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B4E" w:rsidP="00745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AMPMGT502 Manage new product or process development</w:t>
      </w:r>
      <w:r>
        <w:fldChar w:fldCharType="end"/>
      </w:r>
    </w:p>
    <w:p w:rsidR="00745B4E" w:rsidP="00745B4E">
      <w:pPr>
        <w:pStyle w:val="Version"/>
        <w:sectPr w:rsidSect="009D1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10D0" w:rsidP="009D10D0">
      <w:pPr>
        <w:pStyle w:val="SuperHeading"/>
      </w:pPr>
      <w:r w:rsidRPr="009D10D0">
        <w:t>AMPMGT502 Manage new product or process development</w:t>
      </w:r>
    </w:p>
    <w:p w:rsidR="00000000" w:rsidRPr="009D10D0" w:rsidP="009D10D0">
      <w:pPr>
        <w:pStyle w:val="Heading1"/>
      </w:pPr>
      <w:bookmarkStart w:id="1" w:name="O_1165785"/>
      <w:bookmarkEnd w:id="1"/>
      <w:r w:rsidRPr="009D10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Comments</w:t>
            </w:r>
          </w:p>
        </w:tc>
      </w:tr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This version released with AMP Australian Meat Processing Training Package Version 6.0.</w:t>
            </w:r>
          </w:p>
        </w:tc>
      </w:tr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>This version released with AMP Australian Meat Processing Training Package Version 1.0.</w:t>
            </w:r>
          </w:p>
        </w:tc>
      </w:tr>
    </w:tbl>
    <w:p w:rsidR="00000000" w:rsidRPr="009D10D0" w:rsidP="009D10D0">
      <w:pPr>
        <w:pStyle w:val="BodyText"/>
      </w:pPr>
    </w:p>
    <w:p w:rsidR="00000000" w:rsidRPr="009D10D0" w:rsidP="009D10D0">
      <w:pPr>
        <w:pStyle w:val="AllowPageBreak"/>
      </w:pPr>
    </w:p>
    <w:p w:rsidR="00000000" w:rsidRPr="009D10D0" w:rsidP="009D10D0">
      <w:pPr>
        <w:pStyle w:val="Heading1"/>
      </w:pPr>
      <w:bookmarkStart w:id="2" w:name="O_1165784"/>
      <w:bookmarkEnd w:id="2"/>
      <w:r w:rsidRPr="009D10D0">
        <w:t>Application</w:t>
      </w:r>
    </w:p>
    <w:p w:rsidR="00000000" w:rsidRPr="009D10D0" w:rsidP="00745B4E">
      <w:pPr>
        <w:pStyle w:val="BodyText"/>
      </w:pPr>
      <w:r w:rsidRPr="009D10D0">
        <w:t>This unit describes the skills and knowledge required to cost, develop, evaluate and manage the commercial production of new products or processes.</w:t>
      </w:r>
    </w:p>
    <w:p w:rsidR="00000000" w:rsidRPr="009D10D0" w:rsidP="00745B4E">
      <w:pPr>
        <w:pStyle w:val="BodyText"/>
      </w:pPr>
      <w:r w:rsidRPr="009D10D0">
        <w:t>The development of new products and processes can provide businesses with a competitiv</w:t>
      </w:r>
      <w:r w:rsidRPr="009D10D0">
        <w:t>e edge and lead to discovery of new markets.</w:t>
      </w:r>
    </w:p>
    <w:p w:rsidR="00000000" w:rsidRPr="009D10D0" w:rsidP="00745B4E">
      <w:pPr>
        <w:pStyle w:val="BodyText"/>
      </w:pPr>
      <w:r w:rsidRPr="009D10D0">
        <w:t>This unit applies to senior staff in meat industry enterprises who have responsibility for research, development, evaluation and implementation of new products or processes.</w:t>
      </w:r>
    </w:p>
    <w:p w:rsidR="00000000" w:rsidRPr="009D10D0" w:rsidP="00745B4E">
      <w:pPr>
        <w:pStyle w:val="BodyText"/>
      </w:pPr>
      <w:r w:rsidRPr="009D10D0">
        <w:t xml:space="preserve">This unit applies to individuals who </w:t>
      </w:r>
      <w:r w:rsidRPr="009D10D0">
        <w:t>take personal responsibility and exercise autonomy in undertaking complex work. They analyse information and exercise judgement to complete a range of advanced skilled activities.</w:t>
      </w:r>
    </w:p>
    <w:p w:rsidR="00000000" w:rsidRPr="009D10D0" w:rsidP="00745B4E">
      <w:pPr>
        <w:pStyle w:val="BodyText"/>
      </w:pPr>
      <w:r w:rsidRPr="009D10D0">
        <w:t>All work in this area must be conducted in the context of Australian meat in</w:t>
      </w:r>
      <w:r w:rsidRPr="009D10D0">
        <w:t>dustry standards and regulations.</w:t>
      </w:r>
    </w:p>
    <w:p w:rsidR="00000000" w:rsidRPr="009D10D0" w:rsidP="00745B4E">
      <w:pPr>
        <w:pStyle w:val="BodyText"/>
      </w:pPr>
      <w:r w:rsidRPr="009D10D0">
        <w:t>No licensing, legislative or certification requirements are known to apply to this unit at the time of publication.</w:t>
      </w:r>
    </w:p>
    <w:p w:rsidR="00000000" w:rsidRPr="009D10D0" w:rsidP="009D10D0">
      <w:pPr>
        <w:pStyle w:val="Heading1"/>
      </w:pPr>
      <w:bookmarkStart w:id="3" w:name="O_1165783"/>
      <w:bookmarkEnd w:id="3"/>
      <w:r w:rsidRPr="009D10D0">
        <w:t>Pre-requisite Unit</w:t>
      </w:r>
    </w:p>
    <w:p w:rsidR="00000000" w:rsidRPr="009D10D0" w:rsidP="00745B4E">
      <w:pPr>
        <w:pStyle w:val="BodyText"/>
      </w:pPr>
      <w:r w:rsidRPr="009D10D0">
        <w:t>Nil</w:t>
      </w:r>
    </w:p>
    <w:p w:rsidR="00000000" w:rsidRPr="009D10D0" w:rsidP="009D10D0">
      <w:pPr>
        <w:pStyle w:val="Heading1"/>
      </w:pPr>
      <w:bookmarkStart w:id="4" w:name="O_1165782"/>
      <w:bookmarkEnd w:id="4"/>
      <w:r w:rsidRPr="009D10D0">
        <w:t>Unit Sector</w:t>
      </w:r>
    </w:p>
    <w:p w:rsidR="00000000" w:rsidRPr="009D10D0" w:rsidP="009D10D0">
      <w:pPr>
        <w:pStyle w:val="Heading1"/>
      </w:pPr>
      <w:bookmarkStart w:id="5" w:name="O_1165781"/>
      <w:bookmarkEnd w:id="5"/>
      <w:r w:rsidRPr="009D10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Performance Criteria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1. Identify potential for new product or process dev</w:t>
            </w:r>
            <w:r w:rsidRPr="009D10D0">
              <w:t>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>1.1 Analyse internal and external environments, including legislative frameworks, industry directions, enterprise goals and consumer trends, to identify emerging opportunities</w:t>
            </w:r>
          </w:p>
          <w:p w:rsidR="00000000" w:rsidRPr="009D10D0" w:rsidP="009D10D0">
            <w:pPr>
              <w:pStyle w:val="BodyText"/>
            </w:pPr>
            <w:r w:rsidRPr="009D10D0">
              <w:t>1.2 Describe enterprise goals for the development of new product or process</w:t>
            </w:r>
          </w:p>
          <w:p w:rsidR="00000000" w:rsidRPr="009D10D0" w:rsidP="009D10D0">
            <w:pPr>
              <w:pStyle w:val="BodyText"/>
            </w:pPr>
            <w:r w:rsidRPr="009D10D0">
              <w:t>1.3 Identify and evaluate potential products or processes consistent with the goals and directions of the enterprise</w:t>
            </w:r>
          </w:p>
          <w:p w:rsidR="00000000" w:rsidRPr="009D10D0" w:rsidP="009D10D0">
            <w:pPr>
              <w:pStyle w:val="BodyText"/>
            </w:pPr>
            <w:r w:rsidRPr="009D10D0">
              <w:t>1.4 Obtain enterprise estimates and forecasts of required produ</w:t>
            </w:r>
            <w:r w:rsidRPr="009D10D0">
              <w:t>ction levels, costs, sales and required rate of return</w:t>
            </w:r>
          </w:p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1.5 Identify regulatory requirements for the development and sale of new product or process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2. Develop and test product 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 xml:space="preserve">2.1 Prepare schedules and plans for the development and trial of new </w:t>
            </w:r>
            <w:r w:rsidRPr="009D10D0">
              <w:t>product or process</w:t>
            </w:r>
          </w:p>
          <w:p w:rsidR="00000000" w:rsidRPr="009D10D0" w:rsidP="009D10D0">
            <w:pPr>
              <w:pStyle w:val="BodyText"/>
            </w:pPr>
            <w:r w:rsidRPr="009D10D0">
              <w:t>2.2 Identify sources of technical expertise and information</w:t>
            </w:r>
          </w:p>
          <w:p w:rsidR="00000000" w:rsidRPr="009D10D0" w:rsidP="009D10D0">
            <w:pPr>
              <w:pStyle w:val="BodyText"/>
            </w:pPr>
            <w:r w:rsidRPr="009D10D0">
              <w:t>2.3 Research and refine product or process concept</w:t>
            </w:r>
          </w:p>
          <w:p w:rsidR="00000000" w:rsidRPr="009D10D0" w:rsidP="009D10D0">
            <w:pPr>
              <w:pStyle w:val="BodyText"/>
            </w:pPr>
            <w:r w:rsidRPr="009D10D0">
              <w:t>2.4 Develop prototype and evaluate it for impact on meat quality and food safety</w:t>
            </w:r>
          </w:p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2.5 Refine and confirm specifications for new</w:t>
            </w:r>
            <w:r w:rsidRPr="009D10D0">
              <w:t xml:space="preserve"> product or process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3. Evaluate feasibility of product or process for the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>3.1 Prepare samples of new products</w:t>
            </w:r>
          </w:p>
          <w:p w:rsidR="00000000" w:rsidRPr="009D10D0" w:rsidP="009D10D0">
            <w:pPr>
              <w:pStyle w:val="BodyText"/>
            </w:pPr>
            <w:r w:rsidRPr="009D10D0">
              <w:t>3.2 Coordinate, monitor and evaluate trials and tests of product or processes for commercial operation</w:t>
            </w:r>
          </w:p>
          <w:p w:rsidR="00000000" w:rsidRPr="009D10D0" w:rsidP="009D10D0">
            <w:pPr>
              <w:pStyle w:val="BodyText"/>
            </w:pPr>
            <w:r w:rsidRPr="009D10D0">
              <w:t>3.3 Gather and analyse customer</w:t>
            </w:r>
            <w:r w:rsidRPr="009D10D0">
              <w:t xml:space="preserve"> and consumer feedback</w:t>
            </w:r>
          </w:p>
          <w:p w:rsidR="00000000" w:rsidRPr="009D10D0" w:rsidP="009D10D0">
            <w:pPr>
              <w:pStyle w:val="BodyText"/>
            </w:pPr>
            <w:r w:rsidRPr="009D10D0">
              <w:t>3.4 Assess enterprise capacity to support new product or process, and identify system strengths and weaknesses</w:t>
            </w:r>
          </w:p>
          <w:p w:rsidR="00000000" w:rsidRPr="009D10D0" w:rsidP="009D10D0">
            <w:pPr>
              <w:pStyle w:val="BodyText"/>
            </w:pPr>
            <w:r w:rsidRPr="009D10D0">
              <w:t>3.5 Prepare resource analyses and proposals for the introduction of new product or process</w:t>
            </w:r>
          </w:p>
          <w:p w:rsidR="00000000" w:rsidRPr="009D10D0" w:rsidP="009D10D0">
            <w:pPr>
              <w:pStyle w:val="BodyText"/>
            </w:pPr>
            <w:r w:rsidRPr="009D10D0">
              <w:t>3.6 Cost new product or process</w:t>
            </w:r>
            <w:r w:rsidRPr="009D10D0">
              <w:t xml:space="preserve"> for commercial implementation and evaluate it against enterprise forecasts of production, costs, sales and rate of return</w:t>
            </w:r>
          </w:p>
          <w:p w:rsidR="00000000" w:rsidRPr="009D10D0" w:rsidP="009D10D0">
            <w:pPr>
              <w:pStyle w:val="BodyText"/>
            </w:pPr>
            <w:r w:rsidRPr="009D10D0">
              <w:t>3.7 Conduct risk assessment</w:t>
            </w:r>
          </w:p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3.8 Prepare and present recommendations, including risk management strategies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4. Scale up operations for</w:t>
            </w:r>
            <w:r w:rsidRPr="009D10D0">
              <w:t xml:space="preserve"> commercial </w:t>
            </w:r>
            <w:r w:rsidRPr="009D10D0">
              <w:t>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>4.1 Obtain and schedule resources for commercial operation</w:t>
            </w:r>
          </w:p>
          <w:p w:rsidR="00000000" w:rsidRPr="009D10D0" w:rsidP="009D10D0">
            <w:pPr>
              <w:pStyle w:val="BodyText"/>
            </w:pPr>
            <w:r w:rsidRPr="009D10D0">
              <w:t>4.2 Prepare action plans for the scale up to commercial operations in consultation with enterprise personnel</w:t>
            </w:r>
          </w:p>
          <w:p w:rsidR="00000000" w:rsidRPr="009D10D0" w:rsidP="009D10D0">
            <w:pPr>
              <w:pStyle w:val="BodyText"/>
            </w:pPr>
            <w:r w:rsidRPr="009D10D0">
              <w:t>4.3 Prepare and implement communication and consultation strategies to inform stakeholders of progress and gain their commitment to the process</w:t>
            </w:r>
          </w:p>
          <w:p w:rsidR="00000000" w:rsidRPr="009D10D0" w:rsidP="009D10D0">
            <w:pPr>
              <w:pStyle w:val="BodyText"/>
            </w:pPr>
            <w:r w:rsidRPr="009D10D0">
              <w:t>4.4 Identify food safety requirements of new product or process, and include them in food safety system and plan</w:t>
            </w:r>
            <w:r w:rsidRPr="009D10D0">
              <w:t>s</w:t>
            </w:r>
          </w:p>
          <w:p w:rsidR="00000000" w:rsidRPr="009D10D0" w:rsidP="009D10D0">
            <w:pPr>
              <w:pStyle w:val="BodyText"/>
            </w:pPr>
            <w:r w:rsidRPr="009D10D0">
              <w:t>4.5 Develop and implement monitoring and control systems</w:t>
            </w:r>
          </w:p>
          <w:p w:rsidR="00000000" w:rsidRPr="009D10D0" w:rsidP="009D10D0">
            <w:pPr>
              <w:pStyle w:val="BodyText"/>
            </w:pPr>
            <w:r w:rsidRPr="009D10D0">
              <w:t>4.6 Prepare contingency plans</w:t>
            </w:r>
          </w:p>
          <w:p w:rsidR="00000000" w:rsidRPr="009D10D0" w:rsidP="009D10D0">
            <w:pPr>
              <w:pStyle w:val="BodyText"/>
            </w:pPr>
            <w:r w:rsidRPr="009D10D0">
              <w:t>4.7 Train personnel in new product or process, systems and procedures</w:t>
            </w:r>
          </w:p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4.8 Commission product or process with minimum disruption to other operations</w:t>
            </w:r>
          </w:p>
        </w:tc>
      </w:tr>
      <w:tr w:rsidTr="00745B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5. Evaluate market</w:t>
            </w:r>
            <w:r w:rsidRPr="009D10D0">
              <w:t xml:space="preserve"> impact of new product 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>5.1 Prepare product information and samples for marketing and promotion</w:t>
            </w:r>
          </w:p>
          <w:p w:rsidR="00000000" w:rsidRPr="009D10D0" w:rsidP="009D10D0">
            <w:pPr>
              <w:pStyle w:val="BodyText"/>
            </w:pPr>
            <w:r w:rsidRPr="009D10D0">
              <w:t>5.2 Determine targets for new product or process in consultation with relevant personnel, in accordance with enterprise goals and operations</w:t>
            </w:r>
          </w:p>
          <w:p w:rsidR="00000000" w:rsidRPr="009D10D0" w:rsidP="009D10D0">
            <w:pPr>
              <w:pStyle w:val="BodyText"/>
            </w:pPr>
            <w:r w:rsidRPr="009D10D0">
              <w:t>5.3 Measu</w:t>
            </w:r>
            <w:r w:rsidRPr="009D10D0">
              <w:t>re product or process performance against targets</w:t>
            </w:r>
          </w:p>
          <w:p w:rsidR="00000000" w:rsidRPr="009D10D0" w:rsidP="009D10D0">
            <w:pPr>
              <w:pStyle w:val="BodyText"/>
            </w:pPr>
            <w:r w:rsidRPr="009D10D0">
              <w:t>5.4 Analyse causes for not achieving targets, and prepare recommendations for improvement</w:t>
            </w:r>
          </w:p>
          <w:p w:rsidR="00000000" w:rsidRPr="009D10D0" w:rsidP="009D10D0">
            <w:pPr>
              <w:pStyle w:val="BodyText"/>
            </w:pPr>
            <w:r w:rsidRPr="009D10D0">
              <w:t>5.5 Gather and analyse customer or consumer feedback, and include results in recommendations for improvement</w:t>
            </w:r>
          </w:p>
        </w:tc>
      </w:tr>
    </w:tbl>
    <w:p w:rsidR="00000000" w:rsidRPr="009D10D0" w:rsidP="009D10D0">
      <w:pPr>
        <w:pStyle w:val="BodyText"/>
      </w:pPr>
    </w:p>
    <w:p w:rsidR="00000000" w:rsidRPr="009D10D0" w:rsidP="009D10D0">
      <w:pPr>
        <w:pStyle w:val="AllowPageBreak"/>
      </w:pPr>
    </w:p>
    <w:p w:rsidR="00000000" w:rsidRPr="009D10D0" w:rsidP="009D10D0">
      <w:pPr>
        <w:pStyle w:val="Heading1"/>
      </w:pPr>
      <w:bookmarkStart w:id="6" w:name="O_1165780"/>
      <w:bookmarkEnd w:id="6"/>
      <w:r w:rsidRPr="009D10D0">
        <w:t>Foundation Skills</w:t>
      </w:r>
    </w:p>
    <w:p w:rsidR="00000000" w:rsidRPr="00745B4E" w:rsidP="00745B4E">
      <w:pPr>
        <w:pStyle w:val="BodyText"/>
        <w:rPr>
          <w:i/>
        </w:rPr>
      </w:pPr>
      <w:r w:rsidRPr="00745B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Description</w:t>
            </w:r>
          </w:p>
        </w:tc>
      </w:tr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ListBullet"/>
              <w:rPr>
                <w:lang w:val="en-NZ"/>
              </w:rPr>
            </w:pPr>
            <w:r w:rsidRPr="009D10D0">
              <w:t>Interpret complex texts such as standards and legislation to ensure developments comply with requirements</w:t>
            </w:r>
          </w:p>
        </w:tc>
      </w:tr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ListBullet"/>
            </w:pPr>
            <w:r w:rsidRPr="009D10D0">
              <w:t>Interpret financial data, including product or process budget and production costs</w:t>
            </w:r>
          </w:p>
          <w:p w:rsidR="00000000" w:rsidRPr="009D10D0" w:rsidP="009D10D0">
            <w:pPr>
              <w:pStyle w:val="ListBullet"/>
            </w:pPr>
            <w:r w:rsidRPr="009D10D0">
              <w:t>Interpret industry data such as sales figures and foreca</w:t>
            </w:r>
            <w:r w:rsidRPr="009D10D0">
              <w:t>sts</w:t>
            </w:r>
          </w:p>
        </w:tc>
      </w:tr>
    </w:tbl>
    <w:p w:rsidR="00000000" w:rsidRPr="009D10D0" w:rsidP="009D10D0">
      <w:pPr>
        <w:pStyle w:val="BodyText"/>
      </w:pPr>
    </w:p>
    <w:p w:rsidR="00000000" w:rsidRPr="009D10D0" w:rsidP="009D10D0">
      <w:pPr>
        <w:pStyle w:val="AllowPageBreak"/>
      </w:pPr>
    </w:p>
    <w:p w:rsidR="00000000" w:rsidRPr="009D10D0" w:rsidP="009D10D0">
      <w:pPr>
        <w:pStyle w:val="Heading1"/>
      </w:pPr>
      <w:bookmarkStart w:id="7" w:name="O_1165778"/>
      <w:bookmarkEnd w:id="7"/>
      <w:r w:rsidRPr="009D10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Bold"/>
              <w:rPr>
                <w:lang w:val="en-NZ"/>
              </w:rPr>
            </w:pPr>
            <w:r w:rsidRPr="009D10D0">
              <w:t>Equivalence status</w:t>
            </w:r>
          </w:p>
        </w:tc>
      </w:tr>
      <w:tr w:rsidTr="009D10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AMPMGT502 Manage new product or process development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AMPMGT502 Manage new product or process development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0D0">
            <w:pPr>
              <w:pStyle w:val="BodyText"/>
              <w:rPr>
                <w:lang w:val="en-NZ"/>
              </w:rPr>
            </w:pPr>
            <w:r w:rsidRPr="009D10D0">
              <w:t>Foundation skills table updated, minor rewording in assessment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0D0" w:rsidP="009D10D0">
            <w:pPr>
              <w:pStyle w:val="BodyText"/>
            </w:pPr>
            <w:r w:rsidRPr="009D10D0">
              <w:t xml:space="preserve">Equivalent </w:t>
            </w:r>
          </w:p>
        </w:tc>
      </w:tr>
    </w:tbl>
    <w:p w:rsidR="00000000" w:rsidRPr="009D10D0" w:rsidP="009D10D0">
      <w:pPr>
        <w:pStyle w:val="BodyText"/>
      </w:pPr>
    </w:p>
    <w:p w:rsidR="00000000" w:rsidRPr="009D10D0" w:rsidP="009D10D0">
      <w:pPr>
        <w:pStyle w:val="AllowPageBreak"/>
      </w:pPr>
    </w:p>
    <w:p w:rsidR="00000000" w:rsidRPr="009D10D0" w:rsidP="009D10D0">
      <w:pPr>
        <w:pStyle w:val="Heading1"/>
      </w:pPr>
      <w:bookmarkStart w:id="8" w:name="O_1165786"/>
      <w:bookmarkEnd w:id="8"/>
      <w:r w:rsidRPr="009D10D0">
        <w:t>Links</w:t>
      </w:r>
    </w:p>
    <w:p w:rsidR="00000000" w:rsidRPr="009D10D0" w:rsidP="00745B4E">
      <w:pPr>
        <w:pStyle w:val="BodyText"/>
      </w:pPr>
      <w:r w:rsidRPr="009D10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23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10D0" w:rsidP="009D10D0"/>
    <w:sectPr w:rsidSect="009D1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D0" w:rsidRPr="00745B4E" w:rsidP="00745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4E" w:rsidP="009D1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B4E" w:rsidP="009D1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5B4E" w:rsidP="009D1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0D0" w:rsidRPr="00745B4E" w:rsidP="00745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4E" w:rsidRPr="002D2AF8" w:rsidP="009D1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AMPMGT502 Manage new product or process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45B4E" w:rsidP="009D1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C08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AB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0D0"/>
  </w:style>
  <w:style w:type="character" w:customStyle="1" w:styleId="Heading1Char">
    <w:name w:val="Heading 1 Char"/>
    <w:basedOn w:val="DefaultParagraphFont"/>
    <w:link w:val="Heading1"/>
    <w:rsid w:val="009D1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0D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10D0"/>
    <w:rPr>
      <w:i/>
    </w:rPr>
  </w:style>
  <w:style w:type="paragraph" w:customStyle="1" w:styleId="SuperHeading">
    <w:name w:val="SuperHeading"/>
    <w:basedOn w:val="Normal"/>
    <w:rsid w:val="009D1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10D0"/>
    <w:rPr>
      <w:b/>
    </w:rPr>
  </w:style>
  <w:style w:type="character" w:customStyle="1" w:styleId="Heading2Char">
    <w:name w:val="Heading 2 Char"/>
    <w:basedOn w:val="DefaultParagraphFont"/>
    <w:link w:val="Heading2"/>
    <w:rsid w:val="009D1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0D0"/>
    <w:rPr>
      <w:b/>
      <w:spacing w:val="0"/>
    </w:rPr>
  </w:style>
  <w:style w:type="paragraph" w:customStyle="1" w:styleId="SuperTitle">
    <w:name w:val="SuperTitle"/>
    <w:basedOn w:val="Title"/>
    <w:rsid w:val="009D1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0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0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0D0"/>
  </w:style>
  <w:style w:type="paragraph" w:styleId="TableofFigures">
    <w:name w:val="table of figures"/>
    <w:basedOn w:val="Normal"/>
    <w:next w:val="Normal"/>
    <w:semiHidden/>
    <w:rsid w:val="009D1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0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0D0"/>
    <w:rPr>
      <w:rFonts w:ascii="Wingdings" w:hAnsi="Wingdings"/>
    </w:rPr>
  </w:style>
  <w:style w:type="paragraph" w:customStyle="1" w:styleId="TableHeading">
    <w:name w:val="Table Heading"/>
    <w:basedOn w:val="HeadingBase"/>
    <w:rsid w:val="009D1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0D0"/>
    <w:rPr>
      <w:color w:val="0033CC"/>
      <w:u w:val="none"/>
    </w:rPr>
  </w:style>
  <w:style w:type="paragraph" w:customStyle="1" w:styleId="BodyTextRight">
    <w:name w:val="Body Text Right"/>
    <w:basedOn w:val="BodyText"/>
    <w:rsid w:val="009D1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0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0D0"/>
    <w:rPr>
      <w:sz w:val="32"/>
    </w:rPr>
  </w:style>
  <w:style w:type="paragraph" w:customStyle="1" w:styleId="HeadingProcedure">
    <w:name w:val="Heading Procedure"/>
    <w:basedOn w:val="HeadingBase"/>
    <w:next w:val="Normal"/>
    <w:rsid w:val="009D1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0D0"/>
    <w:pPr>
      <w:spacing w:before="60" w:after="60"/>
    </w:pPr>
  </w:style>
  <w:style w:type="paragraph" w:styleId="ListContinue">
    <w:name w:val="List Continue"/>
    <w:basedOn w:val="List"/>
    <w:rsid w:val="009D10D0"/>
    <w:pPr>
      <w:ind w:firstLine="0"/>
    </w:pPr>
  </w:style>
  <w:style w:type="paragraph" w:customStyle="1" w:styleId="ListNote">
    <w:name w:val="List Note"/>
    <w:basedOn w:val="List"/>
    <w:rsid w:val="009D1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0D0"/>
    <w:rPr>
      <w:rFonts w:ascii="Courier New" w:hAnsi="Courier New"/>
    </w:rPr>
  </w:style>
  <w:style w:type="paragraph" w:customStyle="1" w:styleId="NoteBullet">
    <w:name w:val="Note Bullet"/>
    <w:basedOn w:val="Note"/>
    <w:rsid w:val="009D1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0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0D0"/>
    <w:rPr>
      <w:b/>
      <w:smallCaps/>
    </w:rPr>
  </w:style>
  <w:style w:type="paragraph" w:customStyle="1" w:styleId="TableListNumber">
    <w:name w:val="Table List Number"/>
    <w:basedOn w:val="ListNumber"/>
    <w:rsid w:val="009D1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0D0"/>
    <w:pPr>
      <w:numPr>
        <w:numId w:val="8"/>
      </w:numPr>
    </w:pPr>
  </w:style>
  <w:style w:type="paragraph" w:customStyle="1" w:styleId="ListAlpha2">
    <w:name w:val="List Alpha 2"/>
    <w:basedOn w:val="List2"/>
    <w:rsid w:val="009D10D0"/>
    <w:pPr>
      <w:numPr>
        <w:numId w:val="7"/>
      </w:numPr>
    </w:pPr>
  </w:style>
  <w:style w:type="paragraph" w:styleId="List2">
    <w:name w:val="List 2"/>
    <w:basedOn w:val="BodyText"/>
    <w:rsid w:val="009D1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0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0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0D0"/>
    <w:pPr>
      <w:numPr>
        <w:numId w:val="3"/>
      </w:numPr>
    </w:pPr>
  </w:style>
  <w:style w:type="paragraph" w:styleId="ListContinue2">
    <w:name w:val="List Continue 2"/>
    <w:basedOn w:val="List2"/>
    <w:rsid w:val="009D10D0"/>
    <w:pPr>
      <w:ind w:firstLine="0"/>
    </w:pPr>
  </w:style>
  <w:style w:type="paragraph" w:styleId="ListContinue3">
    <w:name w:val="List Continue 3"/>
    <w:basedOn w:val="List3"/>
    <w:rsid w:val="009D10D0"/>
    <w:pPr>
      <w:ind w:left="1021" w:firstLine="0"/>
    </w:pPr>
  </w:style>
  <w:style w:type="paragraph" w:styleId="ListContinue4">
    <w:name w:val="List Continue 4"/>
    <w:basedOn w:val="List4"/>
    <w:rsid w:val="009D10D0"/>
    <w:pPr>
      <w:ind w:firstLine="0"/>
    </w:pPr>
  </w:style>
  <w:style w:type="paragraph" w:styleId="ListContinue5">
    <w:name w:val="List Continue 5"/>
    <w:basedOn w:val="List5"/>
    <w:rsid w:val="009D10D0"/>
    <w:pPr>
      <w:ind w:firstLine="0"/>
    </w:pPr>
  </w:style>
  <w:style w:type="paragraph" w:styleId="ListNumber3">
    <w:name w:val="List Number 3"/>
    <w:basedOn w:val="List3"/>
    <w:rsid w:val="009D10D0"/>
    <w:pPr>
      <w:numPr>
        <w:numId w:val="4"/>
      </w:numPr>
    </w:pPr>
  </w:style>
  <w:style w:type="paragraph" w:styleId="ListNumber4">
    <w:name w:val="List Number 4"/>
    <w:basedOn w:val="List4"/>
    <w:rsid w:val="009D10D0"/>
    <w:pPr>
      <w:numPr>
        <w:numId w:val="5"/>
      </w:numPr>
    </w:pPr>
  </w:style>
  <w:style w:type="paragraph" w:styleId="ListNumber5">
    <w:name w:val="List Number 5"/>
    <w:basedOn w:val="List5"/>
    <w:rsid w:val="009D10D0"/>
    <w:pPr>
      <w:numPr>
        <w:numId w:val="6"/>
      </w:numPr>
    </w:pPr>
  </w:style>
  <w:style w:type="paragraph" w:styleId="BlockText">
    <w:name w:val="Block Text"/>
    <w:basedOn w:val="Normal"/>
    <w:rsid w:val="009D1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0D0"/>
    <w:rPr>
      <w:sz w:val="16"/>
      <w:vertAlign w:val="superscript"/>
    </w:rPr>
  </w:style>
  <w:style w:type="character" w:customStyle="1" w:styleId="Symbols">
    <w:name w:val="Symbols"/>
    <w:basedOn w:val="DefaultParagraphFont"/>
    <w:rsid w:val="009D10D0"/>
    <w:rPr>
      <w:rFonts w:ascii="Symbol" w:hAnsi="Symbol"/>
    </w:rPr>
  </w:style>
  <w:style w:type="character" w:customStyle="1" w:styleId="MenuOptions">
    <w:name w:val="Menu Options"/>
    <w:basedOn w:val="DefaultParagraphFont"/>
    <w:rsid w:val="009D1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0D0"/>
    <w:rPr>
      <w:b/>
    </w:rPr>
  </w:style>
  <w:style w:type="character" w:customStyle="1" w:styleId="Underlined">
    <w:name w:val="Underlined"/>
    <w:basedOn w:val="DefaultParagraphFont"/>
    <w:rsid w:val="009D10D0"/>
    <w:rPr>
      <w:u w:val="single"/>
    </w:rPr>
  </w:style>
  <w:style w:type="paragraph" w:customStyle="1" w:styleId="TableBodyTextRight">
    <w:name w:val="Table Body Text Right"/>
    <w:basedOn w:val="TableBodyText"/>
    <w:rsid w:val="009D1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0D0"/>
    <w:rPr>
      <w:sz w:val="18"/>
    </w:rPr>
  </w:style>
  <w:style w:type="paragraph" w:customStyle="1" w:styleId="BodySmallRight">
    <w:name w:val="Body Small Right"/>
    <w:basedOn w:val="BodyTextRight"/>
    <w:rsid w:val="009D10D0"/>
    <w:rPr>
      <w:sz w:val="18"/>
      <w:szCs w:val="18"/>
    </w:rPr>
  </w:style>
  <w:style w:type="paragraph" w:customStyle="1" w:styleId="MarginEdition">
    <w:name w:val="Margin Edition"/>
    <w:basedOn w:val="MarginNote"/>
    <w:rsid w:val="009D1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0D0"/>
    <w:rPr>
      <w:sz w:val="2"/>
      <w:szCs w:val="2"/>
    </w:rPr>
  </w:style>
  <w:style w:type="character" w:customStyle="1" w:styleId="Small">
    <w:name w:val="Small"/>
    <w:basedOn w:val="DefaultParagraphFont"/>
    <w:rsid w:val="009D10D0"/>
    <w:rPr>
      <w:sz w:val="16"/>
    </w:rPr>
  </w:style>
  <w:style w:type="paragraph" w:customStyle="1" w:styleId="WideTable">
    <w:name w:val="Wide Table"/>
    <w:basedOn w:val="Normal"/>
    <w:rsid w:val="009D1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0D0"/>
  </w:style>
  <w:style w:type="paragraph" w:styleId="Quote">
    <w:name w:val="Quote"/>
    <w:basedOn w:val="Heading1"/>
    <w:link w:val="QuoteChar"/>
    <w:qFormat/>
    <w:rsid w:val="009D1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0D0"/>
    <w:pPr>
      <w:pageBreakBefore/>
    </w:pPr>
  </w:style>
  <w:style w:type="paragraph" w:customStyle="1" w:styleId="Border">
    <w:name w:val="Border"/>
    <w:basedOn w:val="Normal"/>
    <w:qFormat/>
    <w:rsid w:val="009D1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0D0"/>
    <w:rPr>
      <w:u w:val="single"/>
    </w:rPr>
  </w:style>
  <w:style w:type="character" w:customStyle="1" w:styleId="BoldandItalics">
    <w:name w:val="Bold and Italics"/>
    <w:qFormat/>
    <w:rsid w:val="009D10D0"/>
    <w:rPr>
      <w:b/>
      <w:i/>
      <w:u w:val="none"/>
    </w:rPr>
  </w:style>
  <w:style w:type="paragraph" w:styleId="BalloonText">
    <w:name w:val="Balloon Text"/>
    <w:basedOn w:val="Normal"/>
    <w:link w:val="BalloonTextChar"/>
    <w:rsid w:val="009D1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0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5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4854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5554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AMPMGT502 Manage new product or process development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