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A97" w:rsidP="006C5A97">
      <w:pPr>
        <w:pStyle w:val="Title"/>
      </w:pPr>
      <w:r>
        <w:fldChar w:fldCharType="begin"/>
      </w:r>
      <w:r>
        <w:instrText xml:space="preserve"> TITLE   \* MERGEFORMAT </w:instrText>
      </w:r>
      <w:r>
        <w:fldChar w:fldCharType="separate"/>
      </w:r>
      <w:r>
        <w:t>Assessment Requirements for AMPMGT501 Design and manage the food safety system</w:t>
      </w:r>
      <w:r>
        <w:fldChar w:fldCharType="end"/>
      </w:r>
    </w:p>
    <w:p w:rsidR="006C5A97" w:rsidP="006C5A97">
      <w:pPr>
        <w:pStyle w:val="Version"/>
        <w:sectPr w:rsidSect="00EE1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1BA0" w:rsidP="00EE1BA0">
      <w:pPr>
        <w:pStyle w:val="SuperHeading"/>
      </w:pPr>
      <w:r w:rsidRPr="00EE1BA0">
        <w:t>Assessment Requirements for AMPMGT501 Design and manage the food safety system</w:t>
      </w:r>
    </w:p>
    <w:p w:rsidR="00000000" w:rsidRPr="00EE1BA0" w:rsidP="00EE1BA0">
      <w:pPr>
        <w:pStyle w:val="Heading1"/>
      </w:pPr>
      <w:bookmarkStart w:id="1" w:name="O_1165743"/>
      <w:bookmarkEnd w:id="1"/>
      <w:r w:rsidRPr="00EE1BA0">
        <w:t>Modification History</w:t>
      </w:r>
    </w:p>
    <w:tbl>
      <w:tblPr>
        <w:tblW w:w="9520" w:type="dxa"/>
        <w:tblLayout w:type="fixed"/>
        <w:tblCellMar>
          <w:left w:w="62" w:type="dxa"/>
          <w:right w:w="62" w:type="dxa"/>
        </w:tblCellMar>
        <w:tblLook w:val="0000"/>
      </w:tblPr>
      <w:tblGrid>
        <w:gridCol w:w="2581"/>
        <w:gridCol w:w="6939"/>
      </w:tblGrid>
      <w:tr w:rsidTr="00EE1B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BA0">
            <w:pPr>
              <w:pStyle w:val="BodyTextBold"/>
              <w:rPr>
                <w:lang w:val="en-NZ"/>
              </w:rPr>
            </w:pPr>
            <w:r w:rsidRPr="00EE1BA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BA0">
            <w:pPr>
              <w:pStyle w:val="BodyTextBold"/>
              <w:rPr>
                <w:lang w:val="en-NZ"/>
              </w:rPr>
            </w:pPr>
            <w:r w:rsidRPr="00EE1BA0">
              <w:t>Comments</w:t>
            </w:r>
          </w:p>
        </w:tc>
      </w:tr>
      <w:tr w:rsidTr="00EE1B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BA0">
            <w:pPr>
              <w:pStyle w:val="BodyText"/>
              <w:rPr>
                <w:lang w:val="en-NZ"/>
              </w:rPr>
            </w:pPr>
            <w:r w:rsidRPr="00EE1BA0">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BA0">
            <w:pPr>
              <w:pStyle w:val="BodyText"/>
              <w:rPr>
                <w:lang w:val="en-NZ"/>
              </w:rPr>
            </w:pPr>
            <w:r w:rsidRPr="00EE1BA0">
              <w:t>This version released with AMP Australian Meat Processing Training Package Version 6.0.</w:t>
            </w:r>
          </w:p>
        </w:tc>
      </w:tr>
      <w:tr w:rsidTr="00EE1B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BA0">
            <w:pPr>
              <w:pStyle w:val="BodyText"/>
              <w:rPr>
                <w:lang w:val="en-NZ"/>
              </w:rPr>
            </w:pPr>
            <w:r w:rsidRPr="00EE1B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BA0" w:rsidP="00EE1BA0">
            <w:pPr>
              <w:pStyle w:val="BodyText"/>
            </w:pPr>
            <w:r w:rsidRPr="00EE1BA0">
              <w:t>This version released with AMP Australian Meat Processing Training Package Version 1.0.</w:t>
            </w:r>
          </w:p>
        </w:tc>
      </w:tr>
    </w:tbl>
    <w:p w:rsidR="00000000" w:rsidRPr="00EE1BA0" w:rsidP="00EE1BA0">
      <w:pPr>
        <w:pStyle w:val="BodyText"/>
      </w:pPr>
    </w:p>
    <w:p w:rsidR="00000000" w:rsidRPr="00EE1BA0" w:rsidP="00EE1BA0">
      <w:pPr>
        <w:pStyle w:val="AllowPageBreak"/>
      </w:pPr>
    </w:p>
    <w:p w:rsidR="00000000" w:rsidRPr="00EE1BA0" w:rsidP="00EE1BA0">
      <w:pPr>
        <w:pStyle w:val="Heading1"/>
      </w:pPr>
      <w:bookmarkStart w:id="2" w:name="O_1165742"/>
      <w:bookmarkEnd w:id="2"/>
      <w:r w:rsidRPr="00EE1BA0">
        <w:t>Performance Evidence</w:t>
      </w:r>
    </w:p>
    <w:p w:rsidR="00000000" w:rsidRPr="00EE1BA0" w:rsidP="006C5A97">
      <w:pPr>
        <w:pStyle w:val="BodyText"/>
      </w:pPr>
      <w:r w:rsidRPr="00EE1BA0">
        <w:t>An individual demonstrating competency must satisfy all of the elements and performance criteria in this unit.</w:t>
      </w:r>
    </w:p>
    <w:p w:rsidR="00000000" w:rsidRPr="00EE1BA0" w:rsidP="006C5A97">
      <w:pPr>
        <w:pStyle w:val="BodyText"/>
      </w:pPr>
      <w:r w:rsidRPr="00EE1BA0">
        <w:t>There must be e</w:t>
      </w:r>
      <w:r w:rsidRPr="00EE1BA0">
        <w:t>vidence that the individual has designed and managed the food safety system on at least one occasion, including:</w:t>
      </w:r>
    </w:p>
    <w:p w:rsidR="00000000" w:rsidRPr="00EE1BA0" w:rsidP="00EE1BA0">
      <w:pPr>
        <w:pStyle w:val="ListBullet"/>
      </w:pPr>
      <w:r w:rsidRPr="00EE1BA0">
        <w:t>analysed performance information to determine progress and areas for review or improvement</w:t>
      </w:r>
    </w:p>
    <w:p w:rsidR="00000000" w:rsidRPr="00EE1BA0" w:rsidP="00EE1BA0">
      <w:pPr>
        <w:pStyle w:val="ListBullet"/>
      </w:pPr>
      <w:r w:rsidRPr="00EE1BA0">
        <w:t>consulted with stakeholders to determine the scope of the food safety systems, procedures and controls and identify food handling practices, processing techniques and support programs in use</w:t>
      </w:r>
    </w:p>
    <w:p w:rsidR="00000000" w:rsidRPr="00EE1BA0" w:rsidP="00EE1BA0">
      <w:pPr>
        <w:pStyle w:val="ListBullet"/>
      </w:pPr>
      <w:r w:rsidRPr="00EE1BA0">
        <w:t>determined measures for correcting processes, outcomes outside ac</w:t>
      </w:r>
      <w:r w:rsidRPr="00EE1BA0">
        <w:t>ceptable limits, including relevant procedures, when to implement corrective action, who is responsible for taking corrective action and information necessary to record</w:t>
      </w:r>
    </w:p>
    <w:p w:rsidR="00000000" w:rsidRPr="00EE1BA0" w:rsidP="00EE1BA0">
      <w:pPr>
        <w:pStyle w:val="ListBullet"/>
      </w:pPr>
      <w:r w:rsidRPr="00EE1BA0">
        <w:t xml:space="preserve">developed and validated control measures using objective data, industry guidelines and </w:t>
      </w:r>
      <w:r w:rsidRPr="00EE1BA0">
        <w:t>codes of practice</w:t>
      </w:r>
    </w:p>
    <w:p w:rsidR="00000000" w:rsidRPr="00EE1BA0" w:rsidP="00EE1BA0">
      <w:pPr>
        <w:pStyle w:val="ListBullet"/>
      </w:pPr>
      <w:r w:rsidRPr="00EE1BA0">
        <w:t>developed performance standards and criteria for the food safety system</w:t>
      </w:r>
    </w:p>
    <w:p w:rsidR="00000000" w:rsidRPr="00EE1BA0" w:rsidP="00EE1BA0">
      <w:pPr>
        <w:pStyle w:val="ListBullet"/>
      </w:pPr>
      <w:r w:rsidRPr="00EE1BA0">
        <w:t>developed strategies to support the workforce in implementing the food safety system</w:t>
      </w:r>
    </w:p>
    <w:p w:rsidR="00000000" w:rsidRPr="00EE1BA0" w:rsidP="00EE1BA0">
      <w:pPr>
        <w:pStyle w:val="ListBullet"/>
      </w:pPr>
      <w:r w:rsidRPr="00EE1BA0">
        <w:t xml:space="preserve">established internal audit processes and schedules, including how the audit team </w:t>
      </w:r>
      <w:r w:rsidRPr="00EE1BA0">
        <w:t>was developed and who should lead the team</w:t>
      </w:r>
    </w:p>
    <w:p w:rsidR="00000000" w:rsidRPr="00EE1BA0" w:rsidP="00EE1BA0">
      <w:pPr>
        <w:pStyle w:val="ListBullet"/>
      </w:pPr>
      <w:r w:rsidRPr="00EE1BA0">
        <w:t>established procedures to monitor, review and secure record-keeping systems consistent with regulatory requirements</w:t>
      </w:r>
    </w:p>
    <w:p w:rsidR="00000000" w:rsidRPr="00EE1BA0" w:rsidP="00EE1BA0">
      <w:pPr>
        <w:pStyle w:val="ListBullet"/>
      </w:pPr>
      <w:r w:rsidRPr="00EE1BA0">
        <w:t>established verification procedures and schedules, and identified action required if the outcomes</w:t>
      </w:r>
      <w:r w:rsidRPr="00EE1BA0">
        <w:t xml:space="preserve"> of verification indicate that the program requirements have not been met or that the original program was inadequate</w:t>
      </w:r>
    </w:p>
    <w:p w:rsidR="00000000" w:rsidRPr="00EE1BA0" w:rsidP="00EE1BA0">
      <w:pPr>
        <w:pStyle w:val="ListBullet"/>
      </w:pPr>
      <w:r w:rsidRPr="00EE1BA0">
        <w:t>established, monitored and continuously improved food safety support systems consistent with regulatory requirements</w:t>
      </w:r>
    </w:p>
    <w:p w:rsidR="00000000" w:rsidRPr="00EE1BA0" w:rsidP="00EE1BA0">
      <w:pPr>
        <w:pStyle w:val="ListBullet"/>
      </w:pPr>
      <w:r w:rsidRPr="00EE1BA0">
        <w:t>evaluated alternative</w:t>
      </w:r>
      <w:r w:rsidRPr="00EE1BA0">
        <w:t xml:space="preserve"> food and/or meat safety systems for suitability for enterprise goals and directions, enterprise operations, enterprise product, cost and customer and regulatory requirements</w:t>
      </w:r>
    </w:p>
    <w:p w:rsidR="00000000" w:rsidRPr="00EE1BA0" w:rsidP="00EE1BA0">
      <w:pPr>
        <w:pStyle w:val="ListBullet"/>
      </w:pPr>
      <w:r w:rsidRPr="00EE1BA0">
        <w:t>identified and applied relevant workplace health and safety, regulatory and workp</w:t>
      </w:r>
      <w:r w:rsidRPr="00EE1BA0">
        <w:t>lace requirements</w:t>
      </w:r>
    </w:p>
    <w:p w:rsidR="00000000" w:rsidRPr="00EE1BA0" w:rsidP="00EE1BA0">
      <w:pPr>
        <w:pStyle w:val="ListBullet"/>
      </w:pPr>
      <w:r w:rsidRPr="00EE1BA0">
        <w:t>identified monitoring requirements and developed monitoring procedures for food safety hazards identified in the enterprise</w:t>
      </w:r>
    </w:p>
    <w:p w:rsidR="00000000" w:rsidRPr="00EE1BA0" w:rsidP="00EE1BA0">
      <w:pPr>
        <w:pStyle w:val="ListBullet"/>
      </w:pPr>
      <w:r w:rsidRPr="00EE1BA0">
        <w:t>identified workforce training needs, negotiated and scheduled training to support system requirements and operatio</w:t>
      </w:r>
      <w:r w:rsidRPr="00EE1BA0">
        <w:t>n</w:t>
      </w:r>
    </w:p>
    <w:p w:rsidR="00000000" w:rsidRPr="00EE1BA0" w:rsidP="00EE1BA0">
      <w:pPr>
        <w:pStyle w:val="ListBullet"/>
      </w:pPr>
      <w:r w:rsidRPr="00EE1BA0">
        <w:t>liaised with suppliers to establish and monitor enterprise food safety and quality requirements for products and processes</w:t>
      </w:r>
    </w:p>
    <w:p w:rsidR="00000000" w:rsidRPr="00EE1BA0" w:rsidP="00EE1BA0">
      <w:pPr>
        <w:pStyle w:val="ListBullet"/>
      </w:pPr>
      <w:r w:rsidRPr="00EE1BA0">
        <w:t>maintained currency of knowledge through independent research or professional development</w:t>
      </w:r>
    </w:p>
    <w:p w:rsidR="00000000" w:rsidRPr="00EE1BA0" w:rsidP="00EE1BA0">
      <w:pPr>
        <w:pStyle w:val="ListBullet"/>
      </w:pPr>
      <w:r w:rsidRPr="00EE1BA0">
        <w:t xml:space="preserve">monitored public health requirements and </w:t>
      </w:r>
      <w:r w:rsidRPr="00EE1BA0">
        <w:t>concerns, and prepared reports for the enterprise, public health authorities, customers and consumers on progress and outcomes of the food safety system</w:t>
      </w:r>
    </w:p>
    <w:p w:rsidR="00000000" w:rsidRPr="00EE1BA0" w:rsidP="00EE1BA0">
      <w:pPr>
        <w:pStyle w:val="ListBullet"/>
      </w:pPr>
      <w:r w:rsidRPr="00EE1BA0">
        <w:t>monitored the implementation of preventative action measures, controls and actions to correct non-compl</w:t>
      </w:r>
      <w:r w:rsidRPr="00EE1BA0">
        <w:t>iance or non-conformance</w:t>
      </w:r>
    </w:p>
    <w:p w:rsidR="00000000" w:rsidRPr="00EE1BA0" w:rsidP="00EE1BA0">
      <w:pPr>
        <w:pStyle w:val="ListBullet"/>
      </w:pPr>
      <w:r w:rsidRPr="00EE1BA0">
        <w:t>prepared accurate reports for senior management detailing compliance breaches/incidents, actions and outcomes and the implications for the enterprise</w:t>
      </w:r>
    </w:p>
    <w:p w:rsidR="00000000" w:rsidRPr="00EE1BA0" w:rsidP="00EE1BA0">
      <w:pPr>
        <w:pStyle w:val="ListBullet"/>
      </w:pPr>
      <w:r w:rsidRPr="00EE1BA0">
        <w:t>prepared action plans for the development and review of the food safety system, i</w:t>
      </w:r>
      <w:r w:rsidRPr="00EE1BA0">
        <w:t>ncluding timelines and establishing, leading and supporting the Hazard Analysis and Critical Control Points (HACCP) team</w:t>
      </w:r>
    </w:p>
    <w:p w:rsidR="00000000" w:rsidRPr="00EE1BA0" w:rsidP="00EE1BA0">
      <w:pPr>
        <w:pStyle w:val="ListBullet"/>
      </w:pPr>
      <w:r w:rsidRPr="00EE1BA0">
        <w:t>prepared and presented food safety system information, procedures, documentation and reports in languages, formats and styles appropria</w:t>
      </w:r>
      <w:r w:rsidRPr="00EE1BA0">
        <w:t>te for the audience and purpose</w:t>
      </w:r>
    </w:p>
    <w:p w:rsidR="00000000" w:rsidRPr="00EE1BA0" w:rsidP="00EE1BA0">
      <w:pPr>
        <w:pStyle w:val="ListBullet"/>
      </w:pPr>
      <w:r w:rsidRPr="00EE1BA0">
        <w:t>prepared communication strategies to inform internal and external stakeholders of progress and outcomes of the food safety system</w:t>
      </w:r>
    </w:p>
    <w:p w:rsidR="00000000" w:rsidRPr="00EE1BA0" w:rsidP="00EE1BA0">
      <w:pPr>
        <w:pStyle w:val="ListBullet"/>
      </w:pPr>
      <w:r w:rsidRPr="00EE1BA0">
        <w:t>prepared HACCP plans and support documentation, including hazard analysis charts and tables, manuals, data analysis reports, corrective action reports and verifications reports, Standard Operating Procedures (SOPs) and work instructions where appropriate f</w:t>
      </w:r>
      <w:r w:rsidRPr="00EE1BA0">
        <w:t>or the enterprise system</w:t>
      </w:r>
    </w:p>
    <w:p w:rsidR="00000000" w:rsidRPr="00EE1BA0" w:rsidP="00EE1BA0">
      <w:pPr>
        <w:pStyle w:val="ListBullet"/>
      </w:pPr>
      <w:r w:rsidRPr="00EE1BA0">
        <w:t>provided feedback to the workforce or team on food safety performance</w:t>
      </w:r>
    </w:p>
    <w:p w:rsidR="00000000" w:rsidRPr="00EE1BA0" w:rsidP="00EE1BA0">
      <w:pPr>
        <w:pStyle w:val="ListBullet"/>
      </w:pPr>
      <w:r w:rsidRPr="00EE1BA0">
        <w:t>used appropriate communication skills and strategies for informing and confirming the roles, responsibilities and obligations of all participants in the operatio</w:t>
      </w:r>
      <w:r w:rsidRPr="00EE1BA0">
        <w:t>n of the enterprise</w:t>
      </w:r>
    </w:p>
    <w:p w:rsidR="00000000" w:rsidRPr="00EE1BA0" w:rsidP="00EE1BA0">
      <w:pPr>
        <w:pStyle w:val="ListBullet"/>
      </w:pPr>
      <w:r w:rsidRPr="00EE1BA0">
        <w:t>used available technology and data management systems to gather, record, manipulate, interpret and report food safety data and information.</w:t>
      </w:r>
    </w:p>
    <w:p w:rsidR="00000000" w:rsidRPr="00EE1BA0" w:rsidP="00EE1BA0">
      <w:pPr>
        <w:pStyle w:val="AllowPageBreak"/>
      </w:pPr>
    </w:p>
    <w:p w:rsidR="00000000" w:rsidRPr="00EE1BA0" w:rsidP="00EE1BA0">
      <w:pPr>
        <w:pStyle w:val="Heading1"/>
      </w:pPr>
      <w:bookmarkStart w:id="3" w:name="O_1165741"/>
      <w:bookmarkEnd w:id="3"/>
      <w:r w:rsidRPr="00EE1BA0">
        <w:t>Knowledge Evidence</w:t>
      </w:r>
    </w:p>
    <w:p w:rsidR="00000000" w:rsidRPr="00EE1BA0" w:rsidP="006C5A97">
      <w:pPr>
        <w:pStyle w:val="BodyText"/>
      </w:pPr>
      <w:r w:rsidRPr="00EE1BA0">
        <w:t>An individual must be able to demonstrate the knowledge re</w:t>
      </w:r>
      <w:r w:rsidRPr="00EE1BA0">
        <w:t>quired to perform the tasks outlined in the elements and performance criteria of this unit. This includes knowledge of:</w:t>
      </w:r>
    </w:p>
    <w:p w:rsidR="00000000" w:rsidRPr="00EE1BA0" w:rsidP="00EE1BA0">
      <w:pPr>
        <w:pStyle w:val="ListBullet"/>
      </w:pPr>
      <w:r w:rsidRPr="00EE1BA0">
        <w:t>validation and verification (including audit) purposes and processes</w:t>
      </w:r>
    </w:p>
    <w:p w:rsidR="00000000" w:rsidRPr="00EE1BA0" w:rsidP="00EE1BA0">
      <w:pPr>
        <w:pStyle w:val="ListBullet"/>
      </w:pPr>
      <w:r w:rsidRPr="00EE1BA0">
        <w:t>product and process and the microbiological, physical and chemical</w:t>
      </w:r>
      <w:r w:rsidRPr="00EE1BA0">
        <w:t xml:space="preserve"> impacts on the safety of enterprise meat and meat products in the identification of hazards, and the assessment and control of food safety risks</w:t>
      </w:r>
    </w:p>
    <w:p w:rsidR="00000000" w:rsidRPr="00EE1BA0" w:rsidP="00EE1BA0">
      <w:pPr>
        <w:pStyle w:val="ListBullet"/>
      </w:pPr>
      <w:r w:rsidRPr="00EE1BA0">
        <w:t>HACCP principles and techniques and, where appropriate to the enterprise, Good Manufacturing Practice (GMP)</w:t>
      </w:r>
    </w:p>
    <w:p w:rsidR="00000000" w:rsidRPr="00EE1BA0" w:rsidP="00EE1BA0">
      <w:pPr>
        <w:pStyle w:val="ListBullet"/>
      </w:pPr>
      <w:r w:rsidRPr="00EE1BA0">
        <w:t>th</w:t>
      </w:r>
      <w:r w:rsidRPr="00EE1BA0">
        <w:t>e enterprise</w:t>
      </w:r>
      <w:r>
        <w:t>’</w:t>
      </w:r>
      <w:r w:rsidRPr="00EE1BA0">
        <w:t>s ethical standards and the implications for the food safety system</w:t>
      </w:r>
    </w:p>
    <w:p w:rsidR="00000000" w:rsidRPr="00EE1BA0" w:rsidP="00EE1BA0">
      <w:pPr>
        <w:pStyle w:val="ListBullet"/>
      </w:pPr>
      <w:r w:rsidRPr="00EE1BA0">
        <w:t>the roles, responsibilities and obligations of the enterprise and individuals in the food safety system</w:t>
      </w:r>
    </w:p>
    <w:p w:rsidR="00000000" w:rsidRPr="00EE1BA0" w:rsidP="00EE1BA0">
      <w:pPr>
        <w:pStyle w:val="ListBullet"/>
      </w:pPr>
      <w:r w:rsidRPr="00EE1BA0">
        <w:t>regulatory requirements for food safety, including HACCP-based programs</w:t>
      </w:r>
      <w:r w:rsidRPr="00EE1BA0">
        <w:t>, support programs, record-keeping, verification and internal/external audits, and the implications for enterprise operations</w:t>
      </w:r>
    </w:p>
    <w:p w:rsidR="00000000" w:rsidRPr="00EE1BA0" w:rsidP="00EE1BA0">
      <w:pPr>
        <w:pStyle w:val="ListBullet"/>
      </w:pPr>
      <w:r w:rsidRPr="00EE1BA0">
        <w:t>scope, auditor role and responsibility, and scheduling requirements for internal and external audit process</w:t>
      </w:r>
    </w:p>
    <w:p w:rsidR="00000000" w:rsidRPr="00EE1BA0" w:rsidP="00EE1BA0">
      <w:pPr>
        <w:pStyle w:val="ListBullet"/>
      </w:pPr>
      <w:r w:rsidRPr="00EE1BA0">
        <w:t>legal responsibilities</w:t>
      </w:r>
      <w:r w:rsidRPr="00EE1BA0">
        <w:t xml:space="preserve"> for reporting audit findings, including breaches and non-compliances, to enforcement agencies, and for conflicts of interest, confidentiality, rights of appeal and giving evidence in court.</w:t>
      </w:r>
    </w:p>
    <w:p w:rsidR="00000000" w:rsidRPr="00EE1BA0" w:rsidP="00EE1BA0">
      <w:pPr>
        <w:pStyle w:val="AllowPageBreak"/>
      </w:pPr>
    </w:p>
    <w:p w:rsidR="00000000" w:rsidRPr="00EE1BA0" w:rsidP="00EE1BA0">
      <w:pPr>
        <w:pStyle w:val="Heading1"/>
      </w:pPr>
      <w:bookmarkStart w:id="4" w:name="O_1165740"/>
      <w:bookmarkEnd w:id="4"/>
      <w:r w:rsidRPr="00EE1BA0">
        <w:t>Assessment Conditions</w:t>
      </w:r>
    </w:p>
    <w:p w:rsidR="00000000" w:rsidRPr="00EE1BA0" w:rsidP="006C5A97">
      <w:pPr>
        <w:pStyle w:val="BodyText"/>
      </w:pPr>
      <w:r w:rsidRPr="00EE1BA0">
        <w:t>Assessment of the skills</w:t>
      </w:r>
      <w:r w:rsidRPr="00EE1BA0">
        <w:t xml:space="preserve"> in this unit of competency must take place under the following conditions:</w:t>
      </w:r>
    </w:p>
    <w:p w:rsidR="00000000" w:rsidRPr="00EE1BA0" w:rsidP="00EE1BA0">
      <w:pPr>
        <w:pStyle w:val="ListBullet"/>
      </w:pPr>
      <w:r w:rsidRPr="00EE1BA0">
        <w:t>physical conditions:</w:t>
      </w:r>
    </w:p>
    <w:p w:rsidR="00000000" w:rsidRPr="00EE1BA0" w:rsidP="00EE1BA0">
      <w:pPr>
        <w:pStyle w:val="ListBullet2"/>
      </w:pPr>
      <w:r w:rsidRPr="00EE1BA0">
        <w:t xml:space="preserve">skills must be demonstrated in a meat industry workplace or an environment that accurately represents workplace conditions </w:t>
      </w:r>
    </w:p>
    <w:p w:rsidR="00000000" w:rsidRPr="00EE1BA0" w:rsidP="00EE1BA0">
      <w:pPr>
        <w:pStyle w:val="ListBullet"/>
      </w:pPr>
      <w:r w:rsidRPr="00EE1BA0">
        <w:t xml:space="preserve">specifications: </w:t>
      </w:r>
    </w:p>
    <w:p w:rsidR="00000000" w:rsidRPr="00EE1BA0" w:rsidP="00EE1BA0">
      <w:pPr>
        <w:pStyle w:val="ListBullet2"/>
      </w:pPr>
      <w:r w:rsidRPr="00EE1BA0">
        <w:t>access to workplace documents such as policies, procedures, processes, forms.</w:t>
      </w:r>
    </w:p>
    <w:p w:rsidR="00000000" w:rsidRPr="00EE1BA0" w:rsidP="006C5A97">
      <w:pPr>
        <w:pStyle w:val="Heading3"/>
      </w:pPr>
      <w:r w:rsidRPr="00EE1BA0">
        <w:t>A minimum of three different forms of assessment must be used</w:t>
      </w:r>
    </w:p>
    <w:p w:rsidR="00000000" w:rsidRPr="00EE1BA0" w:rsidP="006C5A97">
      <w:pPr>
        <w:pStyle w:val="BodyText"/>
      </w:pPr>
      <w:r w:rsidRPr="00EE1BA0">
        <w:t>Assessors of this unit must satisfy the requirements for assessors in applicable vocational education and training l</w:t>
      </w:r>
      <w:r w:rsidRPr="00EE1BA0">
        <w:t>egislation, frameworks and/or standards.</w:t>
      </w:r>
    </w:p>
    <w:p w:rsidR="00000000" w:rsidRPr="00EE1BA0" w:rsidP="00EE1BA0">
      <w:pPr>
        <w:pStyle w:val="Heading1"/>
      </w:pPr>
      <w:bookmarkStart w:id="5" w:name="O_1165754"/>
      <w:bookmarkEnd w:id="5"/>
      <w:r w:rsidRPr="00EE1BA0">
        <w:t>Links</w:t>
      </w:r>
    </w:p>
    <w:p w:rsidR="00000000" w:rsidRPr="00EE1BA0" w:rsidP="006C5A97">
      <w:pPr>
        <w:pStyle w:val="BodyText"/>
      </w:pPr>
      <w:r w:rsidRPr="00EE1BA0">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1F2730">
        <w:rPr>
          <w:rStyle w:val="Hyperlink"/>
        </w:rPr>
        <w:t>https://vetnet.gov.au/Pages/TrainingDocs.aspx?q=5e2e56b7-698f-4822-84bb-25adbb8443a7</w:t>
      </w:r>
      <w:r>
        <w:fldChar w:fldCharType="end"/>
      </w:r>
    </w:p>
    <w:p w:rsidR="00000000" w:rsidRPr="00EE1BA0" w:rsidP="00EE1BA0"/>
    <w:sectPr w:rsidSect="00EE1B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0" w:rsidRPr="006C5A97" w:rsidP="006C5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97" w:rsidP="00EE1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5A97" w:rsidP="00EE1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C5A97" w:rsidP="00EE1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BA0" w:rsidRPr="006C5A97" w:rsidP="006C5A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97" w:rsidRPr="002D2AF8" w:rsidP="00EE1BA0">
    <w:pPr>
      <w:pStyle w:val="Header"/>
      <w:framePr w:wrap="around"/>
    </w:pPr>
    <w:r>
      <w:fldChar w:fldCharType="begin"/>
    </w:r>
    <w:r>
      <w:instrText xml:space="preserve"> TITLE   \* MERGEFORMAT </w:instrText>
    </w:r>
    <w:r>
      <w:fldChar w:fldCharType="separate"/>
    </w:r>
    <w:r>
      <w:t>Assessment Requirements for AMPMGT501 Design and manage the food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6C5A97" w:rsidP="00EE1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E9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095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C7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BA0"/>
    <w:pPr>
      <w:spacing w:before="360" w:after="60"/>
      <w:outlineLvl w:val="0"/>
    </w:pPr>
    <w:rPr>
      <w:sz w:val="32"/>
    </w:rPr>
  </w:style>
  <w:style w:type="paragraph" w:styleId="Heading2">
    <w:name w:val="heading 2"/>
    <w:basedOn w:val="HeadingBase"/>
    <w:next w:val="BodyText"/>
    <w:link w:val="Heading2Char"/>
    <w:qFormat/>
    <w:rsid w:val="00EE1BA0"/>
    <w:pPr>
      <w:keepLines/>
      <w:spacing w:before="240" w:after="120"/>
      <w:outlineLvl w:val="1"/>
    </w:pPr>
    <w:rPr>
      <w:sz w:val="28"/>
      <w:szCs w:val="40"/>
    </w:rPr>
  </w:style>
  <w:style w:type="paragraph" w:styleId="Heading3">
    <w:name w:val="heading 3"/>
    <w:basedOn w:val="HeadingBase"/>
    <w:next w:val="BodyText"/>
    <w:link w:val="Heading3Char"/>
    <w:qFormat/>
    <w:rsid w:val="00EE1BA0"/>
    <w:pPr>
      <w:spacing w:before="180" w:after="120"/>
      <w:outlineLvl w:val="2"/>
    </w:pPr>
    <w:rPr>
      <w:spacing w:val="-10"/>
      <w:kern w:val="32"/>
    </w:rPr>
  </w:style>
  <w:style w:type="paragraph" w:styleId="Heading4">
    <w:name w:val="heading 4"/>
    <w:basedOn w:val="HeadingBase"/>
    <w:next w:val="BodyText"/>
    <w:link w:val="Heading4Char"/>
    <w:qFormat/>
    <w:rsid w:val="00EE1BA0"/>
    <w:pPr>
      <w:spacing w:before="160" w:after="120"/>
      <w:outlineLvl w:val="3"/>
    </w:pPr>
    <w:rPr>
      <w:sz w:val="22"/>
    </w:rPr>
  </w:style>
  <w:style w:type="paragraph" w:styleId="Heading5">
    <w:name w:val="heading 5"/>
    <w:basedOn w:val="HeadingBase"/>
    <w:next w:val="Normal"/>
    <w:link w:val="Heading5Char"/>
    <w:qFormat/>
    <w:rsid w:val="00EE1BA0"/>
    <w:pPr>
      <w:spacing w:before="80"/>
      <w:outlineLvl w:val="4"/>
    </w:pPr>
    <w:rPr>
      <w:color w:val="918585"/>
      <w:sz w:val="20"/>
    </w:rPr>
  </w:style>
  <w:style w:type="paragraph" w:styleId="Heading6">
    <w:name w:val="heading 6"/>
    <w:basedOn w:val="HeadingBase"/>
    <w:next w:val="Normal"/>
    <w:link w:val="Heading6Char"/>
    <w:qFormat/>
    <w:rsid w:val="00EE1BA0"/>
    <w:pPr>
      <w:spacing w:before="60"/>
      <w:outlineLvl w:val="5"/>
    </w:pPr>
    <w:rPr>
      <w:color w:val="918585"/>
      <w:sz w:val="20"/>
    </w:rPr>
  </w:style>
  <w:style w:type="paragraph" w:styleId="Heading7">
    <w:name w:val="heading 7"/>
    <w:basedOn w:val="Normal"/>
    <w:next w:val="Normal"/>
    <w:link w:val="Heading7Char"/>
    <w:qFormat/>
    <w:rsid w:val="00EE1BA0"/>
    <w:pPr>
      <w:ind w:left="720"/>
      <w:outlineLvl w:val="6"/>
    </w:pPr>
    <w:rPr>
      <w:i/>
    </w:rPr>
  </w:style>
  <w:style w:type="paragraph" w:styleId="Heading8">
    <w:name w:val="heading 8"/>
    <w:basedOn w:val="Normal"/>
    <w:next w:val="Normal"/>
    <w:link w:val="Heading8Char"/>
    <w:qFormat/>
    <w:rsid w:val="00EE1BA0"/>
    <w:pPr>
      <w:ind w:left="720"/>
      <w:outlineLvl w:val="7"/>
    </w:pPr>
    <w:rPr>
      <w:i/>
    </w:rPr>
  </w:style>
  <w:style w:type="paragraph" w:styleId="Heading9">
    <w:name w:val="heading 9"/>
    <w:basedOn w:val="Normal"/>
    <w:next w:val="Normal"/>
    <w:link w:val="Heading9Char"/>
    <w:qFormat/>
    <w:rsid w:val="00EE1BA0"/>
    <w:pPr>
      <w:ind w:left="720"/>
      <w:outlineLvl w:val="8"/>
    </w:pPr>
    <w:rPr>
      <w:i/>
    </w:rPr>
  </w:style>
  <w:style w:type="character" w:default="1" w:styleId="DefaultParagraphFont">
    <w:name w:val="Default Paragraph Font"/>
    <w:uiPriority w:val="1"/>
    <w:unhideWhenUsed/>
    <w:rsid w:val="00EE1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BA0"/>
  </w:style>
  <w:style w:type="character" w:customStyle="1" w:styleId="Heading1Char">
    <w:name w:val="Heading 1 Char"/>
    <w:basedOn w:val="DefaultParagraphFont"/>
    <w:link w:val="Heading1"/>
    <w:rsid w:val="00EE1BA0"/>
    <w:rPr>
      <w:rFonts w:ascii="Times New Roman" w:eastAsia="Times New Roman" w:hAnsi="Times New Roman" w:cs="Times New Roman"/>
      <w:b/>
      <w:sz w:val="32"/>
      <w:szCs w:val="20"/>
      <w:lang w:eastAsia="en-US"/>
    </w:rPr>
  </w:style>
  <w:style w:type="paragraph" w:styleId="BodyText">
    <w:name w:val="Body Text"/>
    <w:basedOn w:val="Normal"/>
    <w:link w:val="BodyTextChar"/>
    <w:rsid w:val="00EE1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BA0"/>
    <w:rPr>
      <w:rFonts w:ascii="Times New Roman" w:eastAsia="Times New Roman" w:hAnsi="Times New Roman" w:cs="Times New Roman"/>
      <w:sz w:val="24"/>
      <w:lang w:eastAsia="en-US"/>
    </w:rPr>
  </w:style>
  <w:style w:type="paragraph" w:styleId="ListBullet">
    <w:name w:val="List Bullet"/>
    <w:basedOn w:val="List"/>
    <w:rsid w:val="00EE1BA0"/>
    <w:pPr>
      <w:numPr>
        <w:numId w:val="12"/>
      </w:numPr>
      <w:tabs>
        <w:tab w:val="clear" w:pos="340"/>
      </w:tabs>
      <w:spacing w:before="40" w:after="40"/>
    </w:pPr>
  </w:style>
  <w:style w:type="paragraph" w:styleId="ListBullet2">
    <w:name w:val="List Bullet 2"/>
    <w:basedOn w:val="List2"/>
    <w:rsid w:val="00EE1BA0"/>
    <w:pPr>
      <w:numPr>
        <w:numId w:val="13"/>
      </w:numPr>
      <w:tabs>
        <w:tab w:val="clear" w:pos="680"/>
      </w:tabs>
    </w:pPr>
  </w:style>
  <w:style w:type="paragraph" w:customStyle="1" w:styleId="SuperHeading">
    <w:name w:val="SuperHeading"/>
    <w:basedOn w:val="Normal"/>
    <w:rsid w:val="00EE1BA0"/>
    <w:pPr>
      <w:spacing w:before="240" w:after="120"/>
      <w:outlineLvl w:val="0"/>
    </w:pPr>
    <w:rPr>
      <w:rFonts w:ascii="Times New Roman" w:hAnsi="Times New Roman"/>
      <w:b/>
      <w:sz w:val="32"/>
    </w:rPr>
  </w:style>
  <w:style w:type="paragraph" w:customStyle="1" w:styleId="AllowPageBreak">
    <w:name w:val="AllowPageBreak"/>
    <w:rsid w:val="00EE1BA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1BA0"/>
    <w:rPr>
      <w:b/>
    </w:rPr>
  </w:style>
  <w:style w:type="character" w:customStyle="1" w:styleId="Heading2Char">
    <w:name w:val="Heading 2 Char"/>
    <w:basedOn w:val="DefaultParagraphFont"/>
    <w:link w:val="Heading2"/>
    <w:rsid w:val="00EE1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BA0"/>
    <w:rPr>
      <w:rFonts w:ascii="Courier New" w:eastAsia="Times New Roman" w:hAnsi="Courier New" w:cs="Times New Roman"/>
      <w:i/>
      <w:szCs w:val="20"/>
      <w:lang w:eastAsia="en-US"/>
    </w:rPr>
  </w:style>
  <w:style w:type="paragraph" w:customStyle="1" w:styleId="HeadingBase">
    <w:name w:val="Heading Base"/>
    <w:rsid w:val="00EE1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BA0"/>
    <w:pPr>
      <w:tabs>
        <w:tab w:val="right" w:leader="dot" w:pos="9072"/>
      </w:tabs>
      <w:ind w:left="567"/>
    </w:pPr>
    <w:rPr>
      <w:szCs w:val="22"/>
    </w:rPr>
  </w:style>
  <w:style w:type="paragraph" w:customStyle="1" w:styleId="TOCBase">
    <w:name w:val="TOC Base"/>
    <w:rsid w:val="00EE1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BA0"/>
    <w:pPr>
      <w:tabs>
        <w:tab w:val="right" w:leader="dot" w:pos="9072"/>
      </w:tabs>
      <w:spacing w:before="40" w:after="40"/>
      <w:ind w:left="284"/>
    </w:pPr>
    <w:rPr>
      <w:rFonts w:ascii="Times New Roman" w:hAnsi="Times New Roman"/>
    </w:rPr>
  </w:style>
  <w:style w:type="paragraph" w:styleId="TOC1">
    <w:name w:val="toc 1"/>
    <w:basedOn w:val="TOCBase"/>
    <w:next w:val="Normal"/>
    <w:rsid w:val="00EE1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BA0"/>
    <w:rPr>
      <w:rFonts w:ascii="Times New Roman" w:eastAsia="Times New Roman" w:hAnsi="Times New Roman" w:cs="Times New Roman"/>
      <w:sz w:val="16"/>
      <w:lang w:eastAsia="en-US"/>
    </w:rPr>
  </w:style>
  <w:style w:type="paragraph" w:styleId="Title">
    <w:name w:val="Title"/>
    <w:basedOn w:val="HeadingBase"/>
    <w:link w:val="TitleChar"/>
    <w:qFormat/>
    <w:rsid w:val="00EE1BA0"/>
    <w:pPr>
      <w:spacing w:before="5040"/>
      <w:jc w:val="center"/>
    </w:pPr>
    <w:rPr>
      <w:sz w:val="48"/>
      <w:szCs w:val="72"/>
      <w:lang w:val="en-US"/>
    </w:rPr>
  </w:style>
  <w:style w:type="character" w:customStyle="1" w:styleId="TitleChar">
    <w:name w:val="Title Char"/>
    <w:basedOn w:val="DefaultParagraphFont"/>
    <w:link w:val="Title"/>
    <w:rsid w:val="00EE1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BA0"/>
    <w:pPr>
      <w:tabs>
        <w:tab w:val="left" w:pos="3600"/>
        <w:tab w:val="left" w:pos="3958"/>
      </w:tabs>
    </w:pPr>
  </w:style>
  <w:style w:type="paragraph" w:styleId="List">
    <w:name w:val="List"/>
    <w:basedOn w:val="BodyText"/>
    <w:next w:val="BodyText"/>
    <w:rsid w:val="00EE1BA0"/>
    <w:pPr>
      <w:tabs>
        <w:tab w:val="left" w:pos="340"/>
      </w:tabs>
      <w:spacing w:before="60" w:after="60"/>
      <w:ind w:left="340" w:hanging="340"/>
    </w:pPr>
  </w:style>
  <w:style w:type="paragraph" w:customStyle="1" w:styleId="Note">
    <w:name w:val="Note"/>
    <w:basedOn w:val="BodyText"/>
    <w:rsid w:val="00EE1B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1BA0"/>
    <w:rPr>
      <w:b/>
      <w:spacing w:val="0"/>
    </w:rPr>
  </w:style>
  <w:style w:type="paragraph" w:customStyle="1" w:styleId="SuperTitle">
    <w:name w:val="SuperTitle"/>
    <w:basedOn w:val="Title"/>
    <w:rsid w:val="00EE1BA0"/>
    <w:pPr>
      <w:framePr w:wrap="auto" w:hAnchor="text" w:y="6049"/>
    </w:pPr>
    <w:rPr>
      <w:color w:val="000000"/>
      <w:sz w:val="40"/>
    </w:rPr>
  </w:style>
  <w:style w:type="paragraph" w:customStyle="1" w:styleId="TOCTitle">
    <w:name w:val="TOCTitle"/>
    <w:basedOn w:val="Heading1"/>
    <w:rsid w:val="00EE1BA0"/>
    <w:pPr>
      <w:spacing w:after="240"/>
      <w:jc w:val="center"/>
      <w:outlineLvl w:val="9"/>
    </w:pPr>
    <w:rPr>
      <w:caps/>
    </w:rPr>
  </w:style>
  <w:style w:type="paragraph" w:customStyle="1" w:styleId="Version">
    <w:name w:val="Version"/>
    <w:rsid w:val="00EE1B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1BA0"/>
    <w:pPr>
      <w:keepNext w:val="0"/>
      <w:tabs>
        <w:tab w:val="right" w:pos="4176"/>
      </w:tabs>
      <w:ind w:left="198" w:hanging="198"/>
    </w:pPr>
    <w:rPr>
      <w:rFonts w:ascii="Garamond" w:hAnsi="Garamond"/>
    </w:rPr>
  </w:style>
  <w:style w:type="paragraph" w:styleId="IndexHeading">
    <w:name w:val="index heading"/>
    <w:basedOn w:val="Normal"/>
    <w:next w:val="Index1"/>
    <w:semiHidden/>
    <w:rsid w:val="00EE1BA0"/>
    <w:pPr>
      <w:spacing w:before="120" w:after="120"/>
    </w:pPr>
    <w:rPr>
      <w:rFonts w:ascii="Arial" w:hAnsi="Arial"/>
      <w:b/>
      <w:color w:val="918585"/>
      <w:sz w:val="24"/>
    </w:rPr>
  </w:style>
  <w:style w:type="paragraph" w:styleId="Header">
    <w:name w:val="header"/>
    <w:basedOn w:val="Normal"/>
    <w:link w:val="HeaderChar"/>
    <w:rsid w:val="00EE1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BA0"/>
    <w:rPr>
      <w:rFonts w:ascii="Times New Roman" w:eastAsia="Times New Roman" w:hAnsi="Times New Roman" w:cs="Times New Roman"/>
      <w:sz w:val="16"/>
      <w:szCs w:val="20"/>
      <w:lang w:val="en-GB" w:eastAsia="en-US"/>
    </w:rPr>
  </w:style>
  <w:style w:type="paragraph" w:customStyle="1" w:styleId="Chapter">
    <w:name w:val="Chapter"/>
    <w:basedOn w:val="Normal"/>
    <w:rsid w:val="00EE1BA0"/>
    <w:pPr>
      <w:spacing w:before="240"/>
    </w:pPr>
    <w:rPr>
      <w:rFonts w:ascii="Times New Roman" w:hAnsi="Times New Roman"/>
      <w:smallCaps/>
      <w:spacing w:val="80"/>
      <w:sz w:val="28"/>
    </w:rPr>
  </w:style>
  <w:style w:type="paragraph" w:customStyle="1" w:styleId="InChapter">
    <w:name w:val="InChapter"/>
    <w:basedOn w:val="Heading3"/>
    <w:rsid w:val="00EE1BA0"/>
    <w:pPr>
      <w:spacing w:after="240"/>
      <w:outlineLvl w:val="9"/>
    </w:pPr>
    <w:rPr>
      <w:noProof/>
    </w:rPr>
  </w:style>
  <w:style w:type="paragraph" w:styleId="Index2">
    <w:name w:val="index 2"/>
    <w:basedOn w:val="Normal"/>
    <w:next w:val="Normal"/>
    <w:semiHidden/>
    <w:rsid w:val="00EE1BA0"/>
    <w:pPr>
      <w:tabs>
        <w:tab w:val="right" w:pos="4176"/>
      </w:tabs>
      <w:ind w:left="568" w:hanging="284"/>
    </w:pPr>
    <w:rPr>
      <w:rFonts w:ascii="Garamond" w:hAnsi="Garamond"/>
    </w:rPr>
  </w:style>
  <w:style w:type="paragraph" w:customStyle="1" w:styleId="Byline">
    <w:name w:val="Byline"/>
    <w:rsid w:val="00EE1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BA0"/>
    <w:pPr>
      <w:tabs>
        <w:tab w:val="clear" w:pos="3600"/>
        <w:tab w:val="clear" w:pos="3958"/>
      </w:tabs>
      <w:jc w:val="right"/>
    </w:pPr>
  </w:style>
  <w:style w:type="character" w:styleId="Emphasis">
    <w:name w:val="Emphasis"/>
    <w:basedOn w:val="DefaultParagraphFont"/>
    <w:qFormat/>
    <w:rsid w:val="00EE1BA0"/>
    <w:rPr>
      <w:i/>
    </w:rPr>
  </w:style>
  <w:style w:type="paragraph" w:styleId="Caption">
    <w:name w:val="caption"/>
    <w:basedOn w:val="BodyText"/>
    <w:next w:val="Normal"/>
    <w:qFormat/>
    <w:rsid w:val="00EE1BA0"/>
    <w:pPr>
      <w:framePr w:w="2268" w:hSpace="181" w:vSpace="181" w:wrap="around" w:vAnchor="text" w:hAnchor="page" w:x="1135" w:y="285" w:anchorLock="1"/>
    </w:pPr>
    <w:rPr>
      <w:i/>
    </w:rPr>
  </w:style>
  <w:style w:type="paragraph" w:customStyle="1" w:styleId="MiniTOCTitle">
    <w:name w:val="MiniTOCTitle"/>
    <w:basedOn w:val="Heading4"/>
    <w:rsid w:val="00EE1BA0"/>
    <w:pPr>
      <w:spacing w:before="240"/>
      <w:outlineLvl w:val="9"/>
    </w:pPr>
    <w:rPr>
      <w:noProof/>
      <w:sz w:val="24"/>
    </w:rPr>
  </w:style>
  <w:style w:type="paragraph" w:customStyle="1" w:styleId="MiniTOCItem">
    <w:name w:val="MiniTOCItem"/>
    <w:basedOn w:val="ListBullet"/>
    <w:rsid w:val="00EE1BA0"/>
    <w:pPr>
      <w:numPr>
        <w:numId w:val="0"/>
      </w:numPr>
      <w:tabs>
        <w:tab w:val="right" w:leader="dot" w:pos="6521"/>
      </w:tabs>
      <w:spacing w:before="0" w:after="0"/>
    </w:pPr>
  </w:style>
  <w:style w:type="paragraph" w:customStyle="1" w:styleId="TOFTitle">
    <w:name w:val="TOFTitle"/>
    <w:basedOn w:val="TOCTitle"/>
    <w:rsid w:val="00EE1BA0"/>
  </w:style>
  <w:style w:type="paragraph" w:styleId="TableofFigures">
    <w:name w:val="table of figures"/>
    <w:basedOn w:val="Normal"/>
    <w:next w:val="Normal"/>
    <w:semiHidden/>
    <w:rsid w:val="00EE1BA0"/>
    <w:pPr>
      <w:tabs>
        <w:tab w:val="right" w:leader="dot" w:pos="9072"/>
      </w:tabs>
      <w:ind w:left="970" w:hanging="403"/>
    </w:pPr>
    <w:rPr>
      <w:rFonts w:ascii="Times New Roman" w:hAnsi="Times New Roman"/>
      <w:b/>
    </w:rPr>
  </w:style>
  <w:style w:type="paragraph" w:styleId="ListNumber">
    <w:name w:val="List Number"/>
    <w:basedOn w:val="List"/>
    <w:rsid w:val="00EE1BA0"/>
    <w:pPr>
      <w:numPr>
        <w:numId w:val="15"/>
      </w:numPr>
      <w:tabs>
        <w:tab w:val="clear" w:pos="340"/>
      </w:tabs>
    </w:pPr>
  </w:style>
  <w:style w:type="character" w:customStyle="1" w:styleId="WingdingSymbols">
    <w:name w:val="Wingding Symbols"/>
    <w:rsid w:val="00EE1BA0"/>
    <w:rPr>
      <w:rFonts w:ascii="Wingdings" w:hAnsi="Wingdings"/>
    </w:rPr>
  </w:style>
  <w:style w:type="paragraph" w:customStyle="1" w:styleId="TableHeading">
    <w:name w:val="Table Heading"/>
    <w:basedOn w:val="HeadingBase"/>
    <w:rsid w:val="00EE1BA0"/>
    <w:pPr>
      <w:keepLines/>
      <w:pBdr>
        <w:bottom w:val="single" w:sz="6" w:space="1" w:color="918585"/>
      </w:pBdr>
      <w:spacing w:before="240"/>
    </w:pPr>
  </w:style>
  <w:style w:type="character" w:customStyle="1" w:styleId="HotSpot">
    <w:name w:val="HotSpot"/>
    <w:rsid w:val="00EE1BA0"/>
    <w:rPr>
      <w:color w:val="0033CC"/>
      <w:u w:val="none"/>
    </w:rPr>
  </w:style>
  <w:style w:type="paragraph" w:customStyle="1" w:styleId="BodyTextRight">
    <w:name w:val="Body Text Right"/>
    <w:basedOn w:val="BodyText"/>
    <w:rsid w:val="00EE1BA0"/>
    <w:pPr>
      <w:spacing w:before="0" w:after="0"/>
      <w:jc w:val="right"/>
    </w:pPr>
  </w:style>
  <w:style w:type="paragraph" w:styleId="Index3">
    <w:name w:val="index 3"/>
    <w:basedOn w:val="ListNumber2"/>
    <w:next w:val="Normal"/>
    <w:semiHidden/>
    <w:rsid w:val="00EE1BA0"/>
    <w:pPr>
      <w:numPr>
        <w:numId w:val="0"/>
      </w:numPr>
      <w:tabs>
        <w:tab w:val="right" w:leader="dot" w:pos="4176"/>
      </w:tabs>
    </w:pPr>
  </w:style>
  <w:style w:type="paragraph" w:styleId="ListNumber2">
    <w:name w:val="List Number 2"/>
    <w:basedOn w:val="List2"/>
    <w:rsid w:val="00EE1BA0"/>
    <w:pPr>
      <w:numPr>
        <w:numId w:val="10"/>
      </w:numPr>
      <w:tabs>
        <w:tab w:val="clear" w:pos="1060"/>
      </w:tabs>
    </w:pPr>
  </w:style>
  <w:style w:type="paragraph" w:customStyle="1" w:styleId="MarginNote">
    <w:name w:val="Margin Note"/>
    <w:basedOn w:val="BodyText"/>
    <w:rsid w:val="00EE1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BA0"/>
    <w:rPr>
      <w:sz w:val="32"/>
    </w:rPr>
  </w:style>
  <w:style w:type="paragraph" w:customStyle="1" w:styleId="HeadingProcedure">
    <w:name w:val="Heading Procedure"/>
    <w:basedOn w:val="HeadingBase"/>
    <w:next w:val="Normal"/>
    <w:rsid w:val="00EE1BA0"/>
    <w:pPr>
      <w:tabs>
        <w:tab w:val="left" w:pos="0"/>
      </w:tabs>
      <w:spacing w:before="120" w:after="60"/>
    </w:pPr>
    <w:rPr>
      <w:i/>
      <w:color w:val="918585"/>
      <w:sz w:val="22"/>
    </w:rPr>
  </w:style>
  <w:style w:type="paragraph" w:customStyle="1" w:styleId="TableBodyText">
    <w:name w:val="Table Body Text"/>
    <w:basedOn w:val="BodyText"/>
    <w:rsid w:val="00EE1BA0"/>
    <w:pPr>
      <w:spacing w:before="60" w:after="60"/>
    </w:pPr>
  </w:style>
  <w:style w:type="paragraph" w:styleId="ListContinue">
    <w:name w:val="List Continue"/>
    <w:basedOn w:val="List"/>
    <w:rsid w:val="00EE1BA0"/>
    <w:pPr>
      <w:ind w:firstLine="0"/>
    </w:pPr>
  </w:style>
  <w:style w:type="paragraph" w:customStyle="1" w:styleId="ListNote">
    <w:name w:val="List Note"/>
    <w:basedOn w:val="List"/>
    <w:rsid w:val="00EE1BA0"/>
    <w:pPr>
      <w:pBdr>
        <w:top w:val="single" w:sz="6" w:space="2" w:color="918585"/>
        <w:bottom w:val="single" w:sz="6" w:space="2" w:color="918585"/>
      </w:pBdr>
      <w:tabs>
        <w:tab w:val="left" w:pos="1021"/>
      </w:tabs>
      <w:ind w:firstLine="0"/>
    </w:pPr>
  </w:style>
  <w:style w:type="paragraph" w:customStyle="1" w:styleId="Warning">
    <w:name w:val="Warning"/>
    <w:basedOn w:val="BodyText"/>
    <w:rsid w:val="00EE1BA0"/>
    <w:pPr>
      <w:shd w:val="clear" w:color="auto" w:fill="D9D9D9"/>
      <w:tabs>
        <w:tab w:val="left" w:pos="992"/>
      </w:tabs>
      <w:ind w:left="119" w:right="119"/>
    </w:pPr>
    <w:rPr>
      <w:sz w:val="20"/>
    </w:rPr>
  </w:style>
  <w:style w:type="paragraph" w:customStyle="1" w:styleId="MarginIcons">
    <w:name w:val="Margin Icons"/>
    <w:basedOn w:val="BodyText"/>
    <w:rsid w:val="00EE1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BA0"/>
    <w:rPr>
      <w:rFonts w:ascii="Courier New" w:hAnsi="Courier New"/>
    </w:rPr>
  </w:style>
  <w:style w:type="paragraph" w:customStyle="1" w:styleId="NoteBullet">
    <w:name w:val="Note Bullet"/>
    <w:basedOn w:val="Note"/>
    <w:rsid w:val="00EE1BA0"/>
    <w:pPr>
      <w:tabs>
        <w:tab w:val="clear" w:pos="680"/>
      </w:tabs>
      <w:spacing w:before="60" w:after="60"/>
    </w:pPr>
  </w:style>
  <w:style w:type="paragraph" w:customStyle="1" w:styleId="SubHeading2">
    <w:name w:val="SubHeading2"/>
    <w:basedOn w:val="HeadingBase"/>
    <w:rsid w:val="00EE1BA0"/>
    <w:pPr>
      <w:spacing w:before="240" w:after="60"/>
    </w:pPr>
    <w:rPr>
      <w:sz w:val="20"/>
    </w:rPr>
  </w:style>
  <w:style w:type="paragraph" w:customStyle="1" w:styleId="SubHeading1">
    <w:name w:val="SubHeading1"/>
    <w:basedOn w:val="HeadingBase"/>
    <w:rsid w:val="00EE1BA0"/>
    <w:pPr>
      <w:spacing w:before="240" w:after="60"/>
    </w:pPr>
    <w:rPr>
      <w:color w:val="918585"/>
      <w:sz w:val="22"/>
    </w:rPr>
  </w:style>
  <w:style w:type="paragraph" w:customStyle="1" w:styleId="SideHeading">
    <w:name w:val="Side Heading"/>
    <w:basedOn w:val="HeadingBase"/>
    <w:rsid w:val="00EE1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BA0"/>
    <w:pPr>
      <w:tabs>
        <w:tab w:val="num" w:pos="360"/>
      </w:tabs>
    </w:pPr>
  </w:style>
  <w:style w:type="paragraph" w:styleId="PlainText">
    <w:name w:val="Plain Text"/>
    <w:basedOn w:val="Normal"/>
    <w:link w:val="PlainTextChar"/>
    <w:rsid w:val="00EE1BA0"/>
    <w:rPr>
      <w:sz w:val="20"/>
    </w:rPr>
  </w:style>
  <w:style w:type="character" w:customStyle="1" w:styleId="PlainTextChar">
    <w:name w:val="Plain Text Char"/>
    <w:basedOn w:val="DefaultParagraphFont"/>
    <w:link w:val="PlainText"/>
    <w:rsid w:val="00EE1BA0"/>
    <w:rPr>
      <w:rFonts w:ascii="Courier New" w:eastAsia="Times New Roman" w:hAnsi="Courier New" w:cs="Times New Roman"/>
      <w:sz w:val="20"/>
      <w:szCs w:val="20"/>
      <w:lang w:eastAsia="en-US"/>
    </w:rPr>
  </w:style>
  <w:style w:type="character" w:customStyle="1" w:styleId="MenuOption">
    <w:name w:val="Menu Option"/>
    <w:basedOn w:val="DefaultParagraphFont"/>
    <w:rsid w:val="00EE1BA0"/>
    <w:rPr>
      <w:b/>
      <w:smallCaps/>
    </w:rPr>
  </w:style>
  <w:style w:type="paragraph" w:customStyle="1" w:styleId="TableListNumber">
    <w:name w:val="Table List Number"/>
    <w:basedOn w:val="ListNumber"/>
    <w:rsid w:val="00EE1BA0"/>
    <w:pPr>
      <w:numPr>
        <w:numId w:val="0"/>
      </w:numPr>
    </w:pPr>
  </w:style>
  <w:style w:type="paragraph" w:styleId="TOC4">
    <w:name w:val="toc 4"/>
    <w:basedOn w:val="TOCBase"/>
    <w:next w:val="Normal"/>
    <w:semiHidden/>
    <w:rsid w:val="00EE1BA0"/>
    <w:pPr>
      <w:tabs>
        <w:tab w:val="right" w:leader="dot" w:pos="9071"/>
      </w:tabs>
      <w:ind w:left="1701"/>
    </w:pPr>
  </w:style>
  <w:style w:type="paragraph" w:customStyle="1" w:styleId="ListAlpha">
    <w:name w:val="List Alpha"/>
    <w:basedOn w:val="List"/>
    <w:rsid w:val="00EE1BA0"/>
    <w:pPr>
      <w:numPr>
        <w:numId w:val="9"/>
      </w:numPr>
    </w:pPr>
  </w:style>
  <w:style w:type="paragraph" w:customStyle="1" w:styleId="ListAlpha2">
    <w:name w:val="List Alpha 2"/>
    <w:basedOn w:val="List2"/>
    <w:rsid w:val="00EE1BA0"/>
    <w:pPr>
      <w:numPr>
        <w:numId w:val="8"/>
      </w:numPr>
    </w:pPr>
  </w:style>
  <w:style w:type="paragraph" w:styleId="List2">
    <w:name w:val="List 2"/>
    <w:basedOn w:val="BodyText"/>
    <w:rsid w:val="00EE1BA0"/>
    <w:pPr>
      <w:tabs>
        <w:tab w:val="left" w:pos="680"/>
      </w:tabs>
      <w:spacing w:before="60" w:after="60"/>
      <w:ind w:left="680" w:hanging="340"/>
    </w:pPr>
  </w:style>
  <w:style w:type="paragraph" w:styleId="List3">
    <w:name w:val="List 3"/>
    <w:basedOn w:val="BodyText"/>
    <w:rsid w:val="00EE1BA0"/>
    <w:pPr>
      <w:tabs>
        <w:tab w:val="left" w:pos="1021"/>
      </w:tabs>
      <w:spacing w:before="60" w:after="60"/>
      <w:ind w:left="1020" w:hanging="340"/>
    </w:pPr>
  </w:style>
  <w:style w:type="paragraph" w:styleId="List4">
    <w:name w:val="List 4"/>
    <w:basedOn w:val="BodyText"/>
    <w:rsid w:val="00EE1BA0"/>
    <w:pPr>
      <w:tabs>
        <w:tab w:val="left" w:pos="1361"/>
      </w:tabs>
      <w:spacing w:before="60" w:after="60"/>
      <w:ind w:left="1361" w:hanging="340"/>
    </w:pPr>
  </w:style>
  <w:style w:type="paragraph" w:styleId="List5">
    <w:name w:val="List 5"/>
    <w:basedOn w:val="BodyText"/>
    <w:rsid w:val="00EE1BA0"/>
    <w:pPr>
      <w:tabs>
        <w:tab w:val="left" w:pos="1701"/>
      </w:tabs>
      <w:spacing w:before="60" w:after="60"/>
      <w:ind w:left="1701" w:hanging="340"/>
    </w:pPr>
  </w:style>
  <w:style w:type="paragraph" w:styleId="ListBullet3">
    <w:name w:val="List Bullet 3"/>
    <w:basedOn w:val="List3"/>
    <w:rsid w:val="00EE1BA0"/>
    <w:pPr>
      <w:numPr>
        <w:numId w:val="14"/>
      </w:numPr>
      <w:tabs>
        <w:tab w:val="clear" w:pos="1021"/>
      </w:tabs>
      <w:ind w:left="1037" w:hanging="357"/>
    </w:pPr>
  </w:style>
  <w:style w:type="paragraph" w:styleId="ListBullet4">
    <w:name w:val="List Bullet 4"/>
    <w:basedOn w:val="List4"/>
    <w:rsid w:val="00EE1BA0"/>
    <w:pPr>
      <w:numPr>
        <w:numId w:val="3"/>
      </w:numPr>
      <w:tabs>
        <w:tab w:val="clear" w:pos="1361"/>
      </w:tabs>
    </w:pPr>
  </w:style>
  <w:style w:type="paragraph" w:styleId="ListBullet5">
    <w:name w:val="List Bullet 5"/>
    <w:basedOn w:val="List5"/>
    <w:rsid w:val="00EE1BA0"/>
    <w:pPr>
      <w:numPr>
        <w:numId w:val="4"/>
      </w:numPr>
    </w:pPr>
  </w:style>
  <w:style w:type="paragraph" w:styleId="ListContinue2">
    <w:name w:val="List Continue 2"/>
    <w:basedOn w:val="List2"/>
    <w:rsid w:val="00EE1BA0"/>
    <w:pPr>
      <w:ind w:firstLine="0"/>
    </w:pPr>
  </w:style>
  <w:style w:type="paragraph" w:styleId="ListContinue3">
    <w:name w:val="List Continue 3"/>
    <w:basedOn w:val="List3"/>
    <w:rsid w:val="00EE1BA0"/>
    <w:pPr>
      <w:ind w:left="1021" w:firstLine="0"/>
    </w:pPr>
  </w:style>
  <w:style w:type="paragraph" w:styleId="ListContinue4">
    <w:name w:val="List Continue 4"/>
    <w:basedOn w:val="List4"/>
    <w:rsid w:val="00EE1BA0"/>
    <w:pPr>
      <w:ind w:firstLine="0"/>
    </w:pPr>
  </w:style>
  <w:style w:type="paragraph" w:styleId="ListContinue5">
    <w:name w:val="List Continue 5"/>
    <w:basedOn w:val="List5"/>
    <w:rsid w:val="00EE1BA0"/>
    <w:pPr>
      <w:ind w:firstLine="0"/>
    </w:pPr>
  </w:style>
  <w:style w:type="paragraph" w:styleId="ListNumber3">
    <w:name w:val="List Number 3"/>
    <w:basedOn w:val="List3"/>
    <w:rsid w:val="00EE1BA0"/>
    <w:pPr>
      <w:numPr>
        <w:numId w:val="5"/>
      </w:numPr>
    </w:pPr>
  </w:style>
  <w:style w:type="paragraph" w:styleId="ListNumber4">
    <w:name w:val="List Number 4"/>
    <w:basedOn w:val="List4"/>
    <w:rsid w:val="00EE1BA0"/>
    <w:pPr>
      <w:numPr>
        <w:numId w:val="6"/>
      </w:numPr>
    </w:pPr>
  </w:style>
  <w:style w:type="paragraph" w:styleId="ListNumber5">
    <w:name w:val="List Number 5"/>
    <w:basedOn w:val="List5"/>
    <w:rsid w:val="00EE1BA0"/>
    <w:pPr>
      <w:numPr>
        <w:numId w:val="7"/>
      </w:numPr>
    </w:pPr>
  </w:style>
  <w:style w:type="paragraph" w:styleId="BlockText">
    <w:name w:val="Block Text"/>
    <w:basedOn w:val="Normal"/>
    <w:rsid w:val="00EE1BA0"/>
    <w:pPr>
      <w:spacing w:after="120"/>
      <w:ind w:left="1440" w:right="1440"/>
    </w:pPr>
  </w:style>
  <w:style w:type="character" w:customStyle="1" w:styleId="Subscript">
    <w:name w:val="Subscript"/>
    <w:basedOn w:val="DefaultParagraphFont"/>
    <w:rsid w:val="00EE1BA0"/>
    <w:rPr>
      <w:sz w:val="16"/>
      <w:vertAlign w:val="subscript"/>
    </w:rPr>
  </w:style>
  <w:style w:type="character" w:customStyle="1" w:styleId="Superscript">
    <w:name w:val="Superscript"/>
    <w:basedOn w:val="DefaultParagraphFont"/>
    <w:rsid w:val="00EE1BA0"/>
    <w:rPr>
      <w:sz w:val="16"/>
      <w:vertAlign w:val="superscript"/>
    </w:rPr>
  </w:style>
  <w:style w:type="character" w:customStyle="1" w:styleId="Symbols">
    <w:name w:val="Symbols"/>
    <w:basedOn w:val="DefaultParagraphFont"/>
    <w:rsid w:val="00EE1BA0"/>
    <w:rPr>
      <w:rFonts w:ascii="Symbol" w:hAnsi="Symbol"/>
    </w:rPr>
  </w:style>
  <w:style w:type="character" w:customStyle="1" w:styleId="MenuOptions">
    <w:name w:val="Menu Options"/>
    <w:basedOn w:val="DefaultParagraphFont"/>
    <w:rsid w:val="00EE1BA0"/>
    <w:rPr>
      <w:rFonts w:ascii="Arial Narrow" w:hAnsi="Arial Narrow"/>
      <w:smallCaps/>
    </w:rPr>
  </w:style>
  <w:style w:type="character" w:customStyle="1" w:styleId="Buttons">
    <w:name w:val="Buttons"/>
    <w:basedOn w:val="DefaultParagraphFont"/>
    <w:rsid w:val="00EE1BA0"/>
    <w:rPr>
      <w:b/>
    </w:rPr>
  </w:style>
  <w:style w:type="character" w:customStyle="1" w:styleId="Underlined">
    <w:name w:val="Underlined"/>
    <w:basedOn w:val="DefaultParagraphFont"/>
    <w:rsid w:val="00EE1BA0"/>
    <w:rPr>
      <w:u w:val="single"/>
    </w:rPr>
  </w:style>
  <w:style w:type="paragraph" w:customStyle="1" w:styleId="TableBodyTextRight">
    <w:name w:val="Table Body Text Right"/>
    <w:basedOn w:val="TableBodyText"/>
    <w:rsid w:val="00EE1BA0"/>
    <w:pPr>
      <w:widowControl w:val="0"/>
      <w:autoSpaceDE w:val="0"/>
      <w:autoSpaceDN w:val="0"/>
      <w:adjustRightInd w:val="0"/>
      <w:jc w:val="right"/>
    </w:pPr>
    <w:rPr>
      <w:rFonts w:cs="Arial"/>
      <w:szCs w:val="18"/>
    </w:rPr>
  </w:style>
  <w:style w:type="paragraph" w:customStyle="1" w:styleId="CopyrightText">
    <w:name w:val="Copyright Text"/>
    <w:basedOn w:val="BodyText"/>
    <w:rsid w:val="00EE1BA0"/>
    <w:rPr>
      <w:sz w:val="18"/>
    </w:rPr>
  </w:style>
  <w:style w:type="paragraph" w:customStyle="1" w:styleId="BodySmallRight">
    <w:name w:val="Body Small Right"/>
    <w:basedOn w:val="BodyTextRight"/>
    <w:rsid w:val="00EE1BA0"/>
    <w:rPr>
      <w:sz w:val="18"/>
      <w:szCs w:val="18"/>
    </w:rPr>
  </w:style>
  <w:style w:type="paragraph" w:customStyle="1" w:styleId="MarginEdition">
    <w:name w:val="Margin Edition"/>
    <w:basedOn w:val="MarginNote"/>
    <w:rsid w:val="00EE1BA0"/>
    <w:pPr>
      <w:spacing w:before="0" w:after="0"/>
    </w:pPr>
    <w:rPr>
      <w:rFonts w:ascii="Times New Roman" w:hAnsi="Times New Roman"/>
      <w:color w:val="999999"/>
    </w:rPr>
  </w:style>
  <w:style w:type="paragraph" w:customStyle="1" w:styleId="Spacer">
    <w:name w:val="Spacer"/>
    <w:basedOn w:val="Normal"/>
    <w:rsid w:val="00EE1BA0"/>
    <w:rPr>
      <w:sz w:val="2"/>
      <w:szCs w:val="2"/>
    </w:rPr>
  </w:style>
  <w:style w:type="character" w:customStyle="1" w:styleId="Small">
    <w:name w:val="Small"/>
    <w:basedOn w:val="DefaultParagraphFont"/>
    <w:rsid w:val="00EE1BA0"/>
    <w:rPr>
      <w:sz w:val="16"/>
    </w:rPr>
  </w:style>
  <w:style w:type="paragraph" w:customStyle="1" w:styleId="WideTable">
    <w:name w:val="Wide Table"/>
    <w:basedOn w:val="Normal"/>
    <w:rsid w:val="00EE1BA0"/>
    <w:pPr>
      <w:ind w:left="-1418"/>
    </w:pPr>
    <w:rPr>
      <w:sz w:val="2"/>
      <w:szCs w:val="2"/>
    </w:rPr>
  </w:style>
  <w:style w:type="character" w:styleId="PageNumber">
    <w:name w:val="page number"/>
    <w:basedOn w:val="DefaultParagraphFont"/>
    <w:rsid w:val="00EE1BA0"/>
  </w:style>
  <w:style w:type="paragraph" w:styleId="Quote">
    <w:name w:val="Quote"/>
    <w:basedOn w:val="Heading1"/>
    <w:link w:val="QuoteChar"/>
    <w:qFormat/>
    <w:rsid w:val="00EE1BA0"/>
    <w:rPr>
      <w:b w:val="0"/>
      <w:sz w:val="72"/>
      <w:szCs w:val="72"/>
      <w:lang w:val="en-NZ"/>
    </w:rPr>
  </w:style>
  <w:style w:type="character" w:customStyle="1" w:styleId="QuoteChar">
    <w:name w:val="Quote Char"/>
    <w:basedOn w:val="DefaultParagraphFont"/>
    <w:link w:val="Quote"/>
    <w:rsid w:val="00EE1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BA0"/>
    <w:pPr>
      <w:pageBreakBefore/>
    </w:pPr>
  </w:style>
  <w:style w:type="paragraph" w:customStyle="1" w:styleId="Border">
    <w:name w:val="Border"/>
    <w:basedOn w:val="Normal"/>
    <w:qFormat/>
    <w:rsid w:val="00EE1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BA0"/>
    <w:rPr>
      <w:b/>
      <w:bCs/>
      <w:i/>
      <w:iCs/>
      <w:color w:val="auto"/>
    </w:rPr>
  </w:style>
  <w:style w:type="paragraph" w:styleId="IntenseQuote">
    <w:name w:val="Intense Quote"/>
    <w:basedOn w:val="Normal"/>
    <w:next w:val="Normal"/>
    <w:link w:val="IntenseQuoteChar"/>
    <w:uiPriority w:val="30"/>
    <w:qFormat/>
    <w:rsid w:val="00EE1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BA0"/>
    <w:rPr>
      <w:smallCaps/>
      <w:color w:val="auto"/>
      <w:u w:val="single"/>
    </w:rPr>
  </w:style>
  <w:style w:type="character" w:styleId="IntenseReference">
    <w:name w:val="Intense Reference"/>
    <w:basedOn w:val="DefaultParagraphFont"/>
    <w:uiPriority w:val="32"/>
    <w:qFormat/>
    <w:rsid w:val="00EE1BA0"/>
    <w:rPr>
      <w:b/>
      <w:bCs/>
      <w:smallCaps/>
      <w:color w:val="auto"/>
      <w:spacing w:val="5"/>
      <w:u w:val="single"/>
    </w:rPr>
  </w:style>
  <w:style w:type="paragraph" w:customStyle="1" w:styleId="2ColumnHeading">
    <w:name w:val="2Column Heading"/>
    <w:basedOn w:val="BodyText"/>
    <w:qFormat/>
    <w:rsid w:val="00EE1BA0"/>
    <w:pPr>
      <w:spacing w:after="60"/>
      <w:ind w:left="-2268"/>
    </w:pPr>
    <w:rPr>
      <w:b/>
    </w:rPr>
  </w:style>
  <w:style w:type="paragraph" w:customStyle="1" w:styleId="Heading1TOC">
    <w:name w:val="Heading1 TOC"/>
    <w:basedOn w:val="Normal"/>
    <w:qFormat/>
    <w:rsid w:val="00EE1BA0"/>
    <w:pPr>
      <w:spacing w:before="240" w:after="120"/>
    </w:pPr>
    <w:rPr>
      <w:rFonts w:ascii="Times New Roman" w:hAnsi="Times New Roman"/>
      <w:b/>
      <w:sz w:val="32"/>
    </w:rPr>
  </w:style>
  <w:style w:type="paragraph" w:customStyle="1" w:styleId="Heading2TOC">
    <w:name w:val="Heading2 TOC"/>
    <w:basedOn w:val="Normal"/>
    <w:qFormat/>
    <w:rsid w:val="00EE1BA0"/>
    <w:pPr>
      <w:spacing w:before="240" w:after="60"/>
    </w:pPr>
    <w:rPr>
      <w:rFonts w:ascii="Times New Roman" w:hAnsi="Times New Roman"/>
      <w:b/>
      <w:sz w:val="28"/>
    </w:rPr>
  </w:style>
  <w:style w:type="character" w:customStyle="1" w:styleId="Underline">
    <w:name w:val="Underline"/>
    <w:basedOn w:val="DefaultParagraphFont"/>
    <w:qFormat/>
    <w:rsid w:val="00EE1BA0"/>
    <w:rPr>
      <w:u w:val="single"/>
    </w:rPr>
  </w:style>
  <w:style w:type="character" w:customStyle="1" w:styleId="BoldandItalics">
    <w:name w:val="Bold and Italics"/>
    <w:qFormat/>
    <w:rsid w:val="00EE1BA0"/>
    <w:rPr>
      <w:b/>
      <w:i/>
      <w:u w:val="none"/>
    </w:rPr>
  </w:style>
  <w:style w:type="paragraph" w:styleId="BalloonText">
    <w:name w:val="Balloon Text"/>
    <w:basedOn w:val="Normal"/>
    <w:link w:val="BalloonTextChar"/>
    <w:rsid w:val="00EE1BA0"/>
    <w:rPr>
      <w:rFonts w:ascii="Tahoma" w:hAnsi="Tahoma" w:cs="Tahoma"/>
      <w:sz w:val="16"/>
      <w:szCs w:val="16"/>
    </w:rPr>
  </w:style>
  <w:style w:type="character" w:customStyle="1" w:styleId="BalloonTextChar">
    <w:name w:val="Balloon Text Char"/>
    <w:basedOn w:val="DefaultParagraphFont"/>
    <w:link w:val="BalloonText"/>
    <w:rsid w:val="00EE1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BA0"/>
    <w:rPr>
      <w:b/>
      <w:color w:val="660033"/>
      <w:spacing w:val="0"/>
    </w:rPr>
  </w:style>
  <w:style w:type="paragraph" w:customStyle="1" w:styleId="Nameditemlist">
    <w:name w:val="Named item list"/>
    <w:basedOn w:val="BodyText"/>
    <w:qFormat/>
    <w:rsid w:val="00EE1BA0"/>
    <w:pPr>
      <w:tabs>
        <w:tab w:val="left" w:pos="2835"/>
      </w:tabs>
      <w:ind w:left="2835" w:hanging="2835"/>
    </w:pPr>
  </w:style>
  <w:style w:type="paragraph" w:customStyle="1" w:styleId="BodyTextnopadding">
    <w:name w:val="Body Text no padding"/>
    <w:basedOn w:val="BodyText"/>
    <w:qFormat/>
    <w:rsid w:val="00EE1BA0"/>
    <w:pPr>
      <w:spacing w:before="0" w:after="0"/>
    </w:pPr>
  </w:style>
  <w:style w:type="character" w:styleId="Hyperlink">
    <w:name w:val="Hyperlink"/>
    <w:basedOn w:val="DefaultParagraphFont"/>
    <w:uiPriority w:val="99"/>
    <w:unhideWhenUsed/>
    <w:rsid w:val="006C5A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866</Words>
  <Characters>5740</Characters>
  <Application>Microsoft Office Word</Application>
  <DocSecurity>0</DocSecurity>
  <Lines>119</Lines>
  <Paragraphs>68</Paragraphs>
  <ScaleCrop>false</ScaleCrop>
  <Company>Author-it Software Corporation Ltd.</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AMPMGT501 Design and manage the food safety system</dc:title>
  <dc:subject>Approved</dc:subject>
  <dc:creator>Skills Insight</dc:creator>
  <cp:keywords>Release: 2</cp:keywords>
  <dc:description>Review Date: 12 April 2008</dc:description>
  <cp:lastModifiedBy>HSD_TPCMSd.prod</cp:lastModifiedBy>
  <cp:revision>3</cp:revision>
  <dcterms:created xsi:type="dcterms:W3CDTF">2025-02-21T07:04:00Z</dcterms:created>
  <dcterms:modified xsi:type="dcterms:W3CDTF">2025-02-21T07:04:00Z</dcterms:modified>
</cp:coreProperties>
</file>