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58F" w:rsidP="00967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AMPLSK401 Oversee humane handling of animals</w:t>
      </w:r>
      <w:r>
        <w:fldChar w:fldCharType="end"/>
      </w:r>
    </w:p>
    <w:p w:rsidR="0096758F" w:rsidP="0096758F">
      <w:pPr>
        <w:pStyle w:val="Version"/>
        <w:sectPr w:rsidSect="00147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E44" w:rsidP="00147E44">
      <w:pPr>
        <w:pStyle w:val="SuperHeading"/>
      </w:pPr>
      <w:r w:rsidRPr="00147E44">
        <w:t>Assessment Requirements for AMPLSK401 Oversee humane handling of animals</w:t>
      </w:r>
    </w:p>
    <w:p w:rsidR="00000000" w:rsidRPr="00147E44" w:rsidP="00147E44">
      <w:pPr>
        <w:pStyle w:val="Heading1"/>
      </w:pPr>
      <w:bookmarkStart w:id="1" w:name="O_1265251"/>
      <w:bookmarkEnd w:id="1"/>
      <w:r w:rsidRPr="00147E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7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E44">
            <w:pPr>
              <w:pStyle w:val="BodyTextBold"/>
              <w:rPr>
                <w:lang w:val="en-NZ"/>
              </w:rPr>
            </w:pPr>
            <w:r w:rsidRPr="00147E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E44">
            <w:pPr>
              <w:pStyle w:val="BodyTextBold"/>
              <w:rPr>
                <w:lang w:val="en-NZ"/>
              </w:rPr>
            </w:pPr>
            <w:r w:rsidRPr="00147E44">
              <w:t>Comments</w:t>
            </w:r>
          </w:p>
        </w:tc>
      </w:tr>
      <w:tr w:rsidTr="00147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E44">
            <w:pPr>
              <w:pStyle w:val="BodyText"/>
              <w:rPr>
                <w:lang w:val="en-NZ"/>
              </w:rPr>
            </w:pPr>
            <w:r w:rsidRPr="00147E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E44" w:rsidP="00147E44">
            <w:pPr>
              <w:pStyle w:val="BodyText"/>
            </w:pPr>
            <w:r w:rsidRPr="00147E44">
              <w:t>This version released with AMP Australian Meat Processing Training Package Version 8.0.</w:t>
            </w:r>
          </w:p>
        </w:tc>
      </w:tr>
    </w:tbl>
    <w:p w:rsidR="00000000" w:rsidRPr="00147E44" w:rsidP="00147E44">
      <w:pPr>
        <w:pStyle w:val="BodyText"/>
      </w:pPr>
    </w:p>
    <w:p w:rsidR="00000000" w:rsidRPr="00147E44" w:rsidP="00147E44">
      <w:pPr>
        <w:pStyle w:val="AllowPageBreak"/>
      </w:pPr>
    </w:p>
    <w:p w:rsidR="00000000" w:rsidRPr="00147E44" w:rsidP="00147E44">
      <w:pPr>
        <w:pStyle w:val="Heading1"/>
      </w:pPr>
      <w:bookmarkStart w:id="2" w:name="O_1265252"/>
      <w:bookmarkEnd w:id="2"/>
      <w:r w:rsidRPr="00147E44">
        <w:t>Performance Evidence</w:t>
      </w:r>
    </w:p>
    <w:p w:rsidR="00000000" w:rsidRPr="00147E44" w:rsidP="0096758F">
      <w:pPr>
        <w:pStyle w:val="BodyText"/>
      </w:pPr>
      <w:r w:rsidRPr="00147E44">
        <w:t>An individual demonstrating competency must satisfy all of the elements and performance criteria in this unit.</w:t>
      </w:r>
    </w:p>
    <w:p w:rsidR="00000000" w:rsidRPr="00147E44" w:rsidP="0096758F">
      <w:pPr>
        <w:pStyle w:val="BodyText"/>
      </w:pPr>
      <w:r w:rsidRPr="00147E44">
        <w:t>There must be evidence that the individual has overseen humane handling of animals on at least two occasions, including:</w:t>
      </w:r>
    </w:p>
    <w:p w:rsidR="00000000" w:rsidRPr="00147E44" w:rsidP="00147E44">
      <w:pPr>
        <w:pStyle w:val="ListBullet"/>
      </w:pPr>
      <w:r w:rsidRPr="00147E44">
        <w:t>id</w:t>
      </w:r>
      <w:r w:rsidRPr="00147E44">
        <w:t>entified and applied relevant animal welfare and workplace health and safety requirements</w:t>
      </w:r>
    </w:p>
    <w:p w:rsidR="00000000" w:rsidRPr="00147E44" w:rsidP="00147E44">
      <w:pPr>
        <w:pStyle w:val="ListBullet"/>
      </w:pPr>
      <w:r w:rsidRPr="00147E44">
        <w:t>ensured that bruising and/or hide or pelt damage due to animal handling is minimised</w:t>
      </w:r>
    </w:p>
    <w:p w:rsidR="00000000" w:rsidRPr="00147E44" w:rsidP="00147E44">
      <w:pPr>
        <w:pStyle w:val="ListBullet"/>
      </w:pPr>
      <w:r w:rsidRPr="00147E44">
        <w:t>ensured stock handlers remain calm and are not injured or put at risk of injury</w:t>
      </w:r>
    </w:p>
    <w:p w:rsidR="00000000" w:rsidRPr="00147E44" w:rsidP="00147E44">
      <w:pPr>
        <w:pStyle w:val="ListBullet"/>
      </w:pPr>
      <w:r w:rsidRPr="00147E44">
        <w:t>monitored the handling of animals to ensure minimisation of stress to animal</w:t>
      </w:r>
    </w:p>
    <w:p w:rsidR="00000000" w:rsidRPr="00147E44" w:rsidP="00147E44">
      <w:pPr>
        <w:pStyle w:val="ListBullet"/>
      </w:pPr>
      <w:r w:rsidRPr="00147E44">
        <w:t>monitored facilities for handling and restraining animals</w:t>
      </w:r>
    </w:p>
    <w:p w:rsidR="00000000" w:rsidRPr="00147E44" w:rsidP="00147E44">
      <w:pPr>
        <w:pStyle w:val="ListBullet"/>
      </w:pPr>
      <w:r w:rsidRPr="00147E44">
        <w:t>identified sick and injured animals</w:t>
      </w:r>
    </w:p>
    <w:p w:rsidR="00000000" w:rsidRPr="00147E44" w:rsidP="00147E44">
      <w:pPr>
        <w:pStyle w:val="ListBullet"/>
      </w:pPr>
      <w:r w:rsidRPr="00147E44">
        <w:t>identified features of effective restraint, stun and bleed and/or oversaw humane dest</w:t>
      </w:r>
      <w:r w:rsidRPr="00147E44">
        <w:t>ruction</w:t>
      </w:r>
    </w:p>
    <w:p w:rsidR="00000000" w:rsidRPr="00147E44" w:rsidP="00147E44">
      <w:pPr>
        <w:pStyle w:val="ListBullet"/>
      </w:pPr>
      <w:r w:rsidRPr="00147E44">
        <w:t>monitored effective stunning and bleeding where applicable</w:t>
      </w:r>
    </w:p>
    <w:p w:rsidR="00000000" w:rsidRPr="00147E44" w:rsidP="00147E44">
      <w:pPr>
        <w:pStyle w:val="ListBullet"/>
      </w:pPr>
      <w:r w:rsidRPr="00147E44">
        <w:t>monitored humane euthanising of animals</w:t>
      </w:r>
    </w:p>
    <w:p w:rsidR="00000000" w:rsidRPr="00147E44" w:rsidP="00147E44">
      <w:pPr>
        <w:pStyle w:val="ListBullet"/>
      </w:pPr>
      <w:r w:rsidRPr="00147E44">
        <w:t>planned stock movement to meet production requirements and minimise stress.</w:t>
      </w:r>
    </w:p>
    <w:p w:rsidR="00000000" w:rsidRPr="00147E44" w:rsidP="00147E44">
      <w:pPr>
        <w:pStyle w:val="AllowPageBreak"/>
      </w:pPr>
    </w:p>
    <w:p w:rsidR="00000000" w:rsidRPr="00147E44" w:rsidP="00147E44">
      <w:pPr>
        <w:pStyle w:val="Heading1"/>
      </w:pPr>
      <w:bookmarkStart w:id="3" w:name="O_1265253"/>
      <w:bookmarkEnd w:id="3"/>
      <w:r w:rsidRPr="00147E44">
        <w:t>Knowledge Evidence</w:t>
      </w:r>
    </w:p>
    <w:p w:rsidR="00000000" w:rsidRPr="00147E44" w:rsidP="0096758F">
      <w:pPr>
        <w:pStyle w:val="BodyText"/>
      </w:pPr>
      <w:r w:rsidRPr="00147E44">
        <w:t>An individual must be able to demon</w:t>
      </w:r>
      <w:r w:rsidRPr="00147E44">
        <w:t>strate the knowledge required to perform the tasks outlined in the elements and performance criteria of this unit. This includes knowledge of:</w:t>
      </w:r>
    </w:p>
    <w:p w:rsidR="00000000" w:rsidRPr="00147E44" w:rsidP="00147E44">
      <w:pPr>
        <w:pStyle w:val="ListBullet"/>
      </w:pPr>
      <w:r w:rsidRPr="00147E44">
        <w:t>regulatory and workplace requirements for the humane handling and slaughtering/euthanising of animals</w:t>
      </w:r>
    </w:p>
    <w:p w:rsidR="00000000" w:rsidRPr="00147E44" w:rsidP="00147E44">
      <w:pPr>
        <w:pStyle w:val="ListBullet"/>
      </w:pPr>
      <w:r w:rsidRPr="00147E44">
        <w:t>the impact</w:t>
      </w:r>
      <w:r w:rsidRPr="00147E44">
        <w:t xml:space="preserve"> of stress on animals and meat</w:t>
      </w:r>
    </w:p>
    <w:p w:rsidR="00000000" w:rsidRPr="00147E44" w:rsidP="00147E44">
      <w:pPr>
        <w:pStyle w:val="ListBullet"/>
      </w:pPr>
      <w:r w:rsidRPr="00147E44">
        <w:t>the stunning and bleeding process and/or humane destruction requirements</w:t>
      </w:r>
    </w:p>
    <w:p w:rsidR="00000000" w:rsidRPr="00147E44" w:rsidP="00147E44">
      <w:pPr>
        <w:pStyle w:val="ListBullet"/>
      </w:pPr>
      <w:r w:rsidRPr="00147E44">
        <w:t>causes of ineffective stunning and bleeding</w:t>
      </w:r>
    </w:p>
    <w:p w:rsidR="00000000" w:rsidRPr="00147E44" w:rsidP="00147E44">
      <w:pPr>
        <w:pStyle w:val="ListBullet"/>
      </w:pPr>
      <w:r w:rsidRPr="00147E44">
        <w:t>regulatory and workplace requirements for monitoring stunning and bleeding</w:t>
      </w:r>
    </w:p>
    <w:p w:rsidR="00000000" w:rsidRPr="00147E44" w:rsidP="00147E44">
      <w:pPr>
        <w:pStyle w:val="ListBullet"/>
      </w:pPr>
      <w:r w:rsidRPr="00147E44">
        <w:t xml:space="preserve">impact of stress during handling </w:t>
      </w:r>
      <w:r w:rsidRPr="00147E44">
        <w:t>on the ultimate pH and quality of meat</w:t>
      </w:r>
    </w:p>
    <w:p w:rsidR="00000000" w:rsidRPr="00147E44" w:rsidP="00147E44">
      <w:pPr>
        <w:pStyle w:val="ListBullet"/>
      </w:pPr>
      <w:r w:rsidRPr="00147E44">
        <w:t>impact of poor animal handling</w:t>
      </w:r>
    </w:p>
    <w:p w:rsidR="00000000" w:rsidRPr="00147E44" w:rsidP="00147E44">
      <w:pPr>
        <w:pStyle w:val="ListBullet"/>
      </w:pPr>
      <w:r w:rsidRPr="00147E44">
        <w:t xml:space="preserve">workplace procedures for dealing with animal-handling emergencies </w:t>
      </w:r>
    </w:p>
    <w:p w:rsidR="00000000" w:rsidRPr="00147E44" w:rsidP="00147E44">
      <w:pPr>
        <w:pStyle w:val="ListBullet"/>
      </w:pPr>
      <w:r w:rsidRPr="00147E44">
        <w:t>workplace arrangements for emergency kill or humane destruction</w:t>
      </w:r>
    </w:p>
    <w:p w:rsidR="00000000" w:rsidRPr="00147E44" w:rsidP="00147E44">
      <w:pPr>
        <w:pStyle w:val="ListBullet"/>
      </w:pPr>
      <w:r w:rsidRPr="00147E44">
        <w:t>regulatory requirements when dealing with animals affected by common and exotic or notifiable diseases, including:</w:t>
      </w:r>
    </w:p>
    <w:p w:rsidR="00000000" w:rsidRPr="00147E44" w:rsidP="00147E44">
      <w:pPr>
        <w:pStyle w:val="ListBullet2"/>
      </w:pPr>
      <w:r w:rsidRPr="00147E44">
        <w:t>animal welfare legislation and regulations</w:t>
      </w:r>
    </w:p>
    <w:p w:rsidR="00000000" w:rsidRPr="00147E44" w:rsidP="00147E44">
      <w:pPr>
        <w:pStyle w:val="ListBullet2"/>
      </w:pPr>
      <w:r w:rsidRPr="00147E44">
        <w:t>Department of Agriculture and/or state/territory meat authority regulation</w:t>
      </w:r>
    </w:p>
    <w:p w:rsidR="00000000" w:rsidRPr="00147E44" w:rsidP="00147E44">
      <w:pPr>
        <w:pStyle w:val="ListBullet2"/>
      </w:pPr>
      <w:r w:rsidRPr="00147E44">
        <w:t>company procedures, in</w:t>
      </w:r>
      <w:r w:rsidRPr="00147E44">
        <w:t>cluding any specific workplace requirements.</w:t>
      </w:r>
    </w:p>
    <w:p w:rsidR="00000000" w:rsidRPr="00147E44" w:rsidP="00147E44">
      <w:pPr>
        <w:pStyle w:val="AllowPageBreak"/>
      </w:pPr>
    </w:p>
    <w:p w:rsidR="00000000" w:rsidRPr="00147E44" w:rsidP="00147E44">
      <w:pPr>
        <w:pStyle w:val="Heading1"/>
      </w:pPr>
      <w:bookmarkStart w:id="4" w:name="O_1265254"/>
      <w:bookmarkEnd w:id="4"/>
      <w:r w:rsidRPr="00147E44">
        <w:t>Assessment Conditions</w:t>
      </w:r>
    </w:p>
    <w:p w:rsidR="00000000" w:rsidRPr="00147E44" w:rsidP="0096758F">
      <w:pPr>
        <w:pStyle w:val="BodyText"/>
      </w:pPr>
      <w:r w:rsidRPr="00147E44">
        <w:t>Assessment of the skills in this unit of competency must take place under the following conditions:</w:t>
      </w:r>
    </w:p>
    <w:p w:rsidR="00000000" w:rsidRPr="00147E44" w:rsidP="00147E44">
      <w:pPr>
        <w:pStyle w:val="ListBullet"/>
      </w:pPr>
      <w:r w:rsidRPr="00147E44">
        <w:t>physical conditions:</w:t>
      </w:r>
    </w:p>
    <w:p w:rsidR="00000000" w:rsidRPr="00147E44" w:rsidP="00147E44">
      <w:pPr>
        <w:pStyle w:val="ListBullet2"/>
      </w:pPr>
      <w:r w:rsidRPr="00147E44">
        <w:t>skills must be demonstrated in working animal h</w:t>
      </w:r>
      <w:r w:rsidRPr="00147E44">
        <w:t>andling facilities or slaughtering premises or an environment that accurately represents workplace conditions</w:t>
      </w:r>
    </w:p>
    <w:p w:rsidR="00000000" w:rsidRPr="00147E44" w:rsidP="00147E44">
      <w:pPr>
        <w:pStyle w:val="ListBullet"/>
      </w:pPr>
      <w:r w:rsidRPr="00147E44">
        <w:t>resources, equipment and materials:</w:t>
      </w:r>
    </w:p>
    <w:p w:rsidR="00000000" w:rsidRPr="00147E44" w:rsidP="00147E44">
      <w:pPr>
        <w:pStyle w:val="ListBullet2"/>
      </w:pPr>
      <w:r w:rsidRPr="00147E44">
        <w:t>animals to be handled</w:t>
      </w:r>
    </w:p>
    <w:p w:rsidR="00000000" w:rsidRPr="00147E44" w:rsidP="00147E44">
      <w:pPr>
        <w:pStyle w:val="ListBullet2"/>
      </w:pPr>
      <w:r w:rsidRPr="00147E44">
        <w:t xml:space="preserve">personal protective clothing and equipment </w:t>
      </w:r>
    </w:p>
    <w:p w:rsidR="00000000" w:rsidRPr="00147E44" w:rsidP="00147E44">
      <w:pPr>
        <w:pStyle w:val="ListBullet2"/>
      </w:pPr>
      <w:r w:rsidRPr="00147E44">
        <w:t>reporting and monitoring systems</w:t>
      </w:r>
    </w:p>
    <w:p w:rsidR="00000000" w:rsidRPr="00147E44" w:rsidP="00147E44">
      <w:pPr>
        <w:pStyle w:val="ListBullet"/>
      </w:pPr>
      <w:r w:rsidRPr="00147E44">
        <w:t>specifications:</w:t>
      </w:r>
    </w:p>
    <w:p w:rsidR="00000000" w:rsidRPr="00147E44" w:rsidP="00147E44">
      <w:pPr>
        <w:pStyle w:val="ListBullet2"/>
      </w:pPr>
      <w:r w:rsidRPr="00147E44">
        <w:t>workplace policies, procedures, processes and forms</w:t>
      </w:r>
    </w:p>
    <w:p w:rsidR="00000000" w:rsidRPr="00147E44" w:rsidP="00147E44">
      <w:pPr>
        <w:pStyle w:val="ListBullet2"/>
      </w:pPr>
      <w:r w:rsidRPr="00147E44">
        <w:t>work instructions and standard operating procedures</w:t>
      </w:r>
    </w:p>
    <w:p w:rsidR="00000000" w:rsidRPr="00147E44" w:rsidP="00147E44">
      <w:pPr>
        <w:pStyle w:val="ListBullet2"/>
      </w:pPr>
      <w:r w:rsidRPr="00147E44">
        <w:t>current animal welfare codes and regulations</w:t>
      </w:r>
    </w:p>
    <w:p w:rsidR="00000000" w:rsidRPr="00147E44" w:rsidP="00147E44">
      <w:pPr>
        <w:pStyle w:val="ListBullet"/>
      </w:pPr>
      <w:r w:rsidRPr="00147E44">
        <w:t>relationships:</w:t>
      </w:r>
    </w:p>
    <w:p w:rsidR="00000000" w:rsidRPr="00147E44" w:rsidP="00147E44">
      <w:pPr>
        <w:pStyle w:val="ListBullet2"/>
      </w:pPr>
      <w:r w:rsidRPr="00147E44">
        <w:t>interactions with work team.</w:t>
      </w:r>
    </w:p>
    <w:p w:rsidR="00000000" w:rsidRPr="00147E44" w:rsidP="0096758F">
      <w:pPr>
        <w:pStyle w:val="BodyText"/>
      </w:pPr>
      <w:r w:rsidRPr="00147E44">
        <w:t>Assessment for this unit must include at lea</w:t>
      </w:r>
      <w:r w:rsidRPr="00147E44">
        <w:t>st three forms of evidence.</w:t>
      </w:r>
    </w:p>
    <w:p w:rsidR="00000000" w:rsidRPr="00147E44" w:rsidP="0096758F">
      <w:pPr>
        <w:pStyle w:val="BodyText"/>
      </w:pPr>
      <w:r w:rsidRPr="00147E44">
        <w:t>Assessors of this unit must satisfy the requirements for assessors in applicable vocational education and training legislation, frameworks and/or standards.</w:t>
      </w:r>
    </w:p>
    <w:p w:rsidR="00000000" w:rsidRPr="00147E44" w:rsidP="00147E44">
      <w:pPr>
        <w:pStyle w:val="Heading1"/>
      </w:pPr>
      <w:bookmarkStart w:id="5" w:name="O_1265257"/>
      <w:bookmarkEnd w:id="5"/>
      <w:r w:rsidRPr="00147E44">
        <w:t>Links</w:t>
      </w:r>
    </w:p>
    <w:p w:rsidR="00000000" w:rsidRPr="00147E44" w:rsidP="0096758F">
      <w:pPr>
        <w:pStyle w:val="BodyText"/>
      </w:pPr>
      <w:r w:rsidRPr="00147E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54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7E44" w:rsidP="00147E44"/>
    <w:sectPr w:rsidSect="00147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44" w:rsidRPr="0096758F" w:rsidP="00967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8F" w:rsidP="00147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58F" w:rsidP="00147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758F" w:rsidP="00147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E44" w:rsidRPr="0096758F" w:rsidP="00967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8F" w:rsidRPr="002D2AF8" w:rsidP="00147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AMPLSK401 Oversee humane handling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6758F" w:rsidP="00147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C10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61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ED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E44"/>
  </w:style>
  <w:style w:type="character" w:customStyle="1" w:styleId="Heading1Char">
    <w:name w:val="Heading 1 Char"/>
    <w:basedOn w:val="DefaultParagraphFont"/>
    <w:link w:val="Heading1"/>
    <w:rsid w:val="00147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E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7E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7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7E44"/>
    <w:rPr>
      <w:b/>
    </w:rPr>
  </w:style>
  <w:style w:type="character" w:customStyle="1" w:styleId="Heading2Char">
    <w:name w:val="Heading 2 Char"/>
    <w:basedOn w:val="DefaultParagraphFont"/>
    <w:link w:val="Heading2"/>
    <w:rsid w:val="00147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E44"/>
    <w:rPr>
      <w:b/>
      <w:spacing w:val="0"/>
    </w:rPr>
  </w:style>
  <w:style w:type="paragraph" w:customStyle="1" w:styleId="SuperTitle">
    <w:name w:val="SuperTitle"/>
    <w:basedOn w:val="Title"/>
    <w:rsid w:val="00147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E44"/>
    <w:rPr>
      <w:i/>
    </w:rPr>
  </w:style>
  <w:style w:type="paragraph" w:styleId="Caption">
    <w:name w:val="caption"/>
    <w:basedOn w:val="BodyText"/>
    <w:next w:val="Normal"/>
    <w:qFormat/>
    <w:rsid w:val="00147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E44"/>
  </w:style>
  <w:style w:type="paragraph" w:styleId="TableofFigures">
    <w:name w:val="table of figures"/>
    <w:basedOn w:val="Normal"/>
    <w:next w:val="Normal"/>
    <w:semiHidden/>
    <w:rsid w:val="00147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E44"/>
    <w:rPr>
      <w:rFonts w:ascii="Wingdings" w:hAnsi="Wingdings"/>
    </w:rPr>
  </w:style>
  <w:style w:type="paragraph" w:customStyle="1" w:styleId="TableHeading">
    <w:name w:val="Table Heading"/>
    <w:basedOn w:val="HeadingBase"/>
    <w:rsid w:val="00147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E44"/>
    <w:rPr>
      <w:color w:val="0033CC"/>
      <w:u w:val="none"/>
    </w:rPr>
  </w:style>
  <w:style w:type="paragraph" w:customStyle="1" w:styleId="BodyTextRight">
    <w:name w:val="Body Text Right"/>
    <w:basedOn w:val="BodyText"/>
    <w:rsid w:val="00147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E44"/>
    <w:rPr>
      <w:sz w:val="32"/>
    </w:rPr>
  </w:style>
  <w:style w:type="paragraph" w:customStyle="1" w:styleId="HeadingProcedure">
    <w:name w:val="Heading Procedure"/>
    <w:basedOn w:val="HeadingBase"/>
    <w:next w:val="Normal"/>
    <w:rsid w:val="00147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E44"/>
    <w:pPr>
      <w:spacing w:before="60" w:after="60"/>
    </w:pPr>
  </w:style>
  <w:style w:type="paragraph" w:styleId="ListContinue">
    <w:name w:val="List Continue"/>
    <w:basedOn w:val="List"/>
    <w:rsid w:val="00147E44"/>
    <w:pPr>
      <w:ind w:firstLine="0"/>
    </w:pPr>
  </w:style>
  <w:style w:type="paragraph" w:customStyle="1" w:styleId="ListNote">
    <w:name w:val="List Note"/>
    <w:basedOn w:val="List"/>
    <w:rsid w:val="00147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E44"/>
    <w:rPr>
      <w:rFonts w:ascii="Courier New" w:hAnsi="Courier New"/>
    </w:rPr>
  </w:style>
  <w:style w:type="paragraph" w:customStyle="1" w:styleId="NoteBullet">
    <w:name w:val="Note Bullet"/>
    <w:basedOn w:val="Note"/>
    <w:rsid w:val="00147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E44"/>
    <w:rPr>
      <w:b/>
      <w:smallCaps/>
    </w:rPr>
  </w:style>
  <w:style w:type="paragraph" w:customStyle="1" w:styleId="TableListNumber">
    <w:name w:val="Table List Number"/>
    <w:basedOn w:val="ListNumber"/>
    <w:rsid w:val="00147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E44"/>
    <w:pPr>
      <w:numPr>
        <w:numId w:val="9"/>
      </w:numPr>
    </w:pPr>
  </w:style>
  <w:style w:type="paragraph" w:customStyle="1" w:styleId="ListAlpha2">
    <w:name w:val="List Alpha 2"/>
    <w:basedOn w:val="List2"/>
    <w:rsid w:val="00147E44"/>
    <w:pPr>
      <w:numPr>
        <w:numId w:val="8"/>
      </w:numPr>
    </w:pPr>
  </w:style>
  <w:style w:type="paragraph" w:styleId="List2">
    <w:name w:val="List 2"/>
    <w:basedOn w:val="BodyText"/>
    <w:rsid w:val="00147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E44"/>
    <w:pPr>
      <w:numPr>
        <w:numId w:val="4"/>
      </w:numPr>
    </w:pPr>
  </w:style>
  <w:style w:type="paragraph" w:styleId="ListContinue2">
    <w:name w:val="List Continue 2"/>
    <w:basedOn w:val="List2"/>
    <w:rsid w:val="00147E44"/>
    <w:pPr>
      <w:ind w:firstLine="0"/>
    </w:pPr>
  </w:style>
  <w:style w:type="paragraph" w:styleId="ListContinue3">
    <w:name w:val="List Continue 3"/>
    <w:basedOn w:val="List3"/>
    <w:rsid w:val="00147E44"/>
    <w:pPr>
      <w:ind w:left="1021" w:firstLine="0"/>
    </w:pPr>
  </w:style>
  <w:style w:type="paragraph" w:styleId="ListContinue4">
    <w:name w:val="List Continue 4"/>
    <w:basedOn w:val="List4"/>
    <w:rsid w:val="00147E44"/>
    <w:pPr>
      <w:ind w:firstLine="0"/>
    </w:pPr>
  </w:style>
  <w:style w:type="paragraph" w:styleId="ListContinue5">
    <w:name w:val="List Continue 5"/>
    <w:basedOn w:val="List5"/>
    <w:rsid w:val="00147E44"/>
    <w:pPr>
      <w:ind w:firstLine="0"/>
    </w:pPr>
  </w:style>
  <w:style w:type="paragraph" w:styleId="ListNumber3">
    <w:name w:val="List Number 3"/>
    <w:basedOn w:val="List3"/>
    <w:rsid w:val="00147E44"/>
    <w:pPr>
      <w:numPr>
        <w:numId w:val="5"/>
      </w:numPr>
    </w:pPr>
  </w:style>
  <w:style w:type="paragraph" w:styleId="ListNumber4">
    <w:name w:val="List Number 4"/>
    <w:basedOn w:val="List4"/>
    <w:rsid w:val="00147E44"/>
    <w:pPr>
      <w:numPr>
        <w:numId w:val="6"/>
      </w:numPr>
    </w:pPr>
  </w:style>
  <w:style w:type="paragraph" w:styleId="ListNumber5">
    <w:name w:val="List Number 5"/>
    <w:basedOn w:val="List5"/>
    <w:rsid w:val="00147E44"/>
    <w:pPr>
      <w:numPr>
        <w:numId w:val="7"/>
      </w:numPr>
    </w:pPr>
  </w:style>
  <w:style w:type="paragraph" w:styleId="BlockText">
    <w:name w:val="Block Text"/>
    <w:basedOn w:val="Normal"/>
    <w:rsid w:val="00147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E44"/>
    <w:rPr>
      <w:sz w:val="16"/>
      <w:vertAlign w:val="superscript"/>
    </w:rPr>
  </w:style>
  <w:style w:type="character" w:customStyle="1" w:styleId="Symbols">
    <w:name w:val="Symbols"/>
    <w:basedOn w:val="DefaultParagraphFont"/>
    <w:rsid w:val="00147E44"/>
    <w:rPr>
      <w:rFonts w:ascii="Symbol" w:hAnsi="Symbol"/>
    </w:rPr>
  </w:style>
  <w:style w:type="character" w:customStyle="1" w:styleId="MenuOptions">
    <w:name w:val="Menu Options"/>
    <w:basedOn w:val="DefaultParagraphFont"/>
    <w:rsid w:val="00147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E44"/>
    <w:rPr>
      <w:b/>
    </w:rPr>
  </w:style>
  <w:style w:type="character" w:customStyle="1" w:styleId="Underlined">
    <w:name w:val="Underlined"/>
    <w:basedOn w:val="DefaultParagraphFont"/>
    <w:rsid w:val="00147E44"/>
    <w:rPr>
      <w:u w:val="single"/>
    </w:rPr>
  </w:style>
  <w:style w:type="paragraph" w:customStyle="1" w:styleId="TableBodyTextRight">
    <w:name w:val="Table Body Text Right"/>
    <w:basedOn w:val="TableBodyText"/>
    <w:rsid w:val="00147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E44"/>
    <w:rPr>
      <w:sz w:val="18"/>
    </w:rPr>
  </w:style>
  <w:style w:type="paragraph" w:customStyle="1" w:styleId="BodySmallRight">
    <w:name w:val="Body Small Right"/>
    <w:basedOn w:val="BodyTextRight"/>
    <w:rsid w:val="00147E44"/>
    <w:rPr>
      <w:sz w:val="18"/>
      <w:szCs w:val="18"/>
    </w:rPr>
  </w:style>
  <w:style w:type="paragraph" w:customStyle="1" w:styleId="MarginEdition">
    <w:name w:val="Margin Edition"/>
    <w:basedOn w:val="MarginNote"/>
    <w:rsid w:val="00147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E44"/>
    <w:rPr>
      <w:sz w:val="2"/>
      <w:szCs w:val="2"/>
    </w:rPr>
  </w:style>
  <w:style w:type="character" w:customStyle="1" w:styleId="Small">
    <w:name w:val="Small"/>
    <w:basedOn w:val="DefaultParagraphFont"/>
    <w:rsid w:val="00147E44"/>
    <w:rPr>
      <w:sz w:val="16"/>
    </w:rPr>
  </w:style>
  <w:style w:type="paragraph" w:customStyle="1" w:styleId="WideTable">
    <w:name w:val="Wide Table"/>
    <w:basedOn w:val="Normal"/>
    <w:rsid w:val="00147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E44"/>
  </w:style>
  <w:style w:type="paragraph" w:styleId="Quote">
    <w:name w:val="Quote"/>
    <w:basedOn w:val="Heading1"/>
    <w:link w:val="QuoteChar"/>
    <w:qFormat/>
    <w:rsid w:val="00147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E44"/>
    <w:pPr>
      <w:pageBreakBefore/>
    </w:pPr>
  </w:style>
  <w:style w:type="paragraph" w:customStyle="1" w:styleId="Border">
    <w:name w:val="Border"/>
    <w:basedOn w:val="Normal"/>
    <w:qFormat/>
    <w:rsid w:val="00147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E44"/>
    <w:rPr>
      <w:u w:val="single"/>
    </w:rPr>
  </w:style>
  <w:style w:type="character" w:customStyle="1" w:styleId="BoldandItalics">
    <w:name w:val="Bold and Italics"/>
    <w:qFormat/>
    <w:rsid w:val="00147E44"/>
    <w:rPr>
      <w:b/>
      <w:i/>
      <w:u w:val="none"/>
    </w:rPr>
  </w:style>
  <w:style w:type="paragraph" w:styleId="BalloonText">
    <w:name w:val="Balloon Text"/>
    <w:basedOn w:val="Normal"/>
    <w:link w:val="BalloonTextChar"/>
    <w:rsid w:val="00147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E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7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3069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AMPLSK401 Oversee humane handling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