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21F" w:rsidP="00275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AMPLDR405 Oversee export requirements</w:t>
      </w:r>
      <w:r>
        <w:fldChar w:fldCharType="end"/>
      </w:r>
    </w:p>
    <w:p w:rsidR="0027521F" w:rsidP="0027521F">
      <w:pPr>
        <w:pStyle w:val="Version"/>
        <w:sectPr w:rsidSect="00B310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0AA" w:rsidP="00B310AA">
      <w:pPr>
        <w:pStyle w:val="SuperHeading"/>
      </w:pPr>
      <w:r w:rsidRPr="00B310AA">
        <w:t>AMPLDR405 Oversee export requirements</w:t>
      </w:r>
    </w:p>
    <w:p w:rsidR="00000000" w:rsidRPr="00B310AA" w:rsidP="00B310AA">
      <w:pPr>
        <w:pStyle w:val="Heading1"/>
      </w:pPr>
      <w:bookmarkStart w:id="1" w:name="O_1264720"/>
      <w:bookmarkEnd w:id="1"/>
      <w:r w:rsidRPr="00B310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Comments</w:t>
            </w:r>
          </w:p>
        </w:tc>
      </w:tr>
      <w:tr w:rsidTr="00B3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BodyText"/>
            </w:pPr>
            <w:r w:rsidRPr="00B310AA">
              <w:t>This version released with AMP Australian Meat Processing Training Package Version 8.0.</w:t>
            </w:r>
          </w:p>
        </w:tc>
      </w:tr>
    </w:tbl>
    <w:p w:rsidR="00000000" w:rsidRPr="00B310AA" w:rsidP="00B310AA">
      <w:pPr>
        <w:pStyle w:val="BodyText"/>
      </w:pPr>
    </w:p>
    <w:p w:rsidR="00000000" w:rsidRPr="00B310AA" w:rsidP="00B310AA">
      <w:pPr>
        <w:pStyle w:val="AllowPageBreak"/>
      </w:pPr>
    </w:p>
    <w:p w:rsidR="00000000" w:rsidRPr="00B310AA" w:rsidP="00B310AA">
      <w:pPr>
        <w:pStyle w:val="Heading1"/>
      </w:pPr>
      <w:bookmarkStart w:id="2" w:name="O_1264721"/>
      <w:bookmarkEnd w:id="2"/>
      <w:r w:rsidRPr="00B310AA">
        <w:t>Application</w:t>
      </w:r>
    </w:p>
    <w:p w:rsidR="00000000" w:rsidRPr="00B310AA" w:rsidP="0027521F">
      <w:pPr>
        <w:pStyle w:val="BodyText"/>
      </w:pPr>
      <w:r w:rsidRPr="00B310AA">
        <w:t>This unit describes the skills and knowledge required to understand and identify expor</w:t>
      </w:r>
      <w:r w:rsidRPr="00B310AA">
        <w:t>t requirements for an Australian meat processing premises.</w:t>
      </w:r>
    </w:p>
    <w:p w:rsidR="00000000" w:rsidRPr="00B310AA" w:rsidP="0027521F">
      <w:pPr>
        <w:pStyle w:val="BodyText"/>
      </w:pPr>
      <w:r w:rsidRPr="00B310AA">
        <w:t xml:space="preserve">This unit applies to those employed in a meat processing premises as government inspection staff, authorised officers, plant managers or quality assurance personnel. In this role, individuals take </w:t>
      </w:r>
      <w:r w:rsidRPr="00B310AA">
        <w:t>responsibility for their own work and for the quality of others’ work. They provide and communicate solutions to a range of predictable and sometimes unpredictable problems.</w:t>
      </w:r>
    </w:p>
    <w:p w:rsidR="00000000" w:rsidRPr="00B310AA" w:rsidP="0027521F">
      <w:pPr>
        <w:pStyle w:val="BodyText"/>
      </w:pPr>
      <w:r w:rsidRPr="00B310AA">
        <w:t>All work must be carried out to comply with workplace procedures, according to sta</w:t>
      </w:r>
      <w:r w:rsidRPr="00B310AA">
        <w:t>te/territory health and safety, food and meat safety regulations, legislation and standards that apply to the workplace.</w:t>
      </w:r>
    </w:p>
    <w:p w:rsidR="00000000" w:rsidRPr="00B310AA" w:rsidP="0027521F">
      <w:pPr>
        <w:pStyle w:val="BodyText"/>
      </w:pPr>
      <w:r w:rsidRPr="00B310AA">
        <w:t>No licensing, legislative or certification requirements apply to this unit at the time of publication.</w:t>
      </w:r>
    </w:p>
    <w:p w:rsidR="00000000" w:rsidRPr="00B310AA" w:rsidP="00B310AA">
      <w:pPr>
        <w:pStyle w:val="Heading1"/>
      </w:pPr>
      <w:bookmarkStart w:id="3" w:name="O_1264722"/>
      <w:bookmarkEnd w:id="3"/>
      <w:r w:rsidRPr="00B310AA">
        <w:t>Pre-requisite</w:t>
      </w:r>
      <w:r w:rsidRPr="00B310AA">
        <w:t xml:space="preserve"> Unit</w:t>
      </w:r>
    </w:p>
    <w:p w:rsidR="00000000" w:rsidRPr="00B310AA" w:rsidP="0027521F">
      <w:pPr>
        <w:pStyle w:val="BodyText"/>
      </w:pPr>
      <w:r w:rsidRPr="00B310AA">
        <w:t>Nil</w:t>
      </w:r>
    </w:p>
    <w:p w:rsidR="00000000" w:rsidRPr="00B310AA" w:rsidP="00B310AA">
      <w:pPr>
        <w:pStyle w:val="Heading1"/>
      </w:pPr>
      <w:bookmarkStart w:id="4" w:name="O_1264724"/>
      <w:bookmarkEnd w:id="4"/>
      <w:r w:rsidRPr="00B310AA">
        <w:t>Unit Sector</w:t>
      </w:r>
    </w:p>
    <w:p w:rsidR="00000000" w:rsidRPr="00B310AA" w:rsidP="0027521F">
      <w:pPr>
        <w:pStyle w:val="BodyText"/>
      </w:pPr>
      <w:r w:rsidRPr="00B310AA">
        <w:t>Leadership (LDR)</w:t>
      </w:r>
    </w:p>
    <w:p w:rsidR="00000000" w:rsidRPr="00B310AA" w:rsidP="00B310AA">
      <w:pPr>
        <w:pStyle w:val="Heading1"/>
      </w:pPr>
      <w:bookmarkStart w:id="5" w:name="O_1264725"/>
      <w:bookmarkEnd w:id="5"/>
      <w:r w:rsidRPr="00B310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Performance Criteria</w:t>
            </w:r>
          </w:p>
        </w:tc>
      </w:tr>
      <w:tr w:rsidTr="0027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BodyText"/>
            </w:pPr>
            <w:r w:rsidRPr="00B310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1. Identify export legislation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BodyText"/>
            </w:pPr>
            <w:r w:rsidRPr="00B310AA">
              <w:t>1.1 Identify relevant legislation and describe its application to the food and meat processing workplace</w:t>
            </w:r>
          </w:p>
          <w:p w:rsidR="00000000" w:rsidRPr="00B310AA" w:rsidP="00B310AA">
            <w:pPr>
              <w:pStyle w:val="BodyText"/>
            </w:pPr>
            <w:r w:rsidRPr="00B310AA">
              <w:t>1.2 Identify export con</w:t>
            </w:r>
            <w:r w:rsidRPr="00B310AA">
              <w:t>trol orders and explain their application according to customer specifications and work instructions</w:t>
            </w:r>
          </w:p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1.3 Access legislation on Electronic Legislation, Manuals and Essential References (ELMER)</w:t>
            </w:r>
          </w:p>
        </w:tc>
      </w:tr>
      <w:tr w:rsidTr="0027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2. Apply importing country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BodyText"/>
            </w:pPr>
            <w:r w:rsidRPr="00B310AA">
              <w:t xml:space="preserve">2.1 Use ELMER to research export requirements </w:t>
            </w:r>
          </w:p>
          <w:p w:rsidR="00000000" w:rsidRPr="00B310AA" w:rsidP="00B310AA">
            <w:pPr>
              <w:pStyle w:val="BodyText"/>
            </w:pPr>
            <w:r w:rsidRPr="00B310AA">
              <w:t>2.2 Access and apply information on importing country requirements</w:t>
            </w:r>
          </w:p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2.3 Perform specific importing country and export inspection procedures according to regulatory requirements and workplace requirements</w:t>
            </w:r>
          </w:p>
        </w:tc>
      </w:tr>
      <w:tr w:rsidTr="0027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3. Id</w:t>
            </w:r>
            <w:r w:rsidRPr="00B310AA">
              <w:t>entify the role of the federal export controlling authority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BodyText"/>
            </w:pPr>
            <w:r w:rsidRPr="00B310AA">
              <w:t>3.1 Summarise the role of the export controlling authority</w:t>
            </w:r>
          </w:p>
          <w:p w:rsidR="00000000" w:rsidRPr="00B310AA" w:rsidP="00B310AA">
            <w:pPr>
              <w:pStyle w:val="BodyText"/>
            </w:pPr>
            <w:r w:rsidRPr="00B310AA">
              <w:t>3.2 Identify the function of export controlling authority meat inspection staff</w:t>
            </w:r>
          </w:p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3.3 Identify the structure of the export controlling auth</w:t>
            </w:r>
            <w:r w:rsidRPr="00B310AA">
              <w:t>ority and the relevant chain of command</w:t>
            </w:r>
          </w:p>
        </w:tc>
      </w:tr>
      <w:tr w:rsidTr="0027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4. Identify and communicate export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BodyText"/>
            </w:pPr>
            <w:r w:rsidRPr="00B310AA">
              <w:t>4.1 Identify specific requirements for export controlling authority Approved Arrangement</w:t>
            </w:r>
          </w:p>
          <w:p w:rsidR="00000000" w:rsidRPr="00B310AA" w:rsidP="00B310AA">
            <w:pPr>
              <w:pStyle w:val="BodyText"/>
            </w:pPr>
            <w:r w:rsidRPr="00B310AA">
              <w:t>4.2 Summarise export controlling authority review, monitoring and auditing req</w:t>
            </w:r>
            <w:r w:rsidRPr="00B310AA">
              <w:t>uirements for Approved Arrangements</w:t>
            </w:r>
          </w:p>
          <w:p w:rsidR="00000000" w:rsidRPr="00B310AA" w:rsidP="00B310AA">
            <w:pPr>
              <w:pStyle w:val="BodyText"/>
            </w:pPr>
            <w:r w:rsidRPr="00B310AA">
              <w:t>4.3 Present information on export requirements to staff</w:t>
            </w:r>
          </w:p>
          <w:p w:rsidR="00000000" w:rsidRPr="00B310AA" w:rsidP="00B310AA">
            <w:pPr>
              <w:pStyle w:val="BodyText"/>
            </w:pPr>
            <w:r w:rsidRPr="00B310AA">
              <w:t>4.4 Interact effectively with personnel from export controlling authority</w:t>
            </w:r>
          </w:p>
        </w:tc>
      </w:tr>
    </w:tbl>
    <w:p w:rsidR="00000000" w:rsidRPr="00B310AA" w:rsidP="00B310AA">
      <w:pPr>
        <w:pStyle w:val="BodyText"/>
      </w:pPr>
    </w:p>
    <w:p w:rsidR="00000000" w:rsidRPr="00B310AA" w:rsidP="00B310AA">
      <w:pPr>
        <w:pStyle w:val="AllowPageBreak"/>
      </w:pPr>
    </w:p>
    <w:p w:rsidR="00000000" w:rsidRPr="00B310AA" w:rsidP="00B310AA">
      <w:pPr>
        <w:pStyle w:val="Heading1"/>
      </w:pPr>
      <w:bookmarkStart w:id="6" w:name="O_1264726"/>
      <w:bookmarkEnd w:id="6"/>
      <w:r w:rsidRPr="00B310AA">
        <w:t>Foundation Skills</w:t>
      </w:r>
    </w:p>
    <w:p w:rsidR="00000000" w:rsidRPr="0027521F" w:rsidP="0027521F">
      <w:pPr>
        <w:pStyle w:val="BodyText"/>
        <w:rPr>
          <w:i/>
        </w:rPr>
      </w:pPr>
      <w:r w:rsidRPr="0027521F">
        <w:rPr>
          <w:rStyle w:val="Emphasis"/>
        </w:rPr>
        <w:t>This section describes those language, literacy, nu</w:t>
      </w:r>
      <w:r w:rsidRPr="0027521F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Description</w:t>
            </w:r>
          </w:p>
        </w:tc>
      </w:tr>
      <w:tr w:rsidTr="00B3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ListBullet"/>
            </w:pPr>
            <w:r w:rsidRPr="00B310AA">
              <w:t>Interpret requirements of export legislation and regulations</w:t>
            </w:r>
          </w:p>
        </w:tc>
      </w:tr>
    </w:tbl>
    <w:p w:rsidR="00000000" w:rsidRPr="00B310AA" w:rsidP="00B310AA">
      <w:pPr>
        <w:pStyle w:val="BodyText"/>
      </w:pPr>
    </w:p>
    <w:p w:rsidR="00000000" w:rsidRPr="00B310AA" w:rsidP="00B310AA">
      <w:pPr>
        <w:pStyle w:val="AllowPageBreak"/>
      </w:pPr>
    </w:p>
    <w:p w:rsidR="00000000" w:rsidRPr="00B310AA" w:rsidP="00B310AA">
      <w:pPr>
        <w:pStyle w:val="Heading1"/>
      </w:pPr>
      <w:bookmarkStart w:id="7" w:name="O_1264728"/>
      <w:bookmarkEnd w:id="7"/>
      <w:r w:rsidRPr="00B310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3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Bold"/>
              <w:rPr>
                <w:lang w:val="en-NZ"/>
              </w:rPr>
            </w:pPr>
            <w:r w:rsidRPr="00B310AA">
              <w:t>Equivalence status</w:t>
            </w:r>
          </w:p>
        </w:tc>
      </w:tr>
      <w:tr w:rsidTr="00B31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AMPLDR405 Oversee export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AMPX407 Oversee export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BodyText"/>
            </w:pPr>
            <w:r w:rsidRPr="00B310AA">
              <w:t>Unit code updated</w:t>
            </w:r>
          </w:p>
          <w:p w:rsidR="00000000" w:rsidRPr="00B310AA" w:rsidP="00B310AA">
            <w:pPr>
              <w:pStyle w:val="BodyText"/>
            </w:pPr>
            <w:r w:rsidRPr="00B310AA">
              <w:t>Performance Criteria clarified</w:t>
            </w:r>
          </w:p>
          <w:p w:rsidR="00000000" w:rsidRPr="00B310AA" w:rsidP="00B310AA">
            <w:pPr>
              <w:pStyle w:val="BodyText"/>
            </w:pPr>
            <w:r w:rsidRPr="00B310AA">
              <w:t>Foundation Skill</w:t>
            </w:r>
            <w:r w:rsidRPr="00B310AA">
              <w:t>s added</w:t>
            </w:r>
          </w:p>
          <w:p w:rsidR="00000000" w:rsidP="00B310AA">
            <w:pPr>
              <w:pStyle w:val="BodyText"/>
              <w:rPr>
                <w:lang w:val="en-NZ"/>
              </w:rPr>
            </w:pPr>
            <w:r w:rsidRPr="00B310AA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0AA" w:rsidP="00B310AA">
            <w:pPr>
              <w:pStyle w:val="BodyText"/>
            </w:pPr>
            <w:r w:rsidRPr="00B310AA">
              <w:t>Not equivalent</w:t>
            </w:r>
          </w:p>
        </w:tc>
      </w:tr>
    </w:tbl>
    <w:p w:rsidR="00000000" w:rsidRPr="00B310AA" w:rsidP="00B310AA">
      <w:pPr>
        <w:pStyle w:val="BodyText"/>
      </w:pPr>
    </w:p>
    <w:p w:rsidR="00000000" w:rsidRPr="00B310AA" w:rsidP="00B310AA">
      <w:pPr>
        <w:pStyle w:val="AllowPageBreak"/>
      </w:pPr>
    </w:p>
    <w:p w:rsidR="00000000" w:rsidRPr="00B310AA" w:rsidP="00B310AA">
      <w:pPr>
        <w:pStyle w:val="Heading1"/>
      </w:pPr>
      <w:bookmarkStart w:id="8" w:name="O_1264735"/>
      <w:bookmarkEnd w:id="8"/>
      <w:r w:rsidRPr="00B310AA">
        <w:t>Links</w:t>
      </w:r>
    </w:p>
    <w:p w:rsidR="00000000" w:rsidRPr="00B310AA" w:rsidP="0027521F">
      <w:pPr>
        <w:pStyle w:val="BodyText"/>
      </w:pPr>
      <w:r w:rsidRPr="00B310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D054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310AA" w:rsidP="00B310AA"/>
    <w:sectPr w:rsidSect="00B310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A" w:rsidRPr="0027521F" w:rsidP="00275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1F" w:rsidP="00B310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21F" w:rsidP="00B310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521F" w:rsidP="00B310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0AA" w:rsidRPr="0027521F" w:rsidP="00275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1F" w:rsidRPr="002D2AF8" w:rsidP="00B310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AMPLDR405 Oversee export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7521F" w:rsidP="00B310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427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E40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0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0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0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0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0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0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0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0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0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0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0AA"/>
  </w:style>
  <w:style w:type="character" w:customStyle="1" w:styleId="Heading1Char">
    <w:name w:val="Heading 1 Char"/>
    <w:basedOn w:val="DefaultParagraphFont"/>
    <w:link w:val="Heading1"/>
    <w:rsid w:val="00B310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0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0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0A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310AA"/>
    <w:rPr>
      <w:i/>
    </w:rPr>
  </w:style>
  <w:style w:type="paragraph" w:customStyle="1" w:styleId="SuperHeading">
    <w:name w:val="SuperHeading"/>
    <w:basedOn w:val="Normal"/>
    <w:rsid w:val="00B310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0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10AA"/>
    <w:rPr>
      <w:b/>
    </w:rPr>
  </w:style>
  <w:style w:type="character" w:customStyle="1" w:styleId="Heading2Char">
    <w:name w:val="Heading 2 Char"/>
    <w:basedOn w:val="DefaultParagraphFont"/>
    <w:link w:val="Heading2"/>
    <w:rsid w:val="00B310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0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0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0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0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0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0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0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0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0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0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0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0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0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0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0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0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0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0AA"/>
    <w:rPr>
      <w:b/>
      <w:spacing w:val="0"/>
    </w:rPr>
  </w:style>
  <w:style w:type="paragraph" w:customStyle="1" w:styleId="SuperTitle">
    <w:name w:val="SuperTitle"/>
    <w:basedOn w:val="Title"/>
    <w:rsid w:val="00B310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0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0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0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0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0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0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0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0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0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0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0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0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0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0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0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0AA"/>
  </w:style>
  <w:style w:type="paragraph" w:styleId="TableofFigures">
    <w:name w:val="table of figures"/>
    <w:basedOn w:val="Normal"/>
    <w:next w:val="Normal"/>
    <w:semiHidden/>
    <w:rsid w:val="00B310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0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0AA"/>
    <w:rPr>
      <w:rFonts w:ascii="Wingdings" w:hAnsi="Wingdings"/>
    </w:rPr>
  </w:style>
  <w:style w:type="paragraph" w:customStyle="1" w:styleId="TableHeading">
    <w:name w:val="Table Heading"/>
    <w:basedOn w:val="HeadingBase"/>
    <w:rsid w:val="00B310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0AA"/>
    <w:rPr>
      <w:color w:val="0033CC"/>
      <w:u w:val="none"/>
    </w:rPr>
  </w:style>
  <w:style w:type="paragraph" w:customStyle="1" w:styleId="BodyTextRight">
    <w:name w:val="Body Text Right"/>
    <w:basedOn w:val="BodyText"/>
    <w:rsid w:val="00B310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0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0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0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0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0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0AA"/>
    <w:rPr>
      <w:sz w:val="32"/>
    </w:rPr>
  </w:style>
  <w:style w:type="paragraph" w:customStyle="1" w:styleId="HeadingProcedure">
    <w:name w:val="Heading Procedure"/>
    <w:basedOn w:val="HeadingBase"/>
    <w:next w:val="Normal"/>
    <w:rsid w:val="00B310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0AA"/>
    <w:pPr>
      <w:spacing w:before="60" w:after="60"/>
    </w:pPr>
  </w:style>
  <w:style w:type="paragraph" w:styleId="ListContinue">
    <w:name w:val="List Continue"/>
    <w:basedOn w:val="List"/>
    <w:rsid w:val="00B310AA"/>
    <w:pPr>
      <w:ind w:firstLine="0"/>
    </w:pPr>
  </w:style>
  <w:style w:type="paragraph" w:customStyle="1" w:styleId="ListNote">
    <w:name w:val="List Note"/>
    <w:basedOn w:val="List"/>
    <w:rsid w:val="00B310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0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0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0AA"/>
    <w:rPr>
      <w:rFonts w:ascii="Courier New" w:hAnsi="Courier New"/>
    </w:rPr>
  </w:style>
  <w:style w:type="paragraph" w:customStyle="1" w:styleId="NoteBullet">
    <w:name w:val="Note Bullet"/>
    <w:basedOn w:val="Note"/>
    <w:rsid w:val="00B310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0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0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0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0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0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0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0AA"/>
    <w:rPr>
      <w:b/>
      <w:smallCaps/>
    </w:rPr>
  </w:style>
  <w:style w:type="paragraph" w:customStyle="1" w:styleId="TableListNumber">
    <w:name w:val="Table List Number"/>
    <w:basedOn w:val="ListNumber"/>
    <w:rsid w:val="00B310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0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0AA"/>
    <w:pPr>
      <w:numPr>
        <w:numId w:val="8"/>
      </w:numPr>
    </w:pPr>
  </w:style>
  <w:style w:type="paragraph" w:customStyle="1" w:styleId="ListAlpha2">
    <w:name w:val="List Alpha 2"/>
    <w:basedOn w:val="List2"/>
    <w:rsid w:val="00B310AA"/>
    <w:pPr>
      <w:numPr>
        <w:numId w:val="7"/>
      </w:numPr>
    </w:pPr>
  </w:style>
  <w:style w:type="paragraph" w:styleId="List2">
    <w:name w:val="List 2"/>
    <w:basedOn w:val="BodyText"/>
    <w:rsid w:val="00B310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0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0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0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0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0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0AA"/>
    <w:pPr>
      <w:numPr>
        <w:numId w:val="3"/>
      </w:numPr>
    </w:pPr>
  </w:style>
  <w:style w:type="paragraph" w:styleId="ListContinue2">
    <w:name w:val="List Continue 2"/>
    <w:basedOn w:val="List2"/>
    <w:rsid w:val="00B310AA"/>
    <w:pPr>
      <w:ind w:firstLine="0"/>
    </w:pPr>
  </w:style>
  <w:style w:type="paragraph" w:styleId="ListContinue3">
    <w:name w:val="List Continue 3"/>
    <w:basedOn w:val="List3"/>
    <w:rsid w:val="00B310AA"/>
    <w:pPr>
      <w:ind w:left="1021" w:firstLine="0"/>
    </w:pPr>
  </w:style>
  <w:style w:type="paragraph" w:styleId="ListContinue4">
    <w:name w:val="List Continue 4"/>
    <w:basedOn w:val="List4"/>
    <w:rsid w:val="00B310AA"/>
    <w:pPr>
      <w:ind w:firstLine="0"/>
    </w:pPr>
  </w:style>
  <w:style w:type="paragraph" w:styleId="ListContinue5">
    <w:name w:val="List Continue 5"/>
    <w:basedOn w:val="List5"/>
    <w:rsid w:val="00B310AA"/>
    <w:pPr>
      <w:ind w:firstLine="0"/>
    </w:pPr>
  </w:style>
  <w:style w:type="paragraph" w:styleId="ListNumber3">
    <w:name w:val="List Number 3"/>
    <w:basedOn w:val="List3"/>
    <w:rsid w:val="00B310AA"/>
    <w:pPr>
      <w:numPr>
        <w:numId w:val="4"/>
      </w:numPr>
    </w:pPr>
  </w:style>
  <w:style w:type="paragraph" w:styleId="ListNumber4">
    <w:name w:val="List Number 4"/>
    <w:basedOn w:val="List4"/>
    <w:rsid w:val="00B310AA"/>
    <w:pPr>
      <w:numPr>
        <w:numId w:val="5"/>
      </w:numPr>
    </w:pPr>
  </w:style>
  <w:style w:type="paragraph" w:styleId="ListNumber5">
    <w:name w:val="List Number 5"/>
    <w:basedOn w:val="List5"/>
    <w:rsid w:val="00B310AA"/>
    <w:pPr>
      <w:numPr>
        <w:numId w:val="6"/>
      </w:numPr>
    </w:pPr>
  </w:style>
  <w:style w:type="paragraph" w:styleId="BlockText">
    <w:name w:val="Block Text"/>
    <w:basedOn w:val="Normal"/>
    <w:rsid w:val="00B310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0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0AA"/>
    <w:rPr>
      <w:sz w:val="16"/>
      <w:vertAlign w:val="superscript"/>
    </w:rPr>
  </w:style>
  <w:style w:type="character" w:customStyle="1" w:styleId="Symbols">
    <w:name w:val="Symbols"/>
    <w:basedOn w:val="DefaultParagraphFont"/>
    <w:rsid w:val="00B310AA"/>
    <w:rPr>
      <w:rFonts w:ascii="Symbol" w:hAnsi="Symbol"/>
    </w:rPr>
  </w:style>
  <w:style w:type="character" w:customStyle="1" w:styleId="MenuOptions">
    <w:name w:val="Menu Options"/>
    <w:basedOn w:val="DefaultParagraphFont"/>
    <w:rsid w:val="00B310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0AA"/>
    <w:rPr>
      <w:b/>
    </w:rPr>
  </w:style>
  <w:style w:type="character" w:customStyle="1" w:styleId="Underlined">
    <w:name w:val="Underlined"/>
    <w:basedOn w:val="DefaultParagraphFont"/>
    <w:rsid w:val="00B310AA"/>
    <w:rPr>
      <w:u w:val="single"/>
    </w:rPr>
  </w:style>
  <w:style w:type="paragraph" w:customStyle="1" w:styleId="TableBodyTextRight">
    <w:name w:val="Table Body Text Right"/>
    <w:basedOn w:val="TableBodyText"/>
    <w:rsid w:val="00B310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0AA"/>
    <w:rPr>
      <w:sz w:val="18"/>
    </w:rPr>
  </w:style>
  <w:style w:type="paragraph" w:customStyle="1" w:styleId="BodySmallRight">
    <w:name w:val="Body Small Right"/>
    <w:basedOn w:val="BodyTextRight"/>
    <w:rsid w:val="00B310AA"/>
    <w:rPr>
      <w:sz w:val="18"/>
      <w:szCs w:val="18"/>
    </w:rPr>
  </w:style>
  <w:style w:type="paragraph" w:customStyle="1" w:styleId="MarginEdition">
    <w:name w:val="Margin Edition"/>
    <w:basedOn w:val="MarginNote"/>
    <w:rsid w:val="00B310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0AA"/>
    <w:rPr>
      <w:sz w:val="2"/>
      <w:szCs w:val="2"/>
    </w:rPr>
  </w:style>
  <w:style w:type="character" w:customStyle="1" w:styleId="Small">
    <w:name w:val="Small"/>
    <w:basedOn w:val="DefaultParagraphFont"/>
    <w:rsid w:val="00B310AA"/>
    <w:rPr>
      <w:sz w:val="16"/>
    </w:rPr>
  </w:style>
  <w:style w:type="paragraph" w:customStyle="1" w:styleId="WideTable">
    <w:name w:val="Wide Table"/>
    <w:basedOn w:val="Normal"/>
    <w:rsid w:val="00B310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0AA"/>
  </w:style>
  <w:style w:type="paragraph" w:styleId="Quote">
    <w:name w:val="Quote"/>
    <w:basedOn w:val="Heading1"/>
    <w:link w:val="QuoteChar"/>
    <w:qFormat/>
    <w:rsid w:val="00B310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0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0AA"/>
    <w:pPr>
      <w:pageBreakBefore/>
    </w:pPr>
  </w:style>
  <w:style w:type="paragraph" w:customStyle="1" w:styleId="Border">
    <w:name w:val="Border"/>
    <w:basedOn w:val="Normal"/>
    <w:qFormat/>
    <w:rsid w:val="00B310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0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0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0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0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0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0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0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0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0AA"/>
    <w:rPr>
      <w:u w:val="single"/>
    </w:rPr>
  </w:style>
  <w:style w:type="character" w:customStyle="1" w:styleId="BoldandItalics">
    <w:name w:val="Bold and Italics"/>
    <w:qFormat/>
    <w:rsid w:val="00B310AA"/>
    <w:rPr>
      <w:b/>
      <w:i/>
      <w:u w:val="none"/>
    </w:rPr>
  </w:style>
  <w:style w:type="paragraph" w:styleId="BalloonText">
    <w:name w:val="Balloon Text"/>
    <w:basedOn w:val="Normal"/>
    <w:link w:val="BalloonTextChar"/>
    <w:rsid w:val="00B310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0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0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0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0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0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0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5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3172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AMPLDR405 Oversee export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