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1CE" w:rsidP="006341C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AMPLDR404 Manage own work performance and development</w:t>
      </w:r>
      <w:r>
        <w:fldChar w:fldCharType="end"/>
      </w:r>
    </w:p>
    <w:p w:rsidR="006341CE" w:rsidP="006341CE">
      <w:pPr>
        <w:pStyle w:val="Version"/>
        <w:sectPr w:rsidSect="00466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B2B" w:rsidP="00466B2B">
      <w:pPr>
        <w:pStyle w:val="SuperHeading"/>
      </w:pPr>
      <w:r w:rsidRPr="00466B2B">
        <w:t>Assessment Requirements for AMPLDR404 Manage own work performance and development</w:t>
      </w:r>
    </w:p>
    <w:p w:rsidR="00000000" w:rsidRPr="00466B2B" w:rsidP="00466B2B">
      <w:pPr>
        <w:pStyle w:val="Heading1"/>
      </w:pPr>
      <w:bookmarkStart w:id="1" w:name="O_1264711"/>
      <w:bookmarkEnd w:id="1"/>
      <w:r w:rsidRPr="00466B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2B">
            <w:pPr>
              <w:pStyle w:val="BodyTextBold"/>
              <w:rPr>
                <w:lang w:val="en-NZ"/>
              </w:rPr>
            </w:pPr>
            <w:r w:rsidRPr="00466B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2B">
            <w:pPr>
              <w:pStyle w:val="BodyTextBold"/>
              <w:rPr>
                <w:lang w:val="en-NZ"/>
              </w:rPr>
            </w:pPr>
            <w:r w:rsidRPr="00466B2B">
              <w:t>Comments</w:t>
            </w:r>
          </w:p>
        </w:tc>
      </w:tr>
      <w:tr w:rsidTr="00466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2B">
            <w:pPr>
              <w:pStyle w:val="BodyText"/>
              <w:rPr>
                <w:lang w:val="en-NZ"/>
              </w:rPr>
            </w:pPr>
            <w:r w:rsidRPr="00466B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2B" w:rsidP="00466B2B">
            <w:pPr>
              <w:pStyle w:val="BodyText"/>
            </w:pPr>
            <w:r w:rsidRPr="00466B2B">
              <w:t>This version released with AMP Australian Meat Processing Training Package Version 8.0.</w:t>
            </w:r>
          </w:p>
        </w:tc>
      </w:tr>
    </w:tbl>
    <w:p w:rsidR="00000000" w:rsidRPr="00466B2B" w:rsidP="00466B2B">
      <w:pPr>
        <w:pStyle w:val="BodyText"/>
      </w:pPr>
    </w:p>
    <w:p w:rsidR="00000000" w:rsidRPr="00466B2B" w:rsidP="00466B2B">
      <w:pPr>
        <w:pStyle w:val="AllowPageBreak"/>
      </w:pPr>
    </w:p>
    <w:p w:rsidR="00000000" w:rsidRPr="00466B2B" w:rsidP="00466B2B">
      <w:pPr>
        <w:pStyle w:val="Heading1"/>
      </w:pPr>
      <w:bookmarkStart w:id="2" w:name="O_1264712"/>
      <w:bookmarkEnd w:id="2"/>
      <w:r w:rsidRPr="00466B2B">
        <w:t>Performance Evidence</w:t>
      </w:r>
    </w:p>
    <w:p w:rsidR="00000000" w:rsidRPr="00466B2B" w:rsidP="006341CE">
      <w:pPr>
        <w:pStyle w:val="BodyText"/>
      </w:pPr>
      <w:r w:rsidRPr="00466B2B">
        <w:t>An individual demonstrating competency must satisfy all of the elements and performance criteria in this unit.</w:t>
      </w:r>
    </w:p>
    <w:p w:rsidR="00000000" w:rsidRPr="00466B2B" w:rsidP="006341CE">
      <w:pPr>
        <w:pStyle w:val="BodyText"/>
      </w:pPr>
      <w:r w:rsidRPr="00466B2B">
        <w:t>There must be evidence that the individual has managed own work performance and development in a meat or food proce</w:t>
      </w:r>
      <w:r w:rsidRPr="00466B2B">
        <w:t>ssing workplace, including:</w:t>
      </w:r>
    </w:p>
    <w:p w:rsidR="00000000" w:rsidRPr="00466B2B" w:rsidP="00466B2B">
      <w:pPr>
        <w:pStyle w:val="ListBullet"/>
      </w:pPr>
      <w:r w:rsidRPr="00466B2B">
        <w:t>documented workplace goals for professional behaviour</w:t>
      </w:r>
    </w:p>
    <w:p w:rsidR="00000000" w:rsidRPr="00466B2B" w:rsidP="00466B2B">
      <w:pPr>
        <w:pStyle w:val="ListBullet"/>
      </w:pPr>
      <w:r w:rsidRPr="00466B2B">
        <w:t>elicited feedback from managers, clients, customers and colleagues to improve competence</w:t>
      </w:r>
    </w:p>
    <w:p w:rsidR="00000000" w:rsidRPr="00466B2B" w:rsidP="00466B2B">
      <w:pPr>
        <w:pStyle w:val="ListBullet"/>
      </w:pPr>
      <w:r w:rsidRPr="00466B2B">
        <w:t>used technology to effectively manage time, work and personal priorities and commitments</w:t>
      </w:r>
    </w:p>
    <w:p w:rsidR="00000000" w:rsidRPr="00466B2B" w:rsidP="00466B2B">
      <w:pPr>
        <w:pStyle w:val="ListBullet"/>
      </w:pPr>
      <w:r w:rsidRPr="00466B2B">
        <w:t>documented a professional development plan that includes at least three opportunities to develop and maintain professional practice.</w:t>
      </w:r>
    </w:p>
    <w:p w:rsidR="00000000" w:rsidRPr="00466B2B" w:rsidP="00466B2B">
      <w:pPr>
        <w:pStyle w:val="AllowPageBreak"/>
      </w:pPr>
    </w:p>
    <w:p w:rsidR="00000000" w:rsidRPr="00466B2B" w:rsidP="00466B2B">
      <w:pPr>
        <w:pStyle w:val="Heading1"/>
      </w:pPr>
      <w:bookmarkStart w:id="3" w:name="O_1264713"/>
      <w:bookmarkEnd w:id="3"/>
      <w:r w:rsidRPr="00466B2B">
        <w:t>Knowledge Evide</w:t>
      </w:r>
      <w:r w:rsidRPr="00466B2B">
        <w:t>nce</w:t>
      </w:r>
    </w:p>
    <w:p w:rsidR="00000000" w:rsidRPr="00466B2B" w:rsidP="006341CE">
      <w:pPr>
        <w:pStyle w:val="BodyText"/>
      </w:pPr>
      <w:r w:rsidRPr="00466B2B">
        <w:t>An individual must be able to demonstrate the knowledge required to perform the tasks outlined in the elements and performance criteria of this unit. This includes knowledge of:</w:t>
      </w:r>
    </w:p>
    <w:p w:rsidR="00000000" w:rsidRPr="00466B2B" w:rsidP="00466B2B">
      <w:pPr>
        <w:pStyle w:val="ListBullet"/>
      </w:pPr>
      <w:r w:rsidRPr="00466B2B">
        <w:t>characteristics of an effective leader in the meat or food processing ind</w:t>
      </w:r>
      <w:r w:rsidRPr="00466B2B">
        <w:t>ustry</w:t>
      </w:r>
    </w:p>
    <w:p w:rsidR="00000000" w:rsidRPr="00466B2B" w:rsidP="00466B2B">
      <w:pPr>
        <w:pStyle w:val="ListBullet"/>
      </w:pPr>
      <w:r w:rsidRPr="00466B2B">
        <w:t>workplace goals, directions, ethical standards and values</w:t>
      </w:r>
    </w:p>
    <w:p w:rsidR="00000000" w:rsidRPr="00466B2B" w:rsidP="00466B2B">
      <w:pPr>
        <w:pStyle w:val="ListBullet"/>
      </w:pPr>
      <w:r w:rsidRPr="00466B2B">
        <w:t>how personal goals contribute to the achievement of workplace goals</w:t>
      </w:r>
    </w:p>
    <w:p w:rsidR="00000000" w:rsidRPr="00466B2B" w:rsidP="00466B2B">
      <w:pPr>
        <w:pStyle w:val="ListBullet"/>
      </w:pPr>
      <w:r w:rsidRPr="00466B2B">
        <w:t>own role in achieving organisation</w:t>
      </w:r>
      <w:r>
        <w:t>’</w:t>
      </w:r>
      <w:r w:rsidRPr="00466B2B">
        <w:t>s goals</w:t>
      </w:r>
    </w:p>
    <w:p w:rsidR="00000000" w:rsidRPr="00466B2B" w:rsidP="00466B2B">
      <w:pPr>
        <w:pStyle w:val="ListBullet"/>
      </w:pPr>
      <w:r w:rsidRPr="00466B2B">
        <w:t>career paths available in the industry</w:t>
      </w:r>
    </w:p>
    <w:p w:rsidR="00000000" w:rsidRPr="00466B2B" w:rsidP="00466B2B">
      <w:pPr>
        <w:pStyle w:val="ListBullet"/>
      </w:pPr>
      <w:r w:rsidRPr="00466B2B">
        <w:t>professional networks and associations ava</w:t>
      </w:r>
      <w:r w:rsidRPr="00466B2B">
        <w:t>ilable within the meat or food industry</w:t>
      </w:r>
    </w:p>
    <w:p w:rsidR="00000000" w:rsidRPr="00466B2B" w:rsidP="00466B2B">
      <w:pPr>
        <w:pStyle w:val="ListBullet"/>
      </w:pPr>
      <w:r w:rsidRPr="00466B2B">
        <w:t>self-assessment, reflection and feedback techniques that can be used to identify areas for improvement in professional practice</w:t>
      </w:r>
    </w:p>
    <w:p w:rsidR="00000000" w:rsidRPr="00466B2B" w:rsidP="00466B2B">
      <w:pPr>
        <w:pStyle w:val="ListBullet"/>
      </w:pPr>
      <w:r w:rsidRPr="00466B2B">
        <w:t>sources of professional advice</w:t>
      </w:r>
    </w:p>
    <w:p w:rsidR="00000000" w:rsidRPr="00466B2B" w:rsidP="00466B2B">
      <w:pPr>
        <w:pStyle w:val="ListBullet"/>
      </w:pPr>
      <w:r w:rsidRPr="00466B2B">
        <w:t>time management and scheduling techniques</w:t>
      </w:r>
    </w:p>
    <w:p w:rsidR="00000000" w:rsidRPr="00466B2B" w:rsidP="00466B2B">
      <w:pPr>
        <w:pStyle w:val="ListBullet"/>
      </w:pPr>
      <w:r w:rsidRPr="00466B2B">
        <w:t xml:space="preserve">techniques for </w:t>
      </w:r>
      <w:r w:rsidRPr="00466B2B">
        <w:t>conflict resolution and dealing with difficult situations in the workplace</w:t>
      </w:r>
    </w:p>
    <w:p w:rsidR="00000000" w:rsidRPr="00466B2B" w:rsidP="00466B2B">
      <w:pPr>
        <w:pStyle w:val="ListBullet"/>
      </w:pPr>
      <w:r w:rsidRPr="00466B2B">
        <w:t>types of issues that may impact the ethical conduct of work activities:</w:t>
      </w:r>
    </w:p>
    <w:p w:rsidR="00000000" w:rsidRPr="00466B2B" w:rsidP="00466B2B">
      <w:pPr>
        <w:pStyle w:val="ListBullet2"/>
      </w:pPr>
      <w:r w:rsidRPr="00466B2B">
        <w:t>conflicts of interest</w:t>
      </w:r>
    </w:p>
    <w:p w:rsidR="00000000" w:rsidRPr="00466B2B" w:rsidP="00466B2B">
      <w:pPr>
        <w:pStyle w:val="ListBullet2"/>
      </w:pPr>
      <w:r w:rsidRPr="00466B2B">
        <w:t>fraudulent behaviours</w:t>
      </w:r>
    </w:p>
    <w:p w:rsidR="00000000" w:rsidRPr="00466B2B" w:rsidP="00466B2B">
      <w:pPr>
        <w:pStyle w:val="ListBullet2"/>
      </w:pPr>
      <w:r w:rsidRPr="00466B2B">
        <w:t>inappropriate relationships with pro</w:t>
      </w:r>
      <w:r w:rsidRPr="00466B2B">
        <w:t>viders associated with procurement of goods or services.</w:t>
      </w:r>
    </w:p>
    <w:p w:rsidR="00000000" w:rsidRPr="00466B2B" w:rsidP="00466B2B">
      <w:pPr>
        <w:pStyle w:val="AllowPageBreak"/>
      </w:pPr>
    </w:p>
    <w:p w:rsidR="00000000" w:rsidRPr="00466B2B" w:rsidP="00466B2B">
      <w:pPr>
        <w:pStyle w:val="Heading1"/>
      </w:pPr>
      <w:bookmarkStart w:id="4" w:name="O_1264714"/>
      <w:bookmarkEnd w:id="4"/>
      <w:r w:rsidRPr="00466B2B">
        <w:t>Assessment Conditions</w:t>
      </w:r>
    </w:p>
    <w:p w:rsidR="00000000" w:rsidRPr="00466B2B" w:rsidP="006341CE">
      <w:pPr>
        <w:pStyle w:val="BodyText"/>
      </w:pPr>
      <w:r w:rsidRPr="00466B2B">
        <w:t>Assessment of the skills in this unit of competency must take place under the following conditions:</w:t>
      </w:r>
    </w:p>
    <w:p w:rsidR="00000000" w:rsidRPr="00466B2B" w:rsidP="00466B2B">
      <w:pPr>
        <w:pStyle w:val="ListBullet"/>
      </w:pPr>
      <w:r w:rsidRPr="00466B2B">
        <w:t>physical conditions:</w:t>
      </w:r>
    </w:p>
    <w:p w:rsidR="00000000" w:rsidRPr="00466B2B" w:rsidP="00466B2B">
      <w:pPr>
        <w:pStyle w:val="ListBullet2"/>
      </w:pPr>
      <w:r w:rsidRPr="00466B2B">
        <w:t>skills must be demonstrated in a me</w:t>
      </w:r>
      <w:r w:rsidRPr="00466B2B">
        <w:t>at or food processing workplace or an environment that accurately represents workplace conditions</w:t>
      </w:r>
    </w:p>
    <w:p w:rsidR="00000000" w:rsidRPr="00466B2B" w:rsidP="00466B2B">
      <w:pPr>
        <w:pStyle w:val="ListBullet"/>
      </w:pPr>
      <w:r w:rsidRPr="00466B2B">
        <w:t>resources, equipment and materials:</w:t>
      </w:r>
    </w:p>
    <w:p w:rsidR="00000000" w:rsidRPr="00466B2B" w:rsidP="00466B2B">
      <w:pPr>
        <w:pStyle w:val="ListBullet2"/>
      </w:pPr>
      <w:r w:rsidRPr="00466B2B">
        <w:t>time management tools</w:t>
      </w:r>
    </w:p>
    <w:p w:rsidR="00000000" w:rsidRPr="00466B2B" w:rsidP="00466B2B">
      <w:pPr>
        <w:pStyle w:val="ListBullet"/>
      </w:pPr>
      <w:r w:rsidRPr="00466B2B">
        <w:t>specifications:</w:t>
      </w:r>
    </w:p>
    <w:p w:rsidR="00000000" w:rsidRPr="00466B2B" w:rsidP="00466B2B">
      <w:pPr>
        <w:pStyle w:val="ListBullet2"/>
      </w:pPr>
      <w:r w:rsidRPr="00466B2B">
        <w:t>meat or food industry codes and standards</w:t>
      </w:r>
    </w:p>
    <w:p w:rsidR="00000000" w:rsidRPr="00466B2B" w:rsidP="00466B2B">
      <w:pPr>
        <w:pStyle w:val="ListBullet2"/>
      </w:pPr>
      <w:r w:rsidRPr="00466B2B">
        <w:t>information about professional network</w:t>
      </w:r>
      <w:r w:rsidRPr="00466B2B">
        <w:t>s and associations</w:t>
      </w:r>
    </w:p>
    <w:p w:rsidR="00000000" w:rsidRPr="00466B2B" w:rsidP="00466B2B">
      <w:pPr>
        <w:pStyle w:val="ListBullet"/>
      </w:pPr>
      <w:r w:rsidRPr="00466B2B">
        <w:t>relationships:</w:t>
      </w:r>
    </w:p>
    <w:p w:rsidR="00000000" w:rsidRPr="00466B2B" w:rsidP="00466B2B">
      <w:pPr>
        <w:pStyle w:val="ListBullet2"/>
      </w:pPr>
      <w:r w:rsidRPr="00466B2B">
        <w:t>interactions with work team.</w:t>
      </w:r>
    </w:p>
    <w:p w:rsidR="00000000" w:rsidRPr="00466B2B" w:rsidP="006341CE">
      <w:pPr>
        <w:pStyle w:val="BodyText"/>
      </w:pPr>
      <w:r w:rsidRPr="00466B2B">
        <w:t xml:space="preserve">Assessment for this unit must include at least three forms of evidence. </w:t>
      </w:r>
    </w:p>
    <w:p w:rsidR="00000000" w:rsidRPr="00466B2B" w:rsidP="006341CE">
      <w:pPr>
        <w:pStyle w:val="BodyText"/>
      </w:pPr>
      <w:r w:rsidRPr="00466B2B">
        <w:t>Assessors of this unit must satisfy the requirements for assessors in applicable vocational</w:t>
      </w:r>
      <w:r w:rsidRPr="00466B2B">
        <w:t xml:space="preserve"> education and training legislation, frameworks and/or standards.</w:t>
      </w:r>
    </w:p>
    <w:p w:rsidR="00000000" w:rsidRPr="00466B2B" w:rsidP="00466B2B">
      <w:pPr>
        <w:pStyle w:val="Heading1"/>
      </w:pPr>
      <w:bookmarkStart w:id="5" w:name="O_1264717"/>
      <w:bookmarkEnd w:id="5"/>
      <w:r w:rsidRPr="00466B2B">
        <w:t>Links</w:t>
      </w:r>
    </w:p>
    <w:p w:rsidR="00000000" w:rsidRPr="00466B2B" w:rsidP="006341CE">
      <w:pPr>
        <w:pStyle w:val="BodyText"/>
      </w:pPr>
      <w:r w:rsidRPr="00466B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24BF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6B2B" w:rsidP="00466B2B"/>
    <w:sectPr w:rsidSect="00466B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2B" w:rsidRPr="006341CE" w:rsidP="006341C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CE" w:rsidP="00466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1CE" w:rsidP="00466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41CE" w:rsidP="00466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B2B" w:rsidRPr="006341CE" w:rsidP="00634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CE" w:rsidRPr="002D2AF8" w:rsidP="00466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AMPLDR404 Manage own work performance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341CE" w:rsidP="00466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1C7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72F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FE7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B2B"/>
  </w:style>
  <w:style w:type="character" w:customStyle="1" w:styleId="Heading1Char">
    <w:name w:val="Heading 1 Char"/>
    <w:basedOn w:val="DefaultParagraphFont"/>
    <w:link w:val="Heading1"/>
    <w:rsid w:val="00466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B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6B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6B2B"/>
    <w:rPr>
      <w:b/>
    </w:rPr>
  </w:style>
  <w:style w:type="character" w:customStyle="1" w:styleId="Heading2Char">
    <w:name w:val="Heading 2 Char"/>
    <w:basedOn w:val="DefaultParagraphFont"/>
    <w:link w:val="Heading2"/>
    <w:rsid w:val="00466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B2B"/>
    <w:rPr>
      <w:b/>
      <w:spacing w:val="0"/>
    </w:rPr>
  </w:style>
  <w:style w:type="paragraph" w:customStyle="1" w:styleId="SuperTitle">
    <w:name w:val="SuperTitle"/>
    <w:basedOn w:val="Title"/>
    <w:rsid w:val="00466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B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B2B"/>
    <w:rPr>
      <w:i/>
    </w:rPr>
  </w:style>
  <w:style w:type="paragraph" w:styleId="Caption">
    <w:name w:val="caption"/>
    <w:basedOn w:val="BodyText"/>
    <w:next w:val="Normal"/>
    <w:qFormat/>
    <w:rsid w:val="00466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B2B"/>
  </w:style>
  <w:style w:type="paragraph" w:styleId="TableofFigures">
    <w:name w:val="table of figures"/>
    <w:basedOn w:val="Normal"/>
    <w:next w:val="Normal"/>
    <w:semiHidden/>
    <w:rsid w:val="00466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B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B2B"/>
    <w:rPr>
      <w:rFonts w:ascii="Wingdings" w:hAnsi="Wingdings"/>
    </w:rPr>
  </w:style>
  <w:style w:type="paragraph" w:customStyle="1" w:styleId="TableHeading">
    <w:name w:val="Table Heading"/>
    <w:basedOn w:val="HeadingBase"/>
    <w:rsid w:val="00466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B2B"/>
    <w:rPr>
      <w:color w:val="0033CC"/>
      <w:u w:val="none"/>
    </w:rPr>
  </w:style>
  <w:style w:type="paragraph" w:customStyle="1" w:styleId="BodyTextRight">
    <w:name w:val="Body Text Right"/>
    <w:basedOn w:val="BodyText"/>
    <w:rsid w:val="00466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B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B2B"/>
    <w:rPr>
      <w:sz w:val="32"/>
    </w:rPr>
  </w:style>
  <w:style w:type="paragraph" w:customStyle="1" w:styleId="HeadingProcedure">
    <w:name w:val="Heading Procedure"/>
    <w:basedOn w:val="HeadingBase"/>
    <w:next w:val="Normal"/>
    <w:rsid w:val="00466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B2B"/>
    <w:pPr>
      <w:spacing w:before="60" w:after="60"/>
    </w:pPr>
  </w:style>
  <w:style w:type="paragraph" w:styleId="ListContinue">
    <w:name w:val="List Continue"/>
    <w:basedOn w:val="List"/>
    <w:rsid w:val="00466B2B"/>
    <w:pPr>
      <w:ind w:firstLine="0"/>
    </w:pPr>
  </w:style>
  <w:style w:type="paragraph" w:customStyle="1" w:styleId="ListNote">
    <w:name w:val="List Note"/>
    <w:basedOn w:val="List"/>
    <w:rsid w:val="00466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B2B"/>
    <w:rPr>
      <w:rFonts w:ascii="Courier New" w:hAnsi="Courier New"/>
    </w:rPr>
  </w:style>
  <w:style w:type="paragraph" w:customStyle="1" w:styleId="NoteBullet">
    <w:name w:val="Note Bullet"/>
    <w:basedOn w:val="Note"/>
    <w:rsid w:val="00466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B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B2B"/>
    <w:rPr>
      <w:b/>
      <w:smallCaps/>
    </w:rPr>
  </w:style>
  <w:style w:type="paragraph" w:customStyle="1" w:styleId="TableListNumber">
    <w:name w:val="Table List Number"/>
    <w:basedOn w:val="ListNumber"/>
    <w:rsid w:val="00466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B2B"/>
    <w:pPr>
      <w:numPr>
        <w:numId w:val="9"/>
      </w:numPr>
    </w:pPr>
  </w:style>
  <w:style w:type="paragraph" w:customStyle="1" w:styleId="ListAlpha2">
    <w:name w:val="List Alpha 2"/>
    <w:basedOn w:val="List2"/>
    <w:rsid w:val="00466B2B"/>
    <w:pPr>
      <w:numPr>
        <w:numId w:val="8"/>
      </w:numPr>
    </w:pPr>
  </w:style>
  <w:style w:type="paragraph" w:styleId="List2">
    <w:name w:val="List 2"/>
    <w:basedOn w:val="BodyText"/>
    <w:rsid w:val="00466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B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B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B2B"/>
    <w:pPr>
      <w:numPr>
        <w:numId w:val="4"/>
      </w:numPr>
    </w:pPr>
  </w:style>
  <w:style w:type="paragraph" w:styleId="ListContinue2">
    <w:name w:val="List Continue 2"/>
    <w:basedOn w:val="List2"/>
    <w:rsid w:val="00466B2B"/>
    <w:pPr>
      <w:ind w:firstLine="0"/>
    </w:pPr>
  </w:style>
  <w:style w:type="paragraph" w:styleId="ListContinue3">
    <w:name w:val="List Continue 3"/>
    <w:basedOn w:val="List3"/>
    <w:rsid w:val="00466B2B"/>
    <w:pPr>
      <w:ind w:left="1021" w:firstLine="0"/>
    </w:pPr>
  </w:style>
  <w:style w:type="paragraph" w:styleId="ListContinue4">
    <w:name w:val="List Continue 4"/>
    <w:basedOn w:val="List4"/>
    <w:rsid w:val="00466B2B"/>
    <w:pPr>
      <w:ind w:firstLine="0"/>
    </w:pPr>
  </w:style>
  <w:style w:type="paragraph" w:styleId="ListContinue5">
    <w:name w:val="List Continue 5"/>
    <w:basedOn w:val="List5"/>
    <w:rsid w:val="00466B2B"/>
    <w:pPr>
      <w:ind w:firstLine="0"/>
    </w:pPr>
  </w:style>
  <w:style w:type="paragraph" w:styleId="ListNumber3">
    <w:name w:val="List Number 3"/>
    <w:basedOn w:val="List3"/>
    <w:rsid w:val="00466B2B"/>
    <w:pPr>
      <w:numPr>
        <w:numId w:val="5"/>
      </w:numPr>
    </w:pPr>
  </w:style>
  <w:style w:type="paragraph" w:styleId="ListNumber4">
    <w:name w:val="List Number 4"/>
    <w:basedOn w:val="List4"/>
    <w:rsid w:val="00466B2B"/>
    <w:pPr>
      <w:numPr>
        <w:numId w:val="6"/>
      </w:numPr>
    </w:pPr>
  </w:style>
  <w:style w:type="paragraph" w:styleId="ListNumber5">
    <w:name w:val="List Number 5"/>
    <w:basedOn w:val="List5"/>
    <w:rsid w:val="00466B2B"/>
    <w:pPr>
      <w:numPr>
        <w:numId w:val="7"/>
      </w:numPr>
    </w:pPr>
  </w:style>
  <w:style w:type="paragraph" w:styleId="BlockText">
    <w:name w:val="Block Text"/>
    <w:basedOn w:val="Normal"/>
    <w:rsid w:val="00466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B2B"/>
    <w:rPr>
      <w:sz w:val="16"/>
      <w:vertAlign w:val="superscript"/>
    </w:rPr>
  </w:style>
  <w:style w:type="character" w:customStyle="1" w:styleId="Symbols">
    <w:name w:val="Symbols"/>
    <w:basedOn w:val="DefaultParagraphFont"/>
    <w:rsid w:val="00466B2B"/>
    <w:rPr>
      <w:rFonts w:ascii="Symbol" w:hAnsi="Symbol"/>
    </w:rPr>
  </w:style>
  <w:style w:type="character" w:customStyle="1" w:styleId="MenuOptions">
    <w:name w:val="Menu Options"/>
    <w:basedOn w:val="DefaultParagraphFont"/>
    <w:rsid w:val="00466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B2B"/>
    <w:rPr>
      <w:b/>
    </w:rPr>
  </w:style>
  <w:style w:type="character" w:customStyle="1" w:styleId="Underlined">
    <w:name w:val="Underlined"/>
    <w:basedOn w:val="DefaultParagraphFont"/>
    <w:rsid w:val="00466B2B"/>
    <w:rPr>
      <w:u w:val="single"/>
    </w:rPr>
  </w:style>
  <w:style w:type="paragraph" w:customStyle="1" w:styleId="TableBodyTextRight">
    <w:name w:val="Table Body Text Right"/>
    <w:basedOn w:val="TableBodyText"/>
    <w:rsid w:val="00466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B2B"/>
    <w:rPr>
      <w:sz w:val="18"/>
    </w:rPr>
  </w:style>
  <w:style w:type="paragraph" w:customStyle="1" w:styleId="BodySmallRight">
    <w:name w:val="Body Small Right"/>
    <w:basedOn w:val="BodyTextRight"/>
    <w:rsid w:val="00466B2B"/>
    <w:rPr>
      <w:sz w:val="18"/>
      <w:szCs w:val="18"/>
    </w:rPr>
  </w:style>
  <w:style w:type="paragraph" w:customStyle="1" w:styleId="MarginEdition">
    <w:name w:val="Margin Edition"/>
    <w:basedOn w:val="MarginNote"/>
    <w:rsid w:val="00466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B2B"/>
    <w:rPr>
      <w:sz w:val="2"/>
      <w:szCs w:val="2"/>
    </w:rPr>
  </w:style>
  <w:style w:type="character" w:customStyle="1" w:styleId="Small">
    <w:name w:val="Small"/>
    <w:basedOn w:val="DefaultParagraphFont"/>
    <w:rsid w:val="00466B2B"/>
    <w:rPr>
      <w:sz w:val="16"/>
    </w:rPr>
  </w:style>
  <w:style w:type="paragraph" w:customStyle="1" w:styleId="WideTable">
    <w:name w:val="Wide Table"/>
    <w:basedOn w:val="Normal"/>
    <w:rsid w:val="00466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B2B"/>
  </w:style>
  <w:style w:type="paragraph" w:styleId="Quote">
    <w:name w:val="Quote"/>
    <w:basedOn w:val="Heading1"/>
    <w:link w:val="QuoteChar"/>
    <w:qFormat/>
    <w:rsid w:val="00466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B2B"/>
    <w:pPr>
      <w:pageBreakBefore/>
    </w:pPr>
  </w:style>
  <w:style w:type="paragraph" w:customStyle="1" w:styleId="Border">
    <w:name w:val="Border"/>
    <w:basedOn w:val="Normal"/>
    <w:qFormat/>
    <w:rsid w:val="00466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B2B"/>
    <w:rPr>
      <w:u w:val="single"/>
    </w:rPr>
  </w:style>
  <w:style w:type="character" w:customStyle="1" w:styleId="BoldandItalics">
    <w:name w:val="Bold and Italics"/>
    <w:qFormat/>
    <w:rsid w:val="00466B2B"/>
    <w:rPr>
      <w:b/>
      <w:i/>
      <w:u w:val="none"/>
    </w:rPr>
  </w:style>
  <w:style w:type="paragraph" w:styleId="BalloonText">
    <w:name w:val="Balloon Text"/>
    <w:basedOn w:val="Normal"/>
    <w:link w:val="BalloonTextChar"/>
    <w:rsid w:val="0046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B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4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2684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AMPLDR404 Manage own work performance and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