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78F" w:rsidP="00EB5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AMPGAM304 Eviscerate, inspect and tag wild game carcase in the field</w:t>
      </w:r>
      <w:r>
        <w:fldChar w:fldCharType="end"/>
      </w:r>
    </w:p>
    <w:p w:rsidR="00EB578F" w:rsidP="00EB578F">
      <w:pPr>
        <w:pStyle w:val="Version"/>
        <w:sectPr w:rsidSect="00FF5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02C" w:rsidP="00FF502C">
      <w:pPr>
        <w:pStyle w:val="SuperHeading"/>
      </w:pPr>
      <w:r w:rsidRPr="00FF502C">
        <w:t>AMPGAM304 Eviscerate, inspect and tag wild game carcase in the field</w:t>
      </w:r>
    </w:p>
    <w:p w:rsidR="00000000" w:rsidRPr="00FF502C" w:rsidP="00FF502C">
      <w:pPr>
        <w:pStyle w:val="Heading1"/>
      </w:pPr>
      <w:bookmarkStart w:id="1" w:name="O_1264001"/>
      <w:bookmarkEnd w:id="1"/>
      <w:r w:rsidRPr="00FF50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Comments</w:t>
            </w:r>
          </w:p>
        </w:tc>
      </w:tr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This version released with AMP Australian Meat Processing Training Package Version 8.0.</w:t>
            </w:r>
          </w:p>
        </w:tc>
      </w:tr>
    </w:tbl>
    <w:p w:rsidR="00000000" w:rsidRPr="00FF502C" w:rsidP="00FF502C">
      <w:pPr>
        <w:pStyle w:val="BodyText"/>
      </w:pPr>
    </w:p>
    <w:p w:rsidR="00000000" w:rsidRPr="00FF502C" w:rsidP="00FF502C">
      <w:pPr>
        <w:pStyle w:val="AllowPageBreak"/>
      </w:pPr>
    </w:p>
    <w:p w:rsidR="00000000" w:rsidRPr="00FF502C" w:rsidP="00FF502C">
      <w:pPr>
        <w:pStyle w:val="Heading1"/>
      </w:pPr>
      <w:bookmarkStart w:id="2" w:name="O_1264002"/>
      <w:bookmarkEnd w:id="2"/>
      <w:r w:rsidRPr="00FF502C">
        <w:t>Application</w:t>
      </w:r>
    </w:p>
    <w:p w:rsidR="00000000" w:rsidRPr="00FF502C" w:rsidP="00EB578F">
      <w:pPr>
        <w:pStyle w:val="BodyText"/>
      </w:pPr>
      <w:r w:rsidRPr="00FF502C">
        <w:t>This unit describes the skills and knowledge required to partially or fully eviscerate a wild game animal carcase in the field.</w:t>
      </w:r>
    </w:p>
    <w:p w:rsidR="00000000" w:rsidRPr="00FF502C" w:rsidP="00EB578F">
      <w:pPr>
        <w:pStyle w:val="BodyText"/>
      </w:pPr>
      <w:r w:rsidRPr="00FF502C">
        <w:t>This unit is applicable to field harvesters who are required to partially or fully eviscerate wild game animal carca</w:t>
      </w:r>
      <w:r w:rsidRPr="00FF502C">
        <w:t xml:space="preserve">ses in the field prior to delivery of wild game carcases to a field depot or wild game processing premises. </w:t>
      </w:r>
    </w:p>
    <w:p w:rsidR="00000000" w:rsidRPr="00FF502C" w:rsidP="00EB578F">
      <w:pPr>
        <w:pStyle w:val="BodyText"/>
      </w:pPr>
      <w:r w:rsidRPr="00FF502C">
        <w:t>Tagging will be carried out according to workplace and regulatory requirements.</w:t>
      </w:r>
    </w:p>
    <w:p w:rsidR="00000000" w:rsidRPr="00FF502C" w:rsidP="00EB578F">
      <w:pPr>
        <w:pStyle w:val="BodyText"/>
      </w:pPr>
      <w:r w:rsidRPr="00FF502C">
        <w:t>All work must be carried out to comply with workplace procedures, a</w:t>
      </w:r>
      <w:r w:rsidRPr="00FF502C">
        <w:t>ccording to state/territory health and safety, food safety and animal welfare regulations, legislation and standards that apply to the workplace.</w:t>
      </w:r>
    </w:p>
    <w:p w:rsidR="00000000" w:rsidRPr="00FF502C" w:rsidP="00EB578F">
      <w:pPr>
        <w:pStyle w:val="BodyText"/>
      </w:pPr>
      <w:r w:rsidRPr="00FF502C">
        <w:t>Legislative and regulatory requirements apply to wild game harvesting and are enforced through state/territory</w:t>
      </w:r>
      <w:r w:rsidRPr="00FF502C">
        <w:t xml:space="preserve"> jurisdictions. Users must check with the relevant regulatory authority before delivery.</w:t>
      </w:r>
    </w:p>
    <w:p w:rsidR="00000000" w:rsidRPr="00FF502C" w:rsidP="00EB578F">
      <w:pPr>
        <w:pStyle w:val="BodyText"/>
      </w:pPr>
      <w:r w:rsidRPr="00FF502C">
        <w:t>Mandatory workplace requirements apply to the assessment of this unit.</w:t>
      </w:r>
    </w:p>
    <w:p w:rsidR="00000000" w:rsidRPr="00FF502C" w:rsidP="00FF502C">
      <w:pPr>
        <w:pStyle w:val="Heading1"/>
      </w:pPr>
      <w:bookmarkStart w:id="3" w:name="O_1264003"/>
      <w:bookmarkEnd w:id="3"/>
      <w:r w:rsidRPr="00FF502C">
        <w:t>Pre-requisite Unit</w:t>
      </w:r>
    </w:p>
    <w:p w:rsidR="00000000" w:rsidRPr="00FF502C" w:rsidP="00EB578F">
      <w:pPr>
        <w:pStyle w:val="BodyText"/>
      </w:pPr>
      <w:r w:rsidRPr="00FF502C">
        <w:t>Nil</w:t>
      </w:r>
    </w:p>
    <w:p w:rsidR="00000000" w:rsidRPr="00FF502C" w:rsidP="00FF502C">
      <w:pPr>
        <w:pStyle w:val="Heading1"/>
      </w:pPr>
      <w:bookmarkStart w:id="4" w:name="O_1264005"/>
      <w:bookmarkEnd w:id="4"/>
      <w:r w:rsidRPr="00FF502C">
        <w:t>Unit Sector</w:t>
      </w:r>
    </w:p>
    <w:p w:rsidR="00000000" w:rsidRPr="00FF502C" w:rsidP="00EB578F">
      <w:pPr>
        <w:pStyle w:val="BodyText"/>
      </w:pPr>
      <w:r w:rsidRPr="00FF502C">
        <w:t>Wild Game (GAM)</w:t>
      </w:r>
    </w:p>
    <w:p w:rsidR="00000000" w:rsidRPr="00FF502C" w:rsidP="00FF502C">
      <w:pPr>
        <w:pStyle w:val="Heading1"/>
      </w:pPr>
      <w:bookmarkStart w:id="5" w:name="O_1264006"/>
      <w:bookmarkEnd w:id="5"/>
      <w:r w:rsidRPr="00FF50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5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Performance Criteria</w:t>
            </w:r>
          </w:p>
        </w:tc>
      </w:tr>
      <w:tr w:rsidTr="00EB5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1. Eviscerate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1.1 Assess h</w:t>
            </w:r>
            <w:r w:rsidRPr="00FF502C">
              <w:t>ealth and safety hazards and risks, and implement control measures, including wearing personal protective equipment (PPE)</w:t>
            </w:r>
          </w:p>
          <w:p w:rsidR="00000000" w:rsidRPr="00FF502C" w:rsidP="00FF502C">
            <w:pPr>
              <w:pStyle w:val="BodyText"/>
            </w:pPr>
            <w:r w:rsidRPr="00FF502C">
              <w:t>1.2 Ensure knives are sharp and cleaned, ready for use</w:t>
            </w:r>
          </w:p>
          <w:p w:rsidR="00000000" w:rsidRPr="00FF502C" w:rsidP="00FF502C">
            <w:pPr>
              <w:pStyle w:val="BodyText"/>
            </w:pPr>
            <w:r w:rsidRPr="00FF502C">
              <w:t>1.3 Perform post-harvesting inspection to identify any abnormality and disease</w:t>
            </w:r>
          </w:p>
          <w:p w:rsidR="00000000" w:rsidRPr="00FF502C" w:rsidP="00FF502C">
            <w:pPr>
              <w:pStyle w:val="BodyText"/>
            </w:pPr>
            <w:r w:rsidRPr="00FF502C">
              <w:t>1.4 Eviscerate carcases hygienically to workplace and regulatory requirements</w:t>
            </w:r>
          </w:p>
          <w:p w:rsidR="00000000" w:rsidRPr="00FF502C" w:rsidP="00FF502C">
            <w:pPr>
              <w:pStyle w:val="BodyText"/>
            </w:pPr>
            <w:r w:rsidRPr="00FF502C">
              <w:t>1.5 Consistently follow a set routine for evisceration</w:t>
            </w:r>
          </w:p>
          <w:p w:rsidR="00000000" w:rsidRPr="00FF502C" w:rsidP="00FF502C">
            <w:pPr>
              <w:pStyle w:val="BodyText"/>
            </w:pPr>
            <w:r w:rsidRPr="00FF502C">
              <w:t>1.6 Identify abnormal conditions and conditions that exclude carcases</w:t>
            </w:r>
          </w:p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1.7 Maintain hygiene between carcases</w:t>
            </w:r>
          </w:p>
        </w:tc>
      </w:tr>
      <w:tr w:rsidTr="00EB5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2. Inspect car</w:t>
            </w:r>
            <w:r w:rsidRPr="00FF502C">
              <w:t>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2.1 Perform post-evisceration inspection for contamination</w:t>
            </w:r>
          </w:p>
          <w:p w:rsidR="00000000" w:rsidRPr="00FF502C" w:rsidP="00FF502C">
            <w:pPr>
              <w:pStyle w:val="BodyText"/>
            </w:pPr>
            <w:r w:rsidRPr="00FF502C">
              <w:t>2.2 Identify diseases and conditions that exclude carcases</w:t>
            </w:r>
          </w:p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2.3 Comply with trimming requirements</w:t>
            </w:r>
          </w:p>
        </w:tc>
      </w:tr>
      <w:tr w:rsidTr="00EB5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3. Tag animal and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3.1 Accurately complete tagging requirements, where a</w:t>
            </w:r>
            <w:r w:rsidRPr="00FF502C">
              <w:t>pplicable to the species and regulatory requirement</w:t>
            </w:r>
          </w:p>
          <w:p w:rsidR="00000000" w:rsidRPr="00FF502C" w:rsidP="00FF502C">
            <w:pPr>
              <w:pStyle w:val="BodyText"/>
            </w:pPr>
            <w:r w:rsidRPr="00FF502C">
              <w:t>3.2 Identify property by name and/or property identification code (PIC)</w:t>
            </w:r>
          </w:p>
          <w:p w:rsidR="00000000" w:rsidRPr="00FF502C" w:rsidP="00FF502C">
            <w:pPr>
              <w:pStyle w:val="BodyText"/>
            </w:pPr>
            <w:r w:rsidRPr="00FF502C">
              <w:t>3.3 Identify species for the purposes of completing tags</w:t>
            </w:r>
          </w:p>
        </w:tc>
      </w:tr>
    </w:tbl>
    <w:p w:rsidR="00000000" w:rsidRPr="00FF502C" w:rsidP="00FF502C">
      <w:pPr>
        <w:pStyle w:val="BodyText"/>
      </w:pPr>
    </w:p>
    <w:p w:rsidR="00000000" w:rsidRPr="00FF502C" w:rsidP="00FF502C">
      <w:pPr>
        <w:pStyle w:val="AllowPageBreak"/>
      </w:pPr>
    </w:p>
    <w:p w:rsidR="00000000" w:rsidRPr="00FF502C" w:rsidP="00FF502C">
      <w:pPr>
        <w:pStyle w:val="Heading1"/>
      </w:pPr>
      <w:bookmarkStart w:id="6" w:name="O_1264007"/>
      <w:bookmarkEnd w:id="6"/>
      <w:r w:rsidRPr="00FF502C">
        <w:t>Foundation Skills</w:t>
      </w:r>
    </w:p>
    <w:p w:rsidR="00000000" w:rsidRPr="00EB578F" w:rsidP="00EB578F">
      <w:pPr>
        <w:pStyle w:val="BodyText"/>
        <w:rPr>
          <w:i/>
        </w:rPr>
      </w:pPr>
      <w:r w:rsidRPr="00EB578F">
        <w:rPr>
          <w:rStyle w:val="Emphasis"/>
        </w:rPr>
        <w:t>This section describes those languag</w:t>
      </w:r>
      <w:r w:rsidRPr="00EB578F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Description</w:t>
            </w:r>
          </w:p>
        </w:tc>
      </w:tr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ListBullet"/>
              <w:rPr>
                <w:lang w:val="en-NZ"/>
              </w:rPr>
            </w:pPr>
            <w:r w:rsidRPr="00FF502C">
              <w:t>Interpret regulatory requirements</w:t>
            </w:r>
          </w:p>
        </w:tc>
      </w:tr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ListBullet"/>
            </w:pPr>
            <w:r w:rsidRPr="00FF502C">
              <w:t>Complete tag details in line with regulatory requirements</w:t>
            </w:r>
          </w:p>
        </w:tc>
      </w:tr>
    </w:tbl>
    <w:p w:rsidR="00000000" w:rsidRPr="00FF502C" w:rsidP="00FF502C">
      <w:pPr>
        <w:pStyle w:val="BodyText"/>
      </w:pPr>
    </w:p>
    <w:p w:rsidR="00000000" w:rsidRPr="00FF502C" w:rsidP="00FF502C">
      <w:pPr>
        <w:pStyle w:val="AllowPageBreak"/>
      </w:pPr>
    </w:p>
    <w:p w:rsidR="00000000" w:rsidRPr="00FF502C" w:rsidP="00FF502C">
      <w:pPr>
        <w:pStyle w:val="Heading1"/>
      </w:pPr>
      <w:bookmarkStart w:id="7" w:name="O_1264009"/>
      <w:bookmarkEnd w:id="7"/>
      <w:r w:rsidRPr="00FF50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Equivalence status</w:t>
            </w:r>
          </w:p>
        </w:tc>
      </w:tr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AMPGAM304 Eviscerate, inspect and t</w:t>
            </w:r>
            <w:r w:rsidRPr="00FF502C">
              <w:t>ag wild game carcase in the field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AMPG302 Eviscerate, inspect and tag wild game carcase in the field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Prerequisite removed</w:t>
            </w:r>
          </w:p>
          <w:p w:rsidR="00000000" w:rsidRPr="00FF502C" w:rsidP="00FF502C">
            <w:pPr>
              <w:pStyle w:val="BodyText"/>
            </w:pPr>
            <w:r w:rsidRPr="00FF502C">
              <w:t>Mandatory workplace requirements clarified Unit code updated</w:t>
            </w:r>
          </w:p>
          <w:p w:rsidR="00000000" w:rsidRPr="00FF502C" w:rsidP="00FF502C">
            <w:pPr>
              <w:pStyle w:val="BodyText"/>
            </w:pPr>
            <w:r w:rsidRPr="00FF502C">
              <w:t>Performance Criteria clarified</w:t>
            </w:r>
          </w:p>
          <w:p w:rsidR="00000000" w:rsidRPr="00FF502C" w:rsidP="00FF502C">
            <w:pPr>
              <w:pStyle w:val="BodyText"/>
            </w:pPr>
            <w:r w:rsidRPr="00FF502C">
              <w:t>Foundation Skills added</w:t>
            </w:r>
          </w:p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Performance Eviden</w:t>
            </w:r>
            <w:r w:rsidRPr="00FF502C">
              <w:t>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Not equivalent</w:t>
            </w:r>
          </w:p>
        </w:tc>
      </w:tr>
    </w:tbl>
    <w:p w:rsidR="00000000" w:rsidRPr="00FF502C" w:rsidP="00FF502C">
      <w:pPr>
        <w:pStyle w:val="BodyText"/>
      </w:pPr>
    </w:p>
    <w:p w:rsidR="00000000" w:rsidRPr="00FF502C" w:rsidP="00FF502C">
      <w:pPr>
        <w:pStyle w:val="AllowPageBreak"/>
      </w:pPr>
    </w:p>
    <w:p w:rsidR="00000000" w:rsidRPr="00FF502C" w:rsidP="00FF502C">
      <w:pPr>
        <w:pStyle w:val="Heading1"/>
      </w:pPr>
      <w:bookmarkStart w:id="8" w:name="O_1264016"/>
      <w:bookmarkEnd w:id="8"/>
      <w:r w:rsidRPr="00FF502C">
        <w:t>Links</w:t>
      </w:r>
    </w:p>
    <w:p w:rsidR="00000000" w:rsidRPr="00FF502C" w:rsidP="00EB578F">
      <w:pPr>
        <w:pStyle w:val="BodyText"/>
      </w:pPr>
      <w:r w:rsidRPr="00FF50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E66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502C" w:rsidP="00EB578F">
      <w:pPr>
        <w:pStyle w:val="BodyText"/>
        <w:sectPr w:rsidSect="00FF50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502C" w:rsidP="00FF502C">
      <w:pPr>
        <w:pStyle w:val="SuperHeading"/>
      </w:pPr>
      <w:r w:rsidRPr="00FF502C">
        <w:t>Assessment Requirements for AMPGAM304 Eviscerate, inspect and tag wild game carcase in the field</w:t>
      </w:r>
    </w:p>
    <w:p w:rsidR="00000000" w:rsidRPr="00FF502C" w:rsidP="00FF502C">
      <w:pPr>
        <w:pStyle w:val="Heading1"/>
      </w:pPr>
      <w:bookmarkStart w:id="9" w:name="O_1264011"/>
      <w:bookmarkEnd w:id="9"/>
      <w:r w:rsidRPr="00FF50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Bold"/>
              <w:rPr>
                <w:lang w:val="en-NZ"/>
              </w:rPr>
            </w:pPr>
            <w:r w:rsidRPr="00FF502C">
              <w:t>Comments</w:t>
            </w:r>
          </w:p>
        </w:tc>
      </w:tr>
      <w:tr w:rsidTr="00FF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2C">
            <w:pPr>
              <w:pStyle w:val="BodyText"/>
              <w:rPr>
                <w:lang w:val="en-NZ"/>
              </w:rPr>
            </w:pPr>
            <w:r w:rsidRPr="00FF50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2C" w:rsidP="00FF502C">
            <w:pPr>
              <w:pStyle w:val="BodyText"/>
            </w:pPr>
            <w:r w:rsidRPr="00FF502C">
              <w:t>This version released with AMP Australian Meat Processing Training Package Version 8.0.</w:t>
            </w:r>
          </w:p>
        </w:tc>
      </w:tr>
    </w:tbl>
    <w:p w:rsidR="00EB578F" w:rsidP="00FF502C">
      <w:pPr>
        <w:pStyle w:val="BodyText"/>
      </w:pPr>
    </w:p>
    <w:p w:rsidR="00EB578F" w:rsidP="00FF502C">
      <w:pPr>
        <w:pStyle w:val="BodyText"/>
      </w:pPr>
    </w:p>
    <w:p w:rsidR="00000000" w:rsidRPr="00FF502C" w:rsidP="00FF502C">
      <w:pPr>
        <w:pStyle w:val="Heading1"/>
      </w:pPr>
      <w:bookmarkStart w:id="10" w:name="O_1264012"/>
      <w:bookmarkEnd w:id="10"/>
      <w:r w:rsidRPr="00FF502C">
        <w:t>Performance Evidence</w:t>
      </w:r>
    </w:p>
    <w:p w:rsidR="00000000" w:rsidRPr="00FF502C" w:rsidP="00EB578F">
      <w:pPr>
        <w:pStyle w:val="BodyText"/>
      </w:pPr>
      <w:r w:rsidRPr="00FF502C">
        <w:t>An individual demonstrating competency must satisfy all of the elements and performance criteria in this unit.</w:t>
      </w:r>
    </w:p>
    <w:p w:rsidR="00000000" w:rsidRPr="00FF502C" w:rsidP="00EB578F">
      <w:pPr>
        <w:pStyle w:val="BodyText"/>
      </w:pPr>
      <w:r w:rsidRPr="00FF502C">
        <w:t xml:space="preserve">There must be </w:t>
      </w:r>
      <w:r w:rsidRPr="00FF502C">
        <w:t>evidence that the individual has partially or fully eviscerated at least one game animal carcase in the field, including:</w:t>
      </w:r>
    </w:p>
    <w:p w:rsidR="00000000" w:rsidRPr="00FF502C" w:rsidP="00FF502C">
      <w:pPr>
        <w:pStyle w:val="ListBullet"/>
      </w:pPr>
      <w:r w:rsidRPr="00FF502C">
        <w:t>identified the animal species</w:t>
      </w:r>
    </w:p>
    <w:p w:rsidR="00000000" w:rsidRPr="00FF502C" w:rsidP="00FF502C">
      <w:pPr>
        <w:pStyle w:val="ListBullet"/>
      </w:pPr>
      <w:r w:rsidRPr="00FF502C">
        <w:t>recognised diseases and abnormal conditions</w:t>
      </w:r>
    </w:p>
    <w:p w:rsidR="00000000" w:rsidRPr="00FF502C" w:rsidP="00FF502C">
      <w:pPr>
        <w:pStyle w:val="ListBullet"/>
      </w:pPr>
      <w:r w:rsidRPr="00FF502C">
        <w:t>eviscerated carcases hygienically and avoided contamination, without guidance or supervision</w:t>
      </w:r>
    </w:p>
    <w:p w:rsidR="00000000" w:rsidRPr="00FF502C" w:rsidP="00FF502C">
      <w:pPr>
        <w:pStyle w:val="ListBullet"/>
      </w:pPr>
      <w:r w:rsidRPr="00FF502C">
        <w:t>followed a set routine for evisceration</w:t>
      </w:r>
    </w:p>
    <w:p w:rsidR="00000000" w:rsidRPr="00FF502C" w:rsidP="00FF502C">
      <w:pPr>
        <w:pStyle w:val="ListBullet"/>
      </w:pPr>
      <w:r w:rsidRPr="00FF502C">
        <w:t>handled knives safely and hygienically.</w:t>
      </w:r>
    </w:p>
    <w:p w:rsidR="00000000" w:rsidRPr="00FF502C" w:rsidP="00FF502C">
      <w:pPr>
        <w:pStyle w:val="BodyText"/>
      </w:pPr>
    </w:p>
    <w:p w:rsidR="00000000" w:rsidRPr="00FF502C" w:rsidP="00FF502C">
      <w:pPr>
        <w:pStyle w:val="BodyTextBold"/>
      </w:pPr>
      <w:r w:rsidRPr="00FF502C">
        <w:t>Mandatory workplace requirements</w:t>
      </w:r>
    </w:p>
    <w:p w:rsidR="00000000" w:rsidRPr="00FF502C" w:rsidP="00EB578F">
      <w:pPr>
        <w:pStyle w:val="BodyText"/>
      </w:pPr>
      <w:r w:rsidRPr="00FF502C">
        <w:t xml:space="preserve">All performance evidence specified above must be </w:t>
      </w:r>
      <w:r w:rsidRPr="00FF502C">
        <w:t>demonstrated in the wild game field.</w:t>
      </w:r>
    </w:p>
    <w:p w:rsidR="00000000" w:rsidRPr="00FF502C" w:rsidP="00FF502C">
      <w:pPr>
        <w:pStyle w:val="Heading1"/>
      </w:pPr>
      <w:bookmarkStart w:id="11" w:name="O_1264013"/>
      <w:bookmarkEnd w:id="11"/>
      <w:r w:rsidRPr="00FF502C">
        <w:t>Knowledge Evidence</w:t>
      </w:r>
    </w:p>
    <w:p w:rsidR="00000000" w:rsidRPr="00FF502C" w:rsidP="00EB578F">
      <w:pPr>
        <w:pStyle w:val="BodyText"/>
      </w:pPr>
      <w:r w:rsidRPr="00FF502C">
        <w:t>An individual must be able to demonstrate the knowledge required to perform the tasks outlined in the elements and performance criteria of this unit. This includes knowledge of:</w:t>
      </w:r>
    </w:p>
    <w:p w:rsidR="00000000" w:rsidRPr="00FF502C" w:rsidP="00FF502C">
      <w:pPr>
        <w:pStyle w:val="ListBullet"/>
      </w:pPr>
      <w:r w:rsidRPr="00FF502C">
        <w:t>state/territory regulatory requirements for eviscerating and tagging wild game</w:t>
      </w:r>
    </w:p>
    <w:p w:rsidR="00000000" w:rsidRPr="00FF502C" w:rsidP="00FF502C">
      <w:pPr>
        <w:pStyle w:val="ListBullet"/>
      </w:pPr>
      <w:r w:rsidRPr="00FF502C">
        <w:t>target market for wild game animal</w:t>
      </w:r>
    </w:p>
    <w:p w:rsidR="00000000" w:rsidRPr="00FF502C" w:rsidP="00FF502C">
      <w:pPr>
        <w:pStyle w:val="ListBullet"/>
      </w:pPr>
      <w:r w:rsidRPr="00FF502C">
        <w:t>typical types and causes of contamination to the target animal</w:t>
      </w:r>
    </w:p>
    <w:p w:rsidR="00000000" w:rsidRPr="00FF502C" w:rsidP="00FF502C">
      <w:pPr>
        <w:pStyle w:val="ListBullet"/>
      </w:pPr>
      <w:r w:rsidRPr="00FF502C">
        <w:t>key information in relevant Australian Standard for wild game meat</w:t>
      </w:r>
    </w:p>
    <w:p w:rsidR="00000000" w:rsidRPr="00FF502C" w:rsidP="00FF502C">
      <w:pPr>
        <w:pStyle w:val="ListBullet"/>
      </w:pPr>
      <w:r w:rsidRPr="00FF502C">
        <w:t>key informat</w:t>
      </w:r>
      <w:r w:rsidRPr="00FF502C">
        <w:t>ion in relevant Australian Standard for pet meat</w:t>
      </w:r>
    </w:p>
    <w:p w:rsidR="00000000" w:rsidRPr="00FF502C" w:rsidP="00FF502C">
      <w:pPr>
        <w:pStyle w:val="ListBullet"/>
      </w:pPr>
      <w:r w:rsidRPr="00FF502C">
        <w:t>carcase trimming requirements</w:t>
      </w:r>
    </w:p>
    <w:p w:rsidR="00000000" w:rsidRPr="00FF502C" w:rsidP="00FF502C">
      <w:pPr>
        <w:pStyle w:val="ListBullet"/>
      </w:pPr>
      <w:r w:rsidRPr="00FF502C">
        <w:t>rejection and disposal processes</w:t>
      </w:r>
    </w:p>
    <w:p w:rsidR="00000000" w:rsidRPr="00FF502C" w:rsidP="00FF502C">
      <w:pPr>
        <w:pStyle w:val="ListBullet"/>
      </w:pPr>
      <w:r w:rsidRPr="00FF502C">
        <w:t>hygiene and sanitation requirements</w:t>
      </w:r>
    </w:p>
    <w:p w:rsidR="00000000" w:rsidRPr="00FF502C" w:rsidP="00FF502C">
      <w:pPr>
        <w:pStyle w:val="ListBullet"/>
      </w:pPr>
      <w:r w:rsidRPr="00FF502C">
        <w:t>causes of contamination and cross-contamination</w:t>
      </w:r>
    </w:p>
    <w:p w:rsidR="00000000" w:rsidRPr="00FF502C" w:rsidP="00FF502C">
      <w:pPr>
        <w:pStyle w:val="ListBullet"/>
      </w:pPr>
      <w:r w:rsidRPr="00FF502C">
        <w:t>time requirements for evisceration</w:t>
      </w:r>
    </w:p>
    <w:p w:rsidR="00000000" w:rsidRPr="00FF502C" w:rsidP="00FF502C">
      <w:pPr>
        <w:pStyle w:val="ListBullet"/>
      </w:pPr>
      <w:r w:rsidRPr="00FF502C">
        <w:t>workplace health and safety hazards associated with the field during evisceration of wild game carcases</w:t>
      </w:r>
    </w:p>
    <w:p w:rsidR="00000000" w:rsidRPr="00FF502C" w:rsidP="00FF502C">
      <w:pPr>
        <w:pStyle w:val="ListBullet"/>
      </w:pPr>
      <w:r w:rsidRPr="00FF502C">
        <w:t>workplace requirements for tagging procedures</w:t>
      </w:r>
    </w:p>
    <w:p w:rsidR="00000000" w:rsidRPr="00FF502C" w:rsidP="00FF502C">
      <w:pPr>
        <w:pStyle w:val="ListBullet"/>
      </w:pPr>
      <w:r w:rsidRPr="00FF502C">
        <w:t xml:space="preserve">correct use of personal protection equipment (PPE) </w:t>
      </w:r>
    </w:p>
    <w:p w:rsidR="00000000" w:rsidRPr="00FF502C" w:rsidP="00FF502C">
      <w:pPr>
        <w:pStyle w:val="ListBullet"/>
      </w:pPr>
      <w:r w:rsidRPr="00FF502C">
        <w:t>state/territory wildlife and conservation authority re</w:t>
      </w:r>
      <w:r w:rsidRPr="00FF502C">
        <w:t>quirements for tagging</w:t>
      </w:r>
    </w:p>
    <w:p w:rsidR="00000000" w:rsidRPr="00FF502C" w:rsidP="00FF502C">
      <w:pPr>
        <w:pStyle w:val="ListBullet"/>
      </w:pPr>
      <w:r w:rsidRPr="00FF502C">
        <w:t>property or location identification protocols</w:t>
      </w:r>
    </w:p>
    <w:p w:rsidR="00000000" w:rsidRPr="00FF502C" w:rsidP="00FF502C">
      <w:pPr>
        <w:pStyle w:val="ListBullet"/>
      </w:pPr>
      <w:r w:rsidRPr="00FF502C">
        <w:t>safe work procedures for working with, sharpening and storing knives</w:t>
      </w:r>
    </w:p>
    <w:p w:rsidR="00000000" w:rsidRPr="00FF502C" w:rsidP="00FF502C">
      <w:pPr>
        <w:pStyle w:val="ListBullet"/>
      </w:pPr>
      <w:r w:rsidRPr="00FF502C">
        <w:t>personal protective equipment for working with knives</w:t>
      </w:r>
    </w:p>
    <w:p w:rsidR="00000000" w:rsidRPr="00FF502C" w:rsidP="00FF502C">
      <w:pPr>
        <w:pStyle w:val="ListBullet"/>
      </w:pPr>
      <w:r w:rsidRPr="00FF502C">
        <w:t>basic first aid procedures for emergencies.</w:t>
      </w:r>
    </w:p>
    <w:p w:rsidR="00000000" w:rsidRPr="00FF502C" w:rsidP="00FF502C">
      <w:pPr>
        <w:pStyle w:val="AllowPageBreak"/>
      </w:pPr>
    </w:p>
    <w:p w:rsidR="00000000" w:rsidRPr="00FF502C" w:rsidP="00FF502C">
      <w:pPr>
        <w:pStyle w:val="Heading1"/>
      </w:pPr>
      <w:bookmarkStart w:id="12" w:name="O_1264014"/>
      <w:bookmarkEnd w:id="12"/>
      <w:r w:rsidRPr="00FF502C">
        <w:t>A</w:t>
      </w:r>
      <w:r w:rsidRPr="00FF502C">
        <w:t>ssessment Conditions</w:t>
      </w:r>
    </w:p>
    <w:p w:rsidR="00000000" w:rsidRPr="00FF502C" w:rsidP="00EB578F">
      <w:pPr>
        <w:pStyle w:val="BodyText"/>
      </w:pPr>
      <w:r w:rsidRPr="00FF502C">
        <w:t>Assessment of the skills in this unit of competency must take place under the following conditions:</w:t>
      </w:r>
    </w:p>
    <w:p w:rsidR="00000000" w:rsidRPr="00FF502C" w:rsidP="00FF502C">
      <w:pPr>
        <w:pStyle w:val="ListBullet"/>
      </w:pPr>
      <w:r w:rsidRPr="00FF502C">
        <w:t>physical conditions: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 xml:space="preserve">skills must be demonstrated in the wild game field </w:t>
      </w:r>
    </w:p>
    <w:p w:rsidR="00000000" w:rsidRPr="00FF502C" w:rsidP="00FF502C">
      <w:pPr>
        <w:pStyle w:val="ListBullet"/>
      </w:pPr>
      <w:r w:rsidRPr="00FF502C">
        <w:t>resources, equipment and materials: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>wild game animal/s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>field harvester vehicle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>knives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>PPE</w:t>
      </w:r>
    </w:p>
    <w:p w:rsidR="00000000" w:rsidRPr="00FF502C" w:rsidP="00FF502C">
      <w:pPr>
        <w:pStyle w:val="ListBullet"/>
      </w:pPr>
      <w:r w:rsidRPr="00FF502C">
        <w:t>specifications: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>safe work procedures</w:t>
      </w:r>
    </w:p>
    <w:p w:rsidR="00000000" w:rsidRPr="00FF502C" w:rsidP="00FF502C">
      <w:pPr>
        <w:pStyle w:val="ListBullet2"/>
      </w:pPr>
      <w:r w:rsidRPr="00FF502C">
        <w:rPr>
          <w:rStyle w:val="Emphasis"/>
        </w:rPr>
        <w:t>relevant Australian Standards.</w:t>
      </w:r>
    </w:p>
    <w:p w:rsidR="00000000" w:rsidRPr="00FF502C" w:rsidP="00EB578F">
      <w:pPr>
        <w:pStyle w:val="BodyText"/>
      </w:pPr>
      <w:r w:rsidRPr="00FF502C">
        <w:t>Assessment for this unit must include at least three forms of evidence.</w:t>
      </w:r>
    </w:p>
    <w:p w:rsidR="00000000" w:rsidRPr="00FF502C" w:rsidP="00EB578F">
      <w:pPr>
        <w:pStyle w:val="BodyText"/>
      </w:pPr>
      <w:r w:rsidRPr="00FF502C">
        <w:t>Assessors of this unit must satisfy the requirements for assessors in applicabl</w:t>
      </w:r>
      <w:r w:rsidRPr="00FF502C">
        <w:t>e vocational education and training legislation, frameworks and/or standards.</w:t>
      </w:r>
    </w:p>
    <w:p w:rsidR="00000000" w:rsidRPr="00FF502C" w:rsidP="00FF502C">
      <w:pPr>
        <w:pStyle w:val="BodyTextBold"/>
      </w:pPr>
      <w:r w:rsidRPr="00FF502C">
        <w:t>Mandatory workplace requirements</w:t>
      </w:r>
    </w:p>
    <w:p w:rsidR="00EB578F" w:rsidP="00EB578F">
      <w:pPr>
        <w:pStyle w:val="BodyText"/>
      </w:pPr>
      <w:r w:rsidRPr="00FF502C">
        <w:t xml:space="preserve">Mandatory workplace requirements are shown in </w:t>
      </w:r>
      <w:r w:rsidRPr="00FF502C">
        <w:rPr>
          <w:rStyle w:val="Emphasis"/>
        </w:rPr>
        <w:t>italic</w:t>
      </w:r>
      <w:r w:rsidRPr="00FF502C">
        <w:t xml:space="preserve"> text. Refer to the Companion Volume Implementation Guide for further information.</w:t>
      </w:r>
    </w:p>
    <w:p w:rsidR="00000000" w:rsidRPr="00FF502C" w:rsidP="00FF502C">
      <w:pPr>
        <w:pStyle w:val="Heading1"/>
      </w:pPr>
      <w:bookmarkStart w:id="13" w:name="O_1264017"/>
      <w:bookmarkEnd w:id="13"/>
      <w:r w:rsidRPr="00FF502C">
        <w:t>Links</w:t>
      </w:r>
    </w:p>
    <w:p w:rsidR="00000000" w:rsidRPr="00FF502C" w:rsidP="00EB578F">
      <w:pPr>
        <w:pStyle w:val="BodyText"/>
      </w:pPr>
      <w:r w:rsidRPr="00FF50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E66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502C" w:rsidP="00FF502C"/>
    <w:sectPr w:rsidSect="00FF50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 w:rsidRPr="00EB578F" w:rsidP="00EB5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8F" w:rsidP="00FF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78F" w:rsidP="00FF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578F" w:rsidP="00FF50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 w:rsidP="00FF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578F">
      <w:t>Approved</w:t>
    </w:r>
    <w:r w:rsidR="00EB57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57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578F">
      <w:rPr>
        <w:noProof/>
      </w:rPr>
      <w:t>4</w:t>
    </w:r>
    <w:r>
      <w:rPr>
        <w:noProof/>
      </w:rPr>
      <w:fldChar w:fldCharType="end"/>
    </w:r>
  </w:p>
  <w:p w:rsidR="00FF502C" w:rsidP="00FF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57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578F">
      <w:t>Skills Insight</w:t>
    </w:r>
    <w:r w:rsidR="00EB578F">
      <w:fldChar w:fldCharType="end"/>
    </w:r>
  </w:p>
  <w:p w:rsidR="00FF502C" w:rsidP="00FF5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02C" w:rsidRPr="00EB578F" w:rsidP="00EB5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8F" w:rsidRPr="002D2AF8" w:rsidP="00FF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AMPGAM304 Eviscerate, inspect and tag wild game carcase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578F" w:rsidP="00FF50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2C" w:rsidRPr="002D2AF8" w:rsidP="00FF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578F">
      <w:t>AMPGAM304 Eviscerate, inspect and tag wild game carcase in the field</w:t>
    </w:r>
    <w:r w:rsidR="00EB57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578F">
      <w:rPr>
        <w:noProof/>
      </w:rPr>
      <w:t>2 March 2025</w:t>
    </w:r>
    <w:r>
      <w:fldChar w:fldCharType="end"/>
    </w:r>
  </w:p>
  <w:p w:rsidR="00FF502C" w:rsidP="00FF5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169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2A6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508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02C"/>
  </w:style>
  <w:style w:type="character" w:customStyle="1" w:styleId="Heading1Char">
    <w:name w:val="Heading 1 Char"/>
    <w:basedOn w:val="DefaultParagraphFont"/>
    <w:link w:val="Heading1"/>
    <w:rsid w:val="00FF5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0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50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502C"/>
    <w:rPr>
      <w:i/>
    </w:rPr>
  </w:style>
  <w:style w:type="paragraph" w:customStyle="1" w:styleId="SuperHeading">
    <w:name w:val="SuperHeading"/>
    <w:basedOn w:val="Normal"/>
    <w:rsid w:val="00FF5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502C"/>
    <w:rPr>
      <w:b/>
    </w:rPr>
  </w:style>
  <w:style w:type="character" w:customStyle="1" w:styleId="Heading2Char">
    <w:name w:val="Heading 2 Char"/>
    <w:basedOn w:val="DefaultParagraphFont"/>
    <w:link w:val="Heading2"/>
    <w:rsid w:val="00FF5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502C"/>
    <w:rPr>
      <w:b/>
      <w:spacing w:val="0"/>
    </w:rPr>
  </w:style>
  <w:style w:type="paragraph" w:customStyle="1" w:styleId="SuperTitle">
    <w:name w:val="SuperTitle"/>
    <w:basedOn w:val="Title"/>
    <w:rsid w:val="00FF5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02C"/>
  </w:style>
  <w:style w:type="paragraph" w:styleId="TableofFigures">
    <w:name w:val="table of figures"/>
    <w:basedOn w:val="Normal"/>
    <w:next w:val="Normal"/>
    <w:semiHidden/>
    <w:rsid w:val="00FF5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02C"/>
    <w:rPr>
      <w:rFonts w:ascii="Wingdings" w:hAnsi="Wingdings"/>
    </w:rPr>
  </w:style>
  <w:style w:type="paragraph" w:customStyle="1" w:styleId="TableHeading">
    <w:name w:val="Table Heading"/>
    <w:basedOn w:val="HeadingBase"/>
    <w:rsid w:val="00FF5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02C"/>
    <w:rPr>
      <w:color w:val="0033CC"/>
      <w:u w:val="none"/>
    </w:rPr>
  </w:style>
  <w:style w:type="paragraph" w:customStyle="1" w:styleId="BodyTextRight">
    <w:name w:val="Body Text Right"/>
    <w:basedOn w:val="BodyText"/>
    <w:rsid w:val="00FF5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02C"/>
    <w:rPr>
      <w:sz w:val="32"/>
    </w:rPr>
  </w:style>
  <w:style w:type="paragraph" w:customStyle="1" w:styleId="HeadingProcedure">
    <w:name w:val="Heading Procedure"/>
    <w:basedOn w:val="HeadingBase"/>
    <w:next w:val="Normal"/>
    <w:rsid w:val="00FF5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02C"/>
    <w:pPr>
      <w:spacing w:before="60" w:after="60"/>
    </w:pPr>
  </w:style>
  <w:style w:type="paragraph" w:styleId="ListContinue">
    <w:name w:val="List Continue"/>
    <w:basedOn w:val="List"/>
    <w:rsid w:val="00FF502C"/>
    <w:pPr>
      <w:ind w:firstLine="0"/>
    </w:pPr>
  </w:style>
  <w:style w:type="paragraph" w:customStyle="1" w:styleId="ListNote">
    <w:name w:val="List Note"/>
    <w:basedOn w:val="List"/>
    <w:rsid w:val="00FF5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02C"/>
    <w:rPr>
      <w:rFonts w:ascii="Courier New" w:hAnsi="Courier New"/>
    </w:rPr>
  </w:style>
  <w:style w:type="paragraph" w:customStyle="1" w:styleId="NoteBullet">
    <w:name w:val="Note Bullet"/>
    <w:basedOn w:val="Note"/>
    <w:rsid w:val="00FF5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02C"/>
    <w:rPr>
      <w:b/>
      <w:smallCaps/>
    </w:rPr>
  </w:style>
  <w:style w:type="paragraph" w:customStyle="1" w:styleId="TableListNumber">
    <w:name w:val="Table List Number"/>
    <w:basedOn w:val="ListNumber"/>
    <w:rsid w:val="00FF5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02C"/>
    <w:pPr>
      <w:numPr>
        <w:numId w:val="9"/>
      </w:numPr>
    </w:pPr>
  </w:style>
  <w:style w:type="paragraph" w:customStyle="1" w:styleId="ListAlpha2">
    <w:name w:val="List Alpha 2"/>
    <w:basedOn w:val="List2"/>
    <w:rsid w:val="00FF502C"/>
    <w:pPr>
      <w:numPr>
        <w:numId w:val="8"/>
      </w:numPr>
    </w:pPr>
  </w:style>
  <w:style w:type="paragraph" w:styleId="List2">
    <w:name w:val="List 2"/>
    <w:basedOn w:val="BodyText"/>
    <w:rsid w:val="00FF5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02C"/>
    <w:pPr>
      <w:numPr>
        <w:numId w:val="4"/>
      </w:numPr>
    </w:pPr>
  </w:style>
  <w:style w:type="paragraph" w:styleId="ListContinue2">
    <w:name w:val="List Continue 2"/>
    <w:basedOn w:val="List2"/>
    <w:rsid w:val="00FF502C"/>
    <w:pPr>
      <w:ind w:firstLine="0"/>
    </w:pPr>
  </w:style>
  <w:style w:type="paragraph" w:styleId="ListContinue3">
    <w:name w:val="List Continue 3"/>
    <w:basedOn w:val="List3"/>
    <w:rsid w:val="00FF502C"/>
    <w:pPr>
      <w:ind w:left="1021" w:firstLine="0"/>
    </w:pPr>
  </w:style>
  <w:style w:type="paragraph" w:styleId="ListContinue4">
    <w:name w:val="List Continue 4"/>
    <w:basedOn w:val="List4"/>
    <w:rsid w:val="00FF502C"/>
    <w:pPr>
      <w:ind w:firstLine="0"/>
    </w:pPr>
  </w:style>
  <w:style w:type="paragraph" w:styleId="ListContinue5">
    <w:name w:val="List Continue 5"/>
    <w:basedOn w:val="List5"/>
    <w:rsid w:val="00FF502C"/>
    <w:pPr>
      <w:ind w:firstLine="0"/>
    </w:pPr>
  </w:style>
  <w:style w:type="paragraph" w:styleId="ListNumber3">
    <w:name w:val="List Number 3"/>
    <w:basedOn w:val="List3"/>
    <w:rsid w:val="00FF502C"/>
    <w:pPr>
      <w:numPr>
        <w:numId w:val="5"/>
      </w:numPr>
    </w:pPr>
  </w:style>
  <w:style w:type="paragraph" w:styleId="ListNumber4">
    <w:name w:val="List Number 4"/>
    <w:basedOn w:val="List4"/>
    <w:rsid w:val="00FF502C"/>
    <w:pPr>
      <w:numPr>
        <w:numId w:val="6"/>
      </w:numPr>
    </w:pPr>
  </w:style>
  <w:style w:type="paragraph" w:styleId="ListNumber5">
    <w:name w:val="List Number 5"/>
    <w:basedOn w:val="List5"/>
    <w:rsid w:val="00FF502C"/>
    <w:pPr>
      <w:numPr>
        <w:numId w:val="7"/>
      </w:numPr>
    </w:pPr>
  </w:style>
  <w:style w:type="paragraph" w:styleId="BlockText">
    <w:name w:val="Block Text"/>
    <w:basedOn w:val="Normal"/>
    <w:rsid w:val="00FF5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02C"/>
    <w:rPr>
      <w:sz w:val="16"/>
      <w:vertAlign w:val="superscript"/>
    </w:rPr>
  </w:style>
  <w:style w:type="character" w:customStyle="1" w:styleId="Symbols">
    <w:name w:val="Symbols"/>
    <w:basedOn w:val="DefaultParagraphFont"/>
    <w:rsid w:val="00FF502C"/>
    <w:rPr>
      <w:rFonts w:ascii="Symbol" w:hAnsi="Symbol"/>
    </w:rPr>
  </w:style>
  <w:style w:type="character" w:customStyle="1" w:styleId="MenuOptions">
    <w:name w:val="Menu Options"/>
    <w:basedOn w:val="DefaultParagraphFont"/>
    <w:rsid w:val="00FF5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02C"/>
    <w:rPr>
      <w:b/>
    </w:rPr>
  </w:style>
  <w:style w:type="character" w:customStyle="1" w:styleId="Underlined">
    <w:name w:val="Underlined"/>
    <w:basedOn w:val="DefaultParagraphFont"/>
    <w:rsid w:val="00FF502C"/>
    <w:rPr>
      <w:u w:val="single"/>
    </w:rPr>
  </w:style>
  <w:style w:type="paragraph" w:customStyle="1" w:styleId="TableBodyTextRight">
    <w:name w:val="Table Body Text Right"/>
    <w:basedOn w:val="TableBodyText"/>
    <w:rsid w:val="00FF5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02C"/>
    <w:rPr>
      <w:sz w:val="18"/>
    </w:rPr>
  </w:style>
  <w:style w:type="paragraph" w:customStyle="1" w:styleId="BodySmallRight">
    <w:name w:val="Body Small Right"/>
    <w:basedOn w:val="BodyTextRight"/>
    <w:rsid w:val="00FF502C"/>
    <w:rPr>
      <w:sz w:val="18"/>
      <w:szCs w:val="18"/>
    </w:rPr>
  </w:style>
  <w:style w:type="paragraph" w:customStyle="1" w:styleId="MarginEdition">
    <w:name w:val="Margin Edition"/>
    <w:basedOn w:val="MarginNote"/>
    <w:rsid w:val="00FF5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02C"/>
    <w:rPr>
      <w:sz w:val="2"/>
      <w:szCs w:val="2"/>
    </w:rPr>
  </w:style>
  <w:style w:type="character" w:customStyle="1" w:styleId="Small">
    <w:name w:val="Small"/>
    <w:basedOn w:val="DefaultParagraphFont"/>
    <w:rsid w:val="00FF502C"/>
    <w:rPr>
      <w:sz w:val="16"/>
    </w:rPr>
  </w:style>
  <w:style w:type="paragraph" w:customStyle="1" w:styleId="WideTable">
    <w:name w:val="Wide Table"/>
    <w:basedOn w:val="Normal"/>
    <w:rsid w:val="00FF5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02C"/>
  </w:style>
  <w:style w:type="paragraph" w:styleId="Quote">
    <w:name w:val="Quote"/>
    <w:basedOn w:val="Heading1"/>
    <w:link w:val="QuoteChar"/>
    <w:qFormat/>
    <w:rsid w:val="00FF5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02C"/>
    <w:pPr>
      <w:pageBreakBefore/>
    </w:pPr>
  </w:style>
  <w:style w:type="paragraph" w:customStyle="1" w:styleId="Border">
    <w:name w:val="Border"/>
    <w:basedOn w:val="Normal"/>
    <w:qFormat/>
    <w:rsid w:val="00FF5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02C"/>
    <w:rPr>
      <w:u w:val="single"/>
    </w:rPr>
  </w:style>
  <w:style w:type="character" w:customStyle="1" w:styleId="BoldandItalics">
    <w:name w:val="Bold and Italics"/>
    <w:qFormat/>
    <w:rsid w:val="00FF502C"/>
    <w:rPr>
      <w:b/>
      <w:i/>
      <w:u w:val="none"/>
    </w:rPr>
  </w:style>
  <w:style w:type="paragraph" w:styleId="BalloonText">
    <w:name w:val="Balloon Text"/>
    <w:basedOn w:val="Normal"/>
    <w:link w:val="BalloonTextChar"/>
    <w:rsid w:val="00FF5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0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5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5808</Characters>
  <Application>Microsoft Office Word</Application>
  <DocSecurity>0</DocSecurity>
  <Lines>193</Lines>
  <Paragraphs>139</Paragraphs>
  <ScaleCrop>false</ScaleCrop>
  <Company>Author-it Software Corporation Ltd.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AMPGAM304 Eviscerate, inspect and tag wild game carcase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