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CD5" w:rsidP="006A7C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AMPGAM303 Use firearms to safely and humanely harvest wild game</w:t>
      </w:r>
      <w:r>
        <w:fldChar w:fldCharType="end"/>
      </w:r>
    </w:p>
    <w:p w:rsidR="006A7CD5" w:rsidP="006A7CD5">
      <w:pPr>
        <w:pStyle w:val="Version"/>
        <w:sectPr w:rsidSect="000525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525A4" w:rsidP="000525A4">
      <w:pPr>
        <w:pStyle w:val="SuperHeading"/>
      </w:pPr>
      <w:r w:rsidRPr="000525A4">
        <w:t>Assessment Requirements for AMPGAM303 Use firearms to safely and humanely harvest wild game</w:t>
      </w:r>
    </w:p>
    <w:p w:rsidR="00000000" w:rsidRPr="000525A4" w:rsidP="000525A4">
      <w:pPr>
        <w:pStyle w:val="Heading1"/>
      </w:pPr>
      <w:bookmarkStart w:id="1" w:name="O_1259808"/>
      <w:bookmarkEnd w:id="1"/>
      <w:r w:rsidRPr="000525A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52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5A4">
            <w:pPr>
              <w:pStyle w:val="BodyTextBold"/>
              <w:rPr>
                <w:lang w:val="en-NZ"/>
              </w:rPr>
            </w:pPr>
            <w:r w:rsidRPr="000525A4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5A4">
            <w:pPr>
              <w:pStyle w:val="BodyTextBold"/>
              <w:rPr>
                <w:lang w:val="en-NZ"/>
              </w:rPr>
            </w:pPr>
            <w:r w:rsidRPr="000525A4">
              <w:t>Comments</w:t>
            </w:r>
          </w:p>
        </w:tc>
      </w:tr>
      <w:tr w:rsidTr="000525A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4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525A4">
            <w:pPr>
              <w:pStyle w:val="BodyText"/>
              <w:rPr>
                <w:lang w:val="en-NZ"/>
              </w:rPr>
            </w:pPr>
            <w:r w:rsidRPr="000525A4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525A4" w:rsidP="000525A4">
            <w:pPr>
              <w:pStyle w:val="BodyText"/>
            </w:pPr>
            <w:r w:rsidRPr="000525A4">
              <w:t>This version released with AMP Australian Meat Processing Training Package Version 8.0.</w:t>
            </w:r>
          </w:p>
        </w:tc>
      </w:tr>
    </w:tbl>
    <w:p w:rsidR="00000000" w:rsidRPr="000525A4" w:rsidP="000525A4">
      <w:pPr>
        <w:pStyle w:val="BodyText"/>
      </w:pPr>
    </w:p>
    <w:p w:rsidR="00000000" w:rsidRPr="000525A4" w:rsidP="000525A4">
      <w:pPr>
        <w:pStyle w:val="AllowPageBreak"/>
      </w:pPr>
    </w:p>
    <w:p w:rsidR="00000000" w:rsidRPr="000525A4" w:rsidP="000525A4">
      <w:pPr>
        <w:pStyle w:val="Heading1"/>
      </w:pPr>
      <w:bookmarkStart w:id="2" w:name="O_1259809"/>
      <w:bookmarkEnd w:id="2"/>
      <w:r w:rsidRPr="000525A4">
        <w:t>Performance Evidence</w:t>
      </w:r>
    </w:p>
    <w:p w:rsidR="00000000" w:rsidRPr="000525A4" w:rsidP="006A7CD5">
      <w:pPr>
        <w:pStyle w:val="BodyText"/>
      </w:pPr>
      <w:r w:rsidRPr="000525A4">
        <w:t>An individual demonstrating competency must satisfy all of the elements and performance criteria in this unit.</w:t>
      </w:r>
    </w:p>
    <w:p w:rsidR="00000000" w:rsidRPr="000525A4" w:rsidP="006A7CD5">
      <w:pPr>
        <w:pStyle w:val="BodyText"/>
      </w:pPr>
      <w:r w:rsidRPr="000525A4">
        <w:t>There must be evidence that the individual has used firearms to safely, and humanely, harvest at least one</w:t>
      </w:r>
      <w:r w:rsidRPr="000525A4">
        <w:t xml:space="preserve"> wild game animal, including:</w:t>
      </w:r>
    </w:p>
    <w:p w:rsidR="00000000" w:rsidRPr="000525A4" w:rsidP="000525A4">
      <w:pPr>
        <w:pStyle w:val="ListBullet"/>
      </w:pPr>
      <w:r w:rsidRPr="000525A4">
        <w:t>confirmed the species to be harvested</w:t>
      </w:r>
    </w:p>
    <w:p w:rsidR="00000000" w:rsidRPr="000525A4" w:rsidP="000525A4">
      <w:pPr>
        <w:pStyle w:val="ListBullet"/>
      </w:pPr>
      <w:r w:rsidRPr="000525A4">
        <w:t>prepared and handled ammunition and weapons safely</w:t>
      </w:r>
    </w:p>
    <w:p w:rsidR="00000000" w:rsidRPr="000525A4" w:rsidP="000525A4">
      <w:pPr>
        <w:pStyle w:val="ListBullet"/>
      </w:pPr>
      <w:r w:rsidRPr="000525A4">
        <w:t>ensured the harvesting area is clear and notifications have been made where necessary</w:t>
      </w:r>
    </w:p>
    <w:p w:rsidR="00000000" w:rsidRPr="000525A4" w:rsidP="000525A4">
      <w:pPr>
        <w:pStyle w:val="ListBullet"/>
      </w:pPr>
      <w:r w:rsidRPr="000525A4">
        <w:t>assessed viability of shot</w:t>
      </w:r>
    </w:p>
    <w:p w:rsidR="00000000" w:rsidRPr="000525A4" w:rsidP="000525A4">
      <w:pPr>
        <w:pStyle w:val="ListBullet"/>
      </w:pPr>
      <w:r w:rsidRPr="000525A4">
        <w:t>shot the target animal in the brain as prescribed in the relevant code of practice</w:t>
      </w:r>
    </w:p>
    <w:p w:rsidR="00000000" w:rsidRPr="000525A4" w:rsidP="000525A4">
      <w:pPr>
        <w:pStyle w:val="ListBullet"/>
      </w:pPr>
      <w:r w:rsidRPr="000525A4">
        <w:t xml:space="preserve">minimised animal trauma </w:t>
      </w:r>
    </w:p>
    <w:p w:rsidR="00000000" w:rsidRPr="000525A4" w:rsidP="000525A4">
      <w:pPr>
        <w:pStyle w:val="ListBullet"/>
      </w:pPr>
      <w:r w:rsidRPr="000525A4">
        <w:t>euthanised dependent young, if applicable</w:t>
      </w:r>
    </w:p>
    <w:p w:rsidR="00000000" w:rsidRPr="000525A4" w:rsidP="000525A4">
      <w:pPr>
        <w:pStyle w:val="ListBullet"/>
      </w:pPr>
      <w:r w:rsidRPr="000525A4">
        <w:t>identified hazards and implemented safe operating procedures</w:t>
      </w:r>
    </w:p>
    <w:p w:rsidR="00000000" w:rsidRPr="000525A4" w:rsidP="000525A4">
      <w:pPr>
        <w:pStyle w:val="ListBullet"/>
      </w:pPr>
      <w:r w:rsidRPr="000525A4">
        <w:t>maintained and stowed weapons in line with re</w:t>
      </w:r>
      <w:r w:rsidRPr="000525A4">
        <w:t>gulatory requirements.</w:t>
      </w:r>
    </w:p>
    <w:p w:rsidR="00000000" w:rsidRPr="000525A4" w:rsidP="000525A4">
      <w:pPr>
        <w:pStyle w:val="AllowPageBreak"/>
      </w:pPr>
    </w:p>
    <w:p w:rsidR="00000000" w:rsidRPr="000525A4" w:rsidP="000525A4">
      <w:pPr>
        <w:pStyle w:val="Heading1"/>
      </w:pPr>
      <w:bookmarkStart w:id="3" w:name="O_1259810"/>
      <w:bookmarkEnd w:id="3"/>
      <w:r w:rsidRPr="000525A4">
        <w:t>Knowledge Evidence</w:t>
      </w:r>
    </w:p>
    <w:p w:rsidR="00000000" w:rsidRPr="000525A4" w:rsidP="006A7CD5">
      <w:pPr>
        <w:pStyle w:val="BodyText"/>
      </w:pPr>
      <w:r w:rsidRPr="000525A4">
        <w:t>An individual must be able to demonstrate the knowledge required to perform the tasks outlined in the elements and performance criteria of this unit. This includes knowledge of:</w:t>
      </w:r>
    </w:p>
    <w:p w:rsidR="00000000" w:rsidRPr="000525A4" w:rsidP="000525A4">
      <w:pPr>
        <w:pStyle w:val="ListBullet"/>
      </w:pPr>
      <w:r w:rsidRPr="000525A4">
        <w:t>workplace health</w:t>
      </w:r>
      <w:r w:rsidRPr="000525A4">
        <w:t xml:space="preserve"> and safety, environment, public risk and animal welfare legislative and workplace requirements</w:t>
      </w:r>
    </w:p>
    <w:p w:rsidR="00000000" w:rsidRPr="000525A4" w:rsidP="000525A4">
      <w:pPr>
        <w:pStyle w:val="ListBullet"/>
      </w:pPr>
      <w:r w:rsidRPr="000525A4">
        <w:t>common law principles relating to property, stock, duty of care and due diligence</w:t>
      </w:r>
    </w:p>
    <w:p w:rsidR="00000000" w:rsidRPr="000525A4" w:rsidP="000525A4">
      <w:pPr>
        <w:pStyle w:val="ListBullet"/>
      </w:pPr>
      <w:r w:rsidRPr="000525A4">
        <w:t>target animal life cycles and behaviours</w:t>
      </w:r>
    </w:p>
    <w:p w:rsidR="00000000" w:rsidRPr="000525A4" w:rsidP="000525A4">
      <w:pPr>
        <w:pStyle w:val="ListBullet"/>
      </w:pPr>
      <w:r w:rsidRPr="000525A4">
        <w:t>anatomy and physical features of targ</w:t>
      </w:r>
      <w:r w:rsidRPr="000525A4">
        <w:t>et animal</w:t>
      </w:r>
    </w:p>
    <w:p w:rsidR="00000000" w:rsidRPr="000525A4" w:rsidP="000525A4">
      <w:pPr>
        <w:pStyle w:val="ListBullet"/>
      </w:pPr>
      <w:r w:rsidRPr="000525A4">
        <w:t>correct use of personal protection equipment (PPE)</w:t>
      </w:r>
    </w:p>
    <w:p w:rsidR="00000000" w:rsidRPr="000525A4" w:rsidP="000525A4">
      <w:pPr>
        <w:pStyle w:val="ListBullet"/>
      </w:pPr>
      <w:r w:rsidRPr="000525A4">
        <w:t>firearms safety</w:t>
      </w:r>
    </w:p>
    <w:p w:rsidR="00000000" w:rsidRPr="000525A4" w:rsidP="000525A4">
      <w:pPr>
        <w:pStyle w:val="ListBullet"/>
      </w:pPr>
      <w:r w:rsidRPr="000525A4">
        <w:t>suitable firearms and ammunition for target species</w:t>
      </w:r>
    </w:p>
    <w:p w:rsidR="00000000" w:rsidRPr="000525A4" w:rsidP="000525A4">
      <w:pPr>
        <w:pStyle w:val="ListBullet"/>
      </w:pPr>
      <w:r w:rsidRPr="000525A4">
        <w:t>emergency procedures for serious injuries occurring during harvesting.</w:t>
      </w:r>
    </w:p>
    <w:p w:rsidR="00000000" w:rsidRPr="000525A4" w:rsidP="000525A4">
      <w:pPr>
        <w:pStyle w:val="AllowPageBreak"/>
      </w:pPr>
    </w:p>
    <w:p w:rsidR="00000000" w:rsidRPr="000525A4" w:rsidP="000525A4">
      <w:pPr>
        <w:pStyle w:val="Heading1"/>
      </w:pPr>
      <w:bookmarkStart w:id="4" w:name="O_1259811"/>
      <w:bookmarkEnd w:id="4"/>
      <w:r w:rsidRPr="000525A4">
        <w:t>Assessment Conditions</w:t>
      </w:r>
    </w:p>
    <w:p w:rsidR="00000000" w:rsidRPr="000525A4" w:rsidP="006A7CD5">
      <w:pPr>
        <w:pStyle w:val="BodyText"/>
      </w:pPr>
      <w:r w:rsidRPr="000525A4">
        <w:t>Assessment of the skills in this unit of competency must take place under the following conditions:</w:t>
      </w:r>
    </w:p>
    <w:p w:rsidR="00000000" w:rsidRPr="000525A4" w:rsidP="000525A4">
      <w:pPr>
        <w:pStyle w:val="ListBullet"/>
      </w:pPr>
      <w:r w:rsidRPr="000525A4">
        <w:t>physical conditions:</w:t>
      </w:r>
    </w:p>
    <w:p w:rsidR="00000000" w:rsidRPr="000525A4" w:rsidP="000525A4">
      <w:pPr>
        <w:pStyle w:val="ListBullet2"/>
      </w:pPr>
      <w:r w:rsidRPr="000525A4">
        <w:t>skills must be demonstrated in the field harvesting wild game or in an environment that accurately represents workplace conditions</w:t>
      </w:r>
    </w:p>
    <w:p w:rsidR="00000000" w:rsidRPr="000525A4" w:rsidP="000525A4">
      <w:pPr>
        <w:pStyle w:val="ListBullet"/>
      </w:pPr>
      <w:r w:rsidRPr="000525A4">
        <w:t>r</w:t>
      </w:r>
      <w:r w:rsidRPr="000525A4">
        <w:t>esources, equipment and materials:</w:t>
      </w:r>
    </w:p>
    <w:p w:rsidR="00000000" w:rsidRPr="000525A4" w:rsidP="000525A4">
      <w:pPr>
        <w:pStyle w:val="ListBullet2"/>
      </w:pPr>
      <w:r w:rsidRPr="000525A4">
        <w:t>weapon and ammunition</w:t>
      </w:r>
    </w:p>
    <w:p w:rsidR="00000000" w:rsidRPr="000525A4" w:rsidP="000525A4">
      <w:pPr>
        <w:pStyle w:val="ListBullet2"/>
      </w:pPr>
      <w:r w:rsidRPr="000525A4">
        <w:t>wild game</w:t>
      </w:r>
    </w:p>
    <w:p w:rsidR="00000000" w:rsidRPr="000525A4" w:rsidP="000525A4">
      <w:pPr>
        <w:pStyle w:val="ListBullet2"/>
      </w:pPr>
      <w:r w:rsidRPr="000525A4">
        <w:t>PPE</w:t>
      </w:r>
    </w:p>
    <w:p w:rsidR="00000000" w:rsidRPr="000525A4" w:rsidP="000525A4">
      <w:pPr>
        <w:pStyle w:val="ListBullet"/>
      </w:pPr>
      <w:r w:rsidRPr="000525A4">
        <w:t>specifications:</w:t>
      </w:r>
    </w:p>
    <w:p w:rsidR="00000000" w:rsidRPr="000525A4" w:rsidP="000525A4">
      <w:pPr>
        <w:pStyle w:val="ListBullet2"/>
      </w:pPr>
      <w:r w:rsidRPr="000525A4">
        <w:t>safe work procedures</w:t>
      </w:r>
    </w:p>
    <w:p w:rsidR="00000000" w:rsidRPr="000525A4" w:rsidP="000525A4">
      <w:pPr>
        <w:pStyle w:val="ListBullet2"/>
      </w:pPr>
      <w:r w:rsidRPr="000525A4">
        <w:t>relevant codes of practice.</w:t>
      </w:r>
    </w:p>
    <w:p w:rsidR="00000000" w:rsidRPr="000525A4" w:rsidP="006A7CD5">
      <w:pPr>
        <w:pStyle w:val="BodyText"/>
      </w:pPr>
      <w:r w:rsidRPr="000525A4">
        <w:t xml:space="preserve">Assessment for this unit must include at least three forms of evidence. </w:t>
      </w:r>
    </w:p>
    <w:p w:rsidR="00000000" w:rsidRPr="000525A4" w:rsidP="006A7CD5">
      <w:pPr>
        <w:pStyle w:val="BodyText"/>
      </w:pPr>
      <w:r w:rsidRPr="000525A4">
        <w:t>Assessors of this unit must satisfy the requ</w:t>
      </w:r>
      <w:r w:rsidRPr="000525A4">
        <w:t>irements for assessors in applicable vocational education and training legislation, frameworks and/or standards.</w:t>
      </w:r>
    </w:p>
    <w:p w:rsidR="00000000" w:rsidRPr="000525A4" w:rsidP="000525A4">
      <w:pPr>
        <w:pStyle w:val="Heading1"/>
      </w:pPr>
      <w:bookmarkStart w:id="5" w:name="O_1259814"/>
      <w:bookmarkEnd w:id="5"/>
      <w:r w:rsidRPr="000525A4">
        <w:t>Links</w:t>
      </w:r>
    </w:p>
    <w:p w:rsidR="00000000" w:rsidRPr="000525A4" w:rsidP="006A7CD5">
      <w:pPr>
        <w:pStyle w:val="BodyText"/>
      </w:pPr>
      <w:r w:rsidRPr="000525A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1C126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0525A4" w:rsidP="000525A4"/>
    <w:sectPr w:rsidSect="000525A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5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5A4" w:rsidRPr="006A7CD5" w:rsidP="006A7C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5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CD5" w:rsidP="000525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CD5" w:rsidP="000525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6A7CD5" w:rsidP="000525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5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CD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525A4" w:rsidRPr="006A7CD5" w:rsidP="006A7CD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525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CD5" w:rsidRPr="002D2AF8" w:rsidP="000525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AMPGAM303 Use firearms to safely and humanely harvest wild game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6A7CD5" w:rsidP="000525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856DF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A92EF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B7401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525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525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525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525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525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525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525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525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525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525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525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525A4"/>
  </w:style>
  <w:style w:type="character" w:customStyle="1" w:styleId="Heading1Char">
    <w:name w:val="Heading 1 Char"/>
    <w:basedOn w:val="DefaultParagraphFont"/>
    <w:link w:val="Heading1"/>
    <w:rsid w:val="000525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525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525A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525A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525A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525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525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525A4"/>
    <w:rPr>
      <w:b/>
    </w:rPr>
  </w:style>
  <w:style w:type="character" w:customStyle="1" w:styleId="Heading2Char">
    <w:name w:val="Heading 2 Char"/>
    <w:basedOn w:val="DefaultParagraphFont"/>
    <w:link w:val="Heading2"/>
    <w:rsid w:val="000525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525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525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52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525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52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525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525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525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525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525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525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525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525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525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525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525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525A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525A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525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525A4"/>
    <w:rPr>
      <w:b/>
      <w:spacing w:val="0"/>
    </w:rPr>
  </w:style>
  <w:style w:type="paragraph" w:customStyle="1" w:styleId="SuperTitle">
    <w:name w:val="SuperTitle"/>
    <w:basedOn w:val="Title"/>
    <w:rsid w:val="000525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525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525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525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525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525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525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525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525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525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525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525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525A4"/>
    <w:rPr>
      <w:i/>
    </w:rPr>
  </w:style>
  <w:style w:type="paragraph" w:styleId="Caption">
    <w:name w:val="caption"/>
    <w:basedOn w:val="BodyText"/>
    <w:next w:val="Normal"/>
    <w:qFormat/>
    <w:rsid w:val="000525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525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525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525A4"/>
  </w:style>
  <w:style w:type="paragraph" w:styleId="TableofFigures">
    <w:name w:val="table of figures"/>
    <w:basedOn w:val="Normal"/>
    <w:next w:val="Normal"/>
    <w:semiHidden/>
    <w:rsid w:val="000525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525A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525A4"/>
    <w:rPr>
      <w:rFonts w:ascii="Wingdings" w:hAnsi="Wingdings"/>
    </w:rPr>
  </w:style>
  <w:style w:type="paragraph" w:customStyle="1" w:styleId="TableHeading">
    <w:name w:val="Table Heading"/>
    <w:basedOn w:val="HeadingBase"/>
    <w:rsid w:val="000525A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525A4"/>
    <w:rPr>
      <w:color w:val="0033CC"/>
      <w:u w:val="none"/>
    </w:rPr>
  </w:style>
  <w:style w:type="paragraph" w:customStyle="1" w:styleId="BodyTextRight">
    <w:name w:val="Body Text Right"/>
    <w:basedOn w:val="BodyText"/>
    <w:rsid w:val="000525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525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525A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525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525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525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525A4"/>
    <w:rPr>
      <w:sz w:val="32"/>
    </w:rPr>
  </w:style>
  <w:style w:type="paragraph" w:customStyle="1" w:styleId="HeadingProcedure">
    <w:name w:val="Heading Procedure"/>
    <w:basedOn w:val="HeadingBase"/>
    <w:next w:val="Normal"/>
    <w:rsid w:val="000525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525A4"/>
    <w:pPr>
      <w:spacing w:before="60" w:after="60"/>
    </w:pPr>
  </w:style>
  <w:style w:type="paragraph" w:styleId="ListContinue">
    <w:name w:val="List Continue"/>
    <w:basedOn w:val="List"/>
    <w:rsid w:val="000525A4"/>
    <w:pPr>
      <w:ind w:firstLine="0"/>
    </w:pPr>
  </w:style>
  <w:style w:type="paragraph" w:customStyle="1" w:styleId="ListNote">
    <w:name w:val="List Note"/>
    <w:basedOn w:val="List"/>
    <w:rsid w:val="000525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525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525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525A4"/>
    <w:rPr>
      <w:rFonts w:ascii="Courier New" w:hAnsi="Courier New"/>
    </w:rPr>
  </w:style>
  <w:style w:type="paragraph" w:customStyle="1" w:styleId="NoteBullet">
    <w:name w:val="Note Bullet"/>
    <w:basedOn w:val="Note"/>
    <w:rsid w:val="000525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525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525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525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525A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525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525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525A4"/>
    <w:rPr>
      <w:b/>
      <w:smallCaps/>
    </w:rPr>
  </w:style>
  <w:style w:type="paragraph" w:customStyle="1" w:styleId="TableListNumber">
    <w:name w:val="Table List Number"/>
    <w:basedOn w:val="ListNumber"/>
    <w:rsid w:val="000525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525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525A4"/>
    <w:pPr>
      <w:numPr>
        <w:numId w:val="9"/>
      </w:numPr>
    </w:pPr>
  </w:style>
  <w:style w:type="paragraph" w:customStyle="1" w:styleId="ListAlpha2">
    <w:name w:val="List Alpha 2"/>
    <w:basedOn w:val="List2"/>
    <w:rsid w:val="000525A4"/>
    <w:pPr>
      <w:numPr>
        <w:numId w:val="8"/>
      </w:numPr>
    </w:pPr>
  </w:style>
  <w:style w:type="paragraph" w:styleId="List2">
    <w:name w:val="List 2"/>
    <w:basedOn w:val="BodyText"/>
    <w:rsid w:val="000525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525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525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525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525A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525A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525A4"/>
    <w:pPr>
      <w:numPr>
        <w:numId w:val="4"/>
      </w:numPr>
    </w:pPr>
  </w:style>
  <w:style w:type="paragraph" w:styleId="ListContinue2">
    <w:name w:val="List Continue 2"/>
    <w:basedOn w:val="List2"/>
    <w:rsid w:val="000525A4"/>
    <w:pPr>
      <w:ind w:firstLine="0"/>
    </w:pPr>
  </w:style>
  <w:style w:type="paragraph" w:styleId="ListContinue3">
    <w:name w:val="List Continue 3"/>
    <w:basedOn w:val="List3"/>
    <w:rsid w:val="000525A4"/>
    <w:pPr>
      <w:ind w:left="1021" w:firstLine="0"/>
    </w:pPr>
  </w:style>
  <w:style w:type="paragraph" w:styleId="ListContinue4">
    <w:name w:val="List Continue 4"/>
    <w:basedOn w:val="List4"/>
    <w:rsid w:val="000525A4"/>
    <w:pPr>
      <w:ind w:firstLine="0"/>
    </w:pPr>
  </w:style>
  <w:style w:type="paragraph" w:styleId="ListContinue5">
    <w:name w:val="List Continue 5"/>
    <w:basedOn w:val="List5"/>
    <w:rsid w:val="000525A4"/>
    <w:pPr>
      <w:ind w:firstLine="0"/>
    </w:pPr>
  </w:style>
  <w:style w:type="paragraph" w:styleId="ListNumber3">
    <w:name w:val="List Number 3"/>
    <w:basedOn w:val="List3"/>
    <w:rsid w:val="000525A4"/>
    <w:pPr>
      <w:numPr>
        <w:numId w:val="5"/>
      </w:numPr>
    </w:pPr>
  </w:style>
  <w:style w:type="paragraph" w:styleId="ListNumber4">
    <w:name w:val="List Number 4"/>
    <w:basedOn w:val="List4"/>
    <w:rsid w:val="000525A4"/>
    <w:pPr>
      <w:numPr>
        <w:numId w:val="6"/>
      </w:numPr>
    </w:pPr>
  </w:style>
  <w:style w:type="paragraph" w:styleId="ListNumber5">
    <w:name w:val="List Number 5"/>
    <w:basedOn w:val="List5"/>
    <w:rsid w:val="000525A4"/>
    <w:pPr>
      <w:numPr>
        <w:numId w:val="7"/>
      </w:numPr>
    </w:pPr>
  </w:style>
  <w:style w:type="paragraph" w:styleId="BlockText">
    <w:name w:val="Block Text"/>
    <w:basedOn w:val="Normal"/>
    <w:rsid w:val="000525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525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525A4"/>
    <w:rPr>
      <w:sz w:val="16"/>
      <w:vertAlign w:val="superscript"/>
    </w:rPr>
  </w:style>
  <w:style w:type="character" w:customStyle="1" w:styleId="Symbols">
    <w:name w:val="Symbols"/>
    <w:basedOn w:val="DefaultParagraphFont"/>
    <w:rsid w:val="000525A4"/>
    <w:rPr>
      <w:rFonts w:ascii="Symbol" w:hAnsi="Symbol"/>
    </w:rPr>
  </w:style>
  <w:style w:type="character" w:customStyle="1" w:styleId="MenuOptions">
    <w:name w:val="Menu Options"/>
    <w:basedOn w:val="DefaultParagraphFont"/>
    <w:rsid w:val="000525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525A4"/>
    <w:rPr>
      <w:b/>
    </w:rPr>
  </w:style>
  <w:style w:type="character" w:customStyle="1" w:styleId="Underlined">
    <w:name w:val="Underlined"/>
    <w:basedOn w:val="DefaultParagraphFont"/>
    <w:rsid w:val="000525A4"/>
    <w:rPr>
      <w:u w:val="single"/>
    </w:rPr>
  </w:style>
  <w:style w:type="paragraph" w:customStyle="1" w:styleId="TableBodyTextRight">
    <w:name w:val="Table Body Text Right"/>
    <w:basedOn w:val="TableBodyText"/>
    <w:rsid w:val="000525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525A4"/>
    <w:rPr>
      <w:sz w:val="18"/>
    </w:rPr>
  </w:style>
  <w:style w:type="paragraph" w:customStyle="1" w:styleId="BodySmallRight">
    <w:name w:val="Body Small Right"/>
    <w:basedOn w:val="BodyTextRight"/>
    <w:rsid w:val="000525A4"/>
    <w:rPr>
      <w:sz w:val="18"/>
      <w:szCs w:val="18"/>
    </w:rPr>
  </w:style>
  <w:style w:type="paragraph" w:customStyle="1" w:styleId="MarginEdition">
    <w:name w:val="Margin Edition"/>
    <w:basedOn w:val="MarginNote"/>
    <w:rsid w:val="000525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525A4"/>
    <w:rPr>
      <w:sz w:val="2"/>
      <w:szCs w:val="2"/>
    </w:rPr>
  </w:style>
  <w:style w:type="character" w:customStyle="1" w:styleId="Small">
    <w:name w:val="Small"/>
    <w:basedOn w:val="DefaultParagraphFont"/>
    <w:rsid w:val="000525A4"/>
    <w:rPr>
      <w:sz w:val="16"/>
    </w:rPr>
  </w:style>
  <w:style w:type="paragraph" w:customStyle="1" w:styleId="WideTable">
    <w:name w:val="Wide Table"/>
    <w:basedOn w:val="Normal"/>
    <w:rsid w:val="000525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525A4"/>
  </w:style>
  <w:style w:type="paragraph" w:styleId="Quote">
    <w:name w:val="Quote"/>
    <w:basedOn w:val="Heading1"/>
    <w:link w:val="QuoteChar"/>
    <w:qFormat/>
    <w:rsid w:val="000525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525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525A4"/>
    <w:pPr>
      <w:pageBreakBefore/>
    </w:pPr>
  </w:style>
  <w:style w:type="paragraph" w:customStyle="1" w:styleId="Border">
    <w:name w:val="Border"/>
    <w:basedOn w:val="Normal"/>
    <w:qFormat/>
    <w:rsid w:val="000525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525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5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5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525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525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525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525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525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525A4"/>
    <w:rPr>
      <w:u w:val="single"/>
    </w:rPr>
  </w:style>
  <w:style w:type="character" w:customStyle="1" w:styleId="BoldandItalics">
    <w:name w:val="Bold and Italics"/>
    <w:qFormat/>
    <w:rsid w:val="000525A4"/>
    <w:rPr>
      <w:b/>
      <w:i/>
      <w:u w:val="none"/>
    </w:rPr>
  </w:style>
  <w:style w:type="paragraph" w:styleId="BalloonText">
    <w:name w:val="Balloon Text"/>
    <w:basedOn w:val="Normal"/>
    <w:link w:val="BalloonTextChar"/>
    <w:rsid w:val="000525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525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525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525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525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525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525A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A7CD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370</Words>
  <Characters>2367</Characters>
  <Application>Microsoft Office Word</Application>
  <DocSecurity>0</DocSecurity>
  <Lines>67</Lines>
  <Paragraphs>54</Paragraphs>
  <ScaleCrop>false</ScaleCrop>
  <Company>Author-it Software Corporation Ltd.</Company>
  <LinksUpToDate>false</LinksUpToDate>
  <CharactersWithSpaces>2683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AMPGAM303 Use firearms to safely and humanely harvest wild game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2023-01-24T12:00:00Z</dcterms:created>
  <dcterms:modified xsi:type="dcterms:W3CDTF">2023-01-24T12:00:00Z</dcterms:modified>
</cp:coreProperties>
</file>