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0A9" w:rsidP="00554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AMPG307 Inspect wild game field depot</w:t>
      </w:r>
      <w:r>
        <w:fldChar w:fldCharType="end"/>
      </w:r>
    </w:p>
    <w:p w:rsidR="005540A9" w:rsidP="005540A9">
      <w:pPr>
        <w:pStyle w:val="Version"/>
        <w:sectPr w:rsidSect="007A1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B2B" w:rsidP="007A1B2B">
      <w:pPr>
        <w:pStyle w:val="SuperHeading"/>
      </w:pPr>
      <w:r w:rsidRPr="007A1B2B">
        <w:t>AMPG307 Inspect wild game field depot</w:t>
      </w:r>
    </w:p>
    <w:p w:rsidR="00000000" w:rsidRPr="007A1B2B" w:rsidP="007A1B2B">
      <w:pPr>
        <w:pStyle w:val="Heading1"/>
      </w:pPr>
      <w:bookmarkStart w:id="1" w:name="O_1142260"/>
      <w:bookmarkEnd w:id="1"/>
      <w:r w:rsidRPr="007A1B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Comments</w:t>
            </w:r>
          </w:p>
        </w:tc>
      </w:tr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This version released with AMP Australian Meat Processing Training Package Version 5.0.</w:t>
            </w:r>
          </w:p>
        </w:tc>
      </w:tr>
    </w:tbl>
    <w:p w:rsidR="00000000" w:rsidRPr="007A1B2B" w:rsidP="007A1B2B">
      <w:pPr>
        <w:pStyle w:val="BodyText"/>
      </w:pPr>
    </w:p>
    <w:p w:rsidR="00000000" w:rsidRPr="007A1B2B" w:rsidP="007A1B2B">
      <w:pPr>
        <w:pStyle w:val="AllowPageBreak"/>
      </w:pPr>
    </w:p>
    <w:p w:rsidR="00000000" w:rsidRPr="007A1B2B" w:rsidP="007A1B2B">
      <w:pPr>
        <w:pStyle w:val="Heading1"/>
      </w:pPr>
      <w:bookmarkStart w:id="2" w:name="O_1142261"/>
      <w:bookmarkEnd w:id="2"/>
      <w:r w:rsidRPr="007A1B2B">
        <w:t>Application</w:t>
      </w:r>
    </w:p>
    <w:p w:rsidR="00000000" w:rsidRPr="007A1B2B" w:rsidP="005540A9">
      <w:pPr>
        <w:pStyle w:val="BodyText"/>
      </w:pPr>
      <w:r w:rsidRPr="007A1B2B">
        <w:t xml:space="preserve">This unit of competency describes the skills and knowledge required to inspect a wild </w:t>
      </w:r>
      <w:r w:rsidRPr="007A1B2B">
        <w:t>game field depot.</w:t>
      </w:r>
    </w:p>
    <w:p w:rsidR="00000000" w:rsidRPr="007A1B2B" w:rsidP="005540A9">
      <w:pPr>
        <w:pStyle w:val="BodyText"/>
      </w:pPr>
      <w:r w:rsidRPr="007A1B2B">
        <w:t xml:space="preserve">The unit applies to individuals working in a wild game meat business who are required to conduct and report on inspections of wild game field depots. </w:t>
      </w:r>
    </w:p>
    <w:p w:rsidR="00000000" w:rsidRPr="007A1B2B" w:rsidP="005540A9">
      <w:pPr>
        <w:pStyle w:val="BodyText"/>
      </w:pPr>
      <w:r w:rsidRPr="007A1B2B">
        <w:t>All work must be carried out to comply with workplace procedures, according to state/te</w:t>
      </w:r>
      <w:r w:rsidRPr="007A1B2B">
        <w:t>rritory health and safety and food safety regulations and standards that apply to the workplace.</w:t>
      </w:r>
    </w:p>
    <w:p w:rsidR="00000000" w:rsidRPr="007A1B2B" w:rsidP="005540A9">
      <w:pPr>
        <w:pStyle w:val="BodyText"/>
      </w:pPr>
      <w:r w:rsidRPr="007A1B2B">
        <w:t xml:space="preserve">No licensing, legislative or certification requirements apply to this unit at the time of publication. </w:t>
      </w:r>
    </w:p>
    <w:p w:rsidR="00000000" w:rsidRPr="007A1B2B" w:rsidP="007A1B2B">
      <w:pPr>
        <w:pStyle w:val="Heading1"/>
      </w:pPr>
      <w:bookmarkStart w:id="3" w:name="O_1142262"/>
      <w:bookmarkEnd w:id="3"/>
      <w:r w:rsidRPr="007A1B2B">
        <w:t>Pre-requisite Unit</w:t>
      </w:r>
    </w:p>
    <w:p w:rsidR="00000000" w:rsidRPr="007A1B2B" w:rsidP="005540A9">
      <w:pPr>
        <w:pStyle w:val="BodyText"/>
      </w:pPr>
      <w:r w:rsidRPr="007A1B2B">
        <w:t>Nil</w:t>
      </w:r>
    </w:p>
    <w:p w:rsidR="00000000" w:rsidRPr="007A1B2B" w:rsidP="007A1B2B">
      <w:pPr>
        <w:pStyle w:val="Heading1"/>
      </w:pPr>
      <w:bookmarkStart w:id="4" w:name="O_1142264"/>
      <w:bookmarkEnd w:id="4"/>
      <w:r w:rsidRPr="007A1B2B">
        <w:t>Unit Sector</w:t>
      </w:r>
    </w:p>
    <w:p w:rsidR="00000000" w:rsidRPr="007A1B2B" w:rsidP="007A1B2B">
      <w:pPr>
        <w:pStyle w:val="Heading1"/>
      </w:pPr>
      <w:bookmarkStart w:id="5" w:name="O_1142265"/>
      <w:bookmarkEnd w:id="5"/>
      <w:r w:rsidRPr="007A1B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Performance Criteria</w:t>
            </w:r>
          </w:p>
        </w:tc>
      </w:tr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1. Prepare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 xml:space="preserve">1.1 Negotiate and confirm inspection time with field depot operator </w:t>
            </w:r>
          </w:p>
          <w:p w:rsidR="00000000" w:rsidRPr="007A1B2B" w:rsidP="007A1B2B">
            <w:pPr>
              <w:pStyle w:val="BodyText"/>
            </w:pPr>
            <w:r w:rsidRPr="007A1B2B">
              <w:t>1.2 Confirm scope of inspection, including compliance with relevant standards and legislation</w:t>
            </w:r>
          </w:p>
          <w:p w:rsidR="00000000" w:rsidRPr="007A1B2B" w:rsidP="007A1B2B">
            <w:pPr>
              <w:pStyle w:val="BodyText"/>
            </w:pPr>
            <w:r w:rsidRPr="007A1B2B">
              <w:t>1.3 Access workplace documents or templates required for inspection</w:t>
            </w:r>
            <w:r w:rsidRPr="007A1B2B">
              <w:t xml:space="preserve"> and verify documentation to be used meets requirements for inspection </w:t>
            </w:r>
          </w:p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1.4 Prepare documentation according to inspection requirements</w:t>
            </w:r>
          </w:p>
        </w:tc>
      </w:tr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2. Inspect wild game field depot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2.1 Verify field depot has documented food safety program on site</w:t>
            </w:r>
          </w:p>
          <w:p w:rsidR="00000000" w:rsidRPr="007A1B2B" w:rsidP="007A1B2B">
            <w:pPr>
              <w:pStyle w:val="BodyText"/>
            </w:pPr>
            <w:r w:rsidRPr="007A1B2B">
              <w:t>2.2 Review food safety program for accuracy and compliance with standards and legislation</w:t>
            </w:r>
          </w:p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2.3 Question field depot operator to verify their understanding of the program</w:t>
            </w:r>
          </w:p>
        </w:tc>
      </w:tr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3. Inspect site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3.1 Conduct visual assessment of field depot to verify i</w:t>
            </w:r>
            <w:r w:rsidRPr="007A1B2B">
              <w:t>t is clean and sanitised, seals are intact, the depot is free of rust or flaking paint, and that lighting meets industry standards</w:t>
            </w:r>
          </w:p>
          <w:p w:rsidR="00000000" w:rsidRPr="007A1B2B" w:rsidP="007A1B2B">
            <w:pPr>
              <w:pStyle w:val="BodyText"/>
            </w:pPr>
            <w:r w:rsidRPr="007A1B2B">
              <w:t>3.2 Confirm facilities enable hygiene and sanitation, including adequate supply of potable water, hand wash facilities and fa</w:t>
            </w:r>
            <w:r w:rsidRPr="007A1B2B">
              <w:t xml:space="preserve">cilities for cleaning and sanitising equipment </w:t>
            </w:r>
          </w:p>
          <w:p w:rsidR="00000000" w:rsidRPr="007A1B2B" w:rsidP="007A1B2B">
            <w:pPr>
              <w:pStyle w:val="BodyText"/>
            </w:pPr>
            <w:r w:rsidRPr="007A1B2B">
              <w:t>3.3 Confirm that regular hygiene checks have been conducted and recorded</w:t>
            </w:r>
          </w:p>
          <w:p w:rsidR="00000000" w:rsidRPr="007A1B2B" w:rsidP="007A1B2B">
            <w:pPr>
              <w:pStyle w:val="BodyText"/>
            </w:pPr>
            <w:r w:rsidRPr="007A1B2B">
              <w:t>3.4 Check that equipment and machinery is in good working order</w:t>
            </w:r>
          </w:p>
          <w:p w:rsidR="00000000" w:rsidRPr="007A1B2B" w:rsidP="007A1B2B">
            <w:pPr>
              <w:pStyle w:val="BodyText"/>
            </w:pPr>
            <w:r w:rsidRPr="007A1B2B">
              <w:t>3.5 Check equipment maintenance is conducted regularly, and maintenance</w:t>
            </w:r>
            <w:r w:rsidRPr="007A1B2B">
              <w:t xml:space="preserve"> records are compliant and accurate</w:t>
            </w:r>
          </w:p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 xml:space="preserve">3.6 Verify temperature is monitored and recorded accurately, and monitoring instruments have been calibrated </w:t>
            </w:r>
          </w:p>
        </w:tc>
      </w:tr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 xml:space="preserve">4. Inspect wild game animal carcase process and storage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4.1 Check wild game animal carcases are tagged and r</w:t>
            </w:r>
            <w:r w:rsidRPr="007A1B2B">
              <w:t>ecorded according to regulatory requirements</w:t>
            </w:r>
          </w:p>
          <w:p w:rsidR="00000000" w:rsidRPr="007A1B2B" w:rsidP="007A1B2B">
            <w:pPr>
              <w:pStyle w:val="BodyText"/>
            </w:pPr>
            <w:r w:rsidRPr="007A1B2B">
              <w:t>4.2 Verify carcases have been delivered to field depot within time requirements</w:t>
            </w:r>
          </w:p>
          <w:p w:rsidR="00000000" w:rsidRPr="007A1B2B" w:rsidP="007A1B2B">
            <w:pPr>
              <w:pStyle w:val="BodyText"/>
            </w:pPr>
            <w:r w:rsidRPr="007A1B2B">
              <w:t>4.3 Confirm carcases are hung and spaced according to regulatory requirements</w:t>
            </w:r>
          </w:p>
          <w:p w:rsidR="00000000" w:rsidRPr="007A1B2B" w:rsidP="007A1B2B">
            <w:pPr>
              <w:pStyle w:val="BodyText"/>
            </w:pPr>
            <w:r w:rsidRPr="007A1B2B">
              <w:t>4.4 Check carcases have been killed and bled according to regulatory requirements</w:t>
            </w:r>
          </w:p>
          <w:p w:rsidR="00000000" w:rsidRPr="007A1B2B" w:rsidP="007A1B2B">
            <w:pPr>
              <w:pStyle w:val="BodyText"/>
            </w:pPr>
            <w:r w:rsidRPr="007A1B2B">
              <w:t>4.5 Confirm no gut or faecal contamination is present</w:t>
            </w:r>
          </w:p>
          <w:p w:rsidR="00000000" w:rsidRPr="007A1B2B" w:rsidP="007A1B2B">
            <w:pPr>
              <w:pStyle w:val="BodyText"/>
            </w:pPr>
            <w:r w:rsidRPr="007A1B2B">
              <w:t>4.6 Check the bladder has been removed and pluck is intact and attached</w:t>
            </w:r>
          </w:p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4.7 Verify muscle temperature has been checked a</w:t>
            </w:r>
            <w:r w:rsidRPr="007A1B2B">
              <w:t>nd recorded according to regulatory requirements</w:t>
            </w:r>
          </w:p>
        </w:tc>
      </w:tr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5. Check field depot operator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5.1 Confirm field depot operator holds required qualifications, licenses and accreditation</w:t>
            </w:r>
          </w:p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 xml:space="preserve">5.2 Check that field depot operator follows hygiene and sanitation requirements when </w:t>
            </w:r>
            <w:r w:rsidRPr="007A1B2B">
              <w:t>processing wild game</w:t>
            </w:r>
          </w:p>
        </w:tc>
      </w:tr>
      <w:tr w:rsidTr="00554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6. Prepare inspection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6.1 Complete inspection checklists according to workplace and regulatory requirements</w:t>
            </w:r>
          </w:p>
          <w:p w:rsidR="00000000" w:rsidRPr="007A1B2B" w:rsidP="007A1B2B">
            <w:pPr>
              <w:pStyle w:val="BodyText"/>
            </w:pPr>
            <w:r w:rsidRPr="007A1B2B">
              <w:t>6.2 Discuss initial inspection findings with field depot operator, and issue any non-compliance notices if required</w:t>
            </w:r>
          </w:p>
          <w:p w:rsidR="00000000" w:rsidRPr="007A1B2B" w:rsidP="007A1B2B">
            <w:pPr>
              <w:pStyle w:val="BodyText"/>
            </w:pPr>
            <w:r w:rsidRPr="007A1B2B">
              <w:t>6.3</w:t>
            </w:r>
            <w:r w:rsidRPr="007A1B2B">
              <w:t xml:space="preserve"> Prepare inspection report and present recommendations and opportunities for improvement to appropriate personnel</w:t>
            </w:r>
          </w:p>
          <w:p w:rsidR="00000000" w:rsidRPr="007A1B2B" w:rsidP="007A1B2B">
            <w:pPr>
              <w:pStyle w:val="BodyText"/>
            </w:pPr>
            <w:r w:rsidRPr="007A1B2B">
              <w:t>6.4 Store inspection report using workplace processes and systems</w:t>
            </w:r>
          </w:p>
        </w:tc>
      </w:tr>
    </w:tbl>
    <w:p w:rsidR="00000000" w:rsidRPr="007A1B2B" w:rsidP="007A1B2B">
      <w:pPr>
        <w:pStyle w:val="BodyText"/>
      </w:pPr>
    </w:p>
    <w:p w:rsidR="00000000" w:rsidRPr="007A1B2B" w:rsidP="007A1B2B">
      <w:pPr>
        <w:pStyle w:val="AllowPageBreak"/>
      </w:pPr>
    </w:p>
    <w:p w:rsidR="00000000" w:rsidRPr="007A1B2B" w:rsidP="007A1B2B">
      <w:pPr>
        <w:pStyle w:val="Heading1"/>
      </w:pPr>
      <w:bookmarkStart w:id="6" w:name="O_1142266"/>
      <w:bookmarkEnd w:id="6"/>
      <w:r w:rsidRPr="007A1B2B">
        <w:t>Foundation Skills</w:t>
      </w:r>
    </w:p>
    <w:p w:rsidR="00000000" w:rsidRPr="005540A9" w:rsidP="005540A9">
      <w:pPr>
        <w:pStyle w:val="BodyText"/>
        <w:rPr>
          <w:i/>
        </w:rPr>
      </w:pPr>
      <w:r w:rsidRPr="005540A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Description</w:t>
            </w:r>
          </w:p>
        </w:tc>
      </w:tr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ListBullet"/>
              <w:rPr>
                <w:lang w:val="en-NZ"/>
              </w:rPr>
            </w:pPr>
            <w:r w:rsidRPr="007A1B2B">
              <w:t>Interpret key requirements of standa</w:t>
            </w:r>
            <w:r w:rsidRPr="007A1B2B">
              <w:t>rds and legislation that relate to the harvesting and processing of wild game meat</w:t>
            </w:r>
          </w:p>
        </w:tc>
      </w:tr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ListBullet"/>
              <w:rPr>
                <w:lang w:val="en-NZ"/>
              </w:rPr>
            </w:pPr>
            <w:r w:rsidRPr="007A1B2B">
              <w:t xml:space="preserve">Speak clearly and firmly in a polite and assertive manner to address differences of opinion objectively during the inspection </w:t>
            </w:r>
          </w:p>
        </w:tc>
      </w:tr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ListBullet"/>
            </w:pPr>
            <w:r w:rsidRPr="007A1B2B">
              <w:t>Interpret temperature data and calibration records to confirm product is chilled according to regulatory requirements</w:t>
            </w:r>
          </w:p>
        </w:tc>
      </w:tr>
    </w:tbl>
    <w:p w:rsidR="00000000" w:rsidRPr="007A1B2B" w:rsidP="007A1B2B">
      <w:pPr>
        <w:pStyle w:val="BodyText"/>
      </w:pPr>
    </w:p>
    <w:p w:rsidR="00000000" w:rsidRPr="007A1B2B" w:rsidP="007A1B2B">
      <w:pPr>
        <w:pStyle w:val="AllowPageBreak"/>
      </w:pPr>
    </w:p>
    <w:p w:rsidR="00000000" w:rsidRPr="007A1B2B" w:rsidP="007A1B2B">
      <w:pPr>
        <w:pStyle w:val="Heading1"/>
      </w:pPr>
      <w:bookmarkStart w:id="7" w:name="O_1142268"/>
      <w:bookmarkEnd w:id="7"/>
      <w:r w:rsidRPr="007A1B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Equivalence status</w:t>
            </w:r>
          </w:p>
        </w:tc>
      </w:tr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AMPG307 Inspect wild game field depot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Newly created</w:t>
            </w:r>
          </w:p>
        </w:tc>
      </w:tr>
    </w:tbl>
    <w:p w:rsidR="00000000" w:rsidRPr="007A1B2B" w:rsidP="007A1B2B">
      <w:pPr>
        <w:pStyle w:val="BodyText"/>
      </w:pPr>
    </w:p>
    <w:p w:rsidR="00000000" w:rsidRPr="007A1B2B" w:rsidP="007A1B2B">
      <w:pPr>
        <w:pStyle w:val="AllowPageBreak"/>
      </w:pPr>
    </w:p>
    <w:p w:rsidR="00000000" w:rsidRPr="007A1B2B" w:rsidP="007A1B2B">
      <w:pPr>
        <w:pStyle w:val="Heading1"/>
      </w:pPr>
      <w:bookmarkStart w:id="8" w:name="O_1142275"/>
      <w:bookmarkEnd w:id="8"/>
      <w:r w:rsidRPr="007A1B2B">
        <w:t>Links</w:t>
      </w:r>
    </w:p>
    <w:p w:rsidR="00000000" w:rsidRPr="007A1B2B" w:rsidP="005540A9">
      <w:pPr>
        <w:pStyle w:val="BodyText"/>
      </w:pPr>
      <w:r w:rsidRPr="007A1B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1D4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A1B2B" w:rsidP="005540A9">
      <w:pPr>
        <w:pStyle w:val="BodyText"/>
        <w:sectPr w:rsidSect="007A1B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B2B" w:rsidP="007A1B2B">
      <w:pPr>
        <w:pStyle w:val="SuperHeading"/>
      </w:pPr>
      <w:r w:rsidRPr="007A1B2B">
        <w:t>Assessment Requirements for AMPG307 Inspect wild game field depot</w:t>
      </w:r>
    </w:p>
    <w:p w:rsidR="00000000" w:rsidRPr="007A1B2B" w:rsidP="007A1B2B">
      <w:pPr>
        <w:pStyle w:val="Heading1"/>
      </w:pPr>
      <w:bookmarkStart w:id="9" w:name="O_1142270"/>
      <w:bookmarkEnd w:id="9"/>
      <w:r w:rsidRPr="007A1B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Bold"/>
              <w:rPr>
                <w:lang w:val="en-NZ"/>
              </w:rPr>
            </w:pPr>
            <w:r w:rsidRPr="007A1B2B">
              <w:t>Comments</w:t>
            </w:r>
          </w:p>
        </w:tc>
      </w:tr>
      <w:tr w:rsidTr="007A1B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2B">
            <w:pPr>
              <w:pStyle w:val="BodyText"/>
              <w:rPr>
                <w:lang w:val="en-NZ"/>
              </w:rPr>
            </w:pPr>
            <w:r w:rsidRPr="007A1B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2B" w:rsidP="007A1B2B">
            <w:pPr>
              <w:pStyle w:val="BodyText"/>
            </w:pPr>
            <w:r w:rsidRPr="007A1B2B">
              <w:t>This version released with AMP Australian Meat Processing Training Package Version 5.0.</w:t>
            </w:r>
          </w:p>
        </w:tc>
      </w:tr>
    </w:tbl>
    <w:p w:rsidR="00000000" w:rsidRPr="007A1B2B" w:rsidP="007A1B2B">
      <w:pPr>
        <w:pStyle w:val="BodyText"/>
      </w:pPr>
    </w:p>
    <w:p w:rsidR="00000000" w:rsidRPr="007A1B2B" w:rsidP="007A1B2B">
      <w:pPr>
        <w:pStyle w:val="AllowPageBreak"/>
      </w:pPr>
    </w:p>
    <w:p w:rsidR="00000000" w:rsidRPr="007A1B2B" w:rsidP="007A1B2B">
      <w:pPr>
        <w:pStyle w:val="Heading1"/>
      </w:pPr>
      <w:bookmarkStart w:id="10" w:name="O_1142271"/>
      <w:bookmarkEnd w:id="10"/>
      <w:r w:rsidRPr="007A1B2B">
        <w:t>Performance Evidence</w:t>
      </w:r>
    </w:p>
    <w:p w:rsidR="00000000" w:rsidRPr="007A1B2B" w:rsidP="005540A9">
      <w:pPr>
        <w:pStyle w:val="BodyText"/>
      </w:pPr>
      <w:r w:rsidRPr="007A1B2B">
        <w:t xml:space="preserve">An individual demonstrating competency must satisfy all of the elements and performance criteria in this unit. </w:t>
      </w:r>
    </w:p>
    <w:p w:rsidR="00000000" w:rsidRPr="007A1B2B" w:rsidP="005540A9">
      <w:pPr>
        <w:pStyle w:val="BodyText"/>
      </w:pPr>
      <w:r w:rsidRPr="007A1B2B">
        <w:t xml:space="preserve">There must be </w:t>
      </w:r>
      <w:r w:rsidRPr="007A1B2B">
        <w:t>evidence that the individual has conducted two separate inspections on a wild game field depot on at least two occasions, including:</w:t>
      </w:r>
    </w:p>
    <w:p w:rsidR="00000000" w:rsidRPr="007A1B2B" w:rsidP="007A1B2B">
      <w:pPr>
        <w:pStyle w:val="ListBullet"/>
      </w:pPr>
      <w:r w:rsidRPr="007A1B2B">
        <w:t>checked that the field depot meets industry requirements for hygiene and sanitation</w:t>
      </w:r>
    </w:p>
    <w:p w:rsidR="00000000" w:rsidRPr="007A1B2B" w:rsidP="007A1B2B">
      <w:pPr>
        <w:pStyle w:val="ListBullet"/>
      </w:pPr>
      <w:r w:rsidRPr="007A1B2B">
        <w:t>documented inspection findings using workplace documents and forms</w:t>
      </w:r>
    </w:p>
    <w:p w:rsidR="00000000" w:rsidRPr="007A1B2B" w:rsidP="007A1B2B">
      <w:pPr>
        <w:pStyle w:val="ListBullet"/>
      </w:pPr>
      <w:r w:rsidRPr="007A1B2B">
        <w:t>communicated inspection findings with field depot operator.</w:t>
      </w:r>
    </w:p>
    <w:p w:rsidR="00000000" w:rsidRPr="007A1B2B" w:rsidP="007A1B2B">
      <w:pPr>
        <w:pStyle w:val="AllowPageBreak"/>
      </w:pPr>
    </w:p>
    <w:p w:rsidR="00000000" w:rsidRPr="007A1B2B" w:rsidP="007A1B2B">
      <w:pPr>
        <w:pStyle w:val="Heading1"/>
      </w:pPr>
      <w:bookmarkStart w:id="11" w:name="O_1142272"/>
      <w:bookmarkEnd w:id="11"/>
      <w:r w:rsidRPr="007A1B2B">
        <w:t>Knowledge Evidence</w:t>
      </w:r>
    </w:p>
    <w:p w:rsidR="00000000" w:rsidRPr="007A1B2B" w:rsidP="005540A9">
      <w:pPr>
        <w:pStyle w:val="BodyText"/>
      </w:pPr>
      <w:r w:rsidRPr="007A1B2B">
        <w:t>An individual must be able to demonstrate the knowledge required to perform the tasks outli</w:t>
      </w:r>
      <w:r w:rsidRPr="007A1B2B">
        <w:t>ned in the elements and performance criteria of this unit. This includes knowledge of:</w:t>
      </w:r>
    </w:p>
    <w:p w:rsidR="00000000" w:rsidRPr="007A1B2B" w:rsidP="007A1B2B">
      <w:pPr>
        <w:pStyle w:val="ListBullet"/>
      </w:pPr>
      <w:r w:rsidRPr="007A1B2B">
        <w:t>hygiene and sanitation processes for processing wild game carcases</w:t>
      </w:r>
    </w:p>
    <w:p w:rsidR="00000000" w:rsidRPr="007A1B2B" w:rsidP="007A1B2B">
      <w:pPr>
        <w:pStyle w:val="ListBullet"/>
      </w:pPr>
      <w:r w:rsidRPr="007A1B2B">
        <w:t>workplace health and safety associated with wild game processing</w:t>
      </w:r>
    </w:p>
    <w:p w:rsidR="00000000" w:rsidRPr="007A1B2B" w:rsidP="007A1B2B">
      <w:pPr>
        <w:pStyle w:val="ListBullet"/>
      </w:pPr>
      <w:r w:rsidRPr="007A1B2B">
        <w:t xml:space="preserve">sections of the Australian Standard </w:t>
      </w:r>
      <w:r w:rsidRPr="007A1B2B">
        <w:t>for the Hygienic Production of Wild Game Meat for Human Consumption relevant to wild game field depot inspections</w:t>
      </w:r>
    </w:p>
    <w:p w:rsidR="00000000" w:rsidRPr="007A1B2B" w:rsidP="007A1B2B">
      <w:pPr>
        <w:pStyle w:val="ListBullet"/>
      </w:pPr>
      <w:r w:rsidRPr="007A1B2B">
        <w:t>Department of Agriculture Meat Notice Number 2009/18, Additional Requirements for Wild Game Processing for Export</w:t>
      </w:r>
    </w:p>
    <w:p w:rsidR="00000000" w:rsidRPr="007A1B2B" w:rsidP="007A1B2B">
      <w:pPr>
        <w:pStyle w:val="ListBullet"/>
      </w:pPr>
      <w:r w:rsidRPr="007A1B2B">
        <w:t>sections of the Food Regulat</w:t>
      </w:r>
      <w:r w:rsidRPr="007A1B2B">
        <w:t xml:space="preserve">ion 2015 relevant to wild game field depot inspections </w:t>
      </w:r>
    </w:p>
    <w:p w:rsidR="00000000" w:rsidRPr="007A1B2B" w:rsidP="007A1B2B">
      <w:pPr>
        <w:pStyle w:val="ListBullet"/>
      </w:pPr>
      <w:r w:rsidRPr="007A1B2B">
        <w:t>state and territory legislation relevant to wild game field depot inspections</w:t>
      </w:r>
    </w:p>
    <w:p w:rsidR="00000000" w:rsidRPr="007A1B2B" w:rsidP="007A1B2B">
      <w:pPr>
        <w:pStyle w:val="ListBullet"/>
      </w:pPr>
      <w:r w:rsidRPr="007A1B2B">
        <w:t>workplace/organisational document storage systems.</w:t>
      </w:r>
    </w:p>
    <w:p w:rsidR="00000000" w:rsidRPr="007A1B2B" w:rsidP="007A1B2B">
      <w:pPr>
        <w:pStyle w:val="AllowPageBreak"/>
      </w:pPr>
    </w:p>
    <w:p w:rsidR="00000000" w:rsidRPr="007A1B2B" w:rsidP="007A1B2B">
      <w:pPr>
        <w:pStyle w:val="Heading1"/>
      </w:pPr>
      <w:bookmarkStart w:id="12" w:name="O_1142273"/>
      <w:bookmarkEnd w:id="12"/>
      <w:r w:rsidRPr="007A1B2B">
        <w:t>Assessment Conditions</w:t>
      </w:r>
    </w:p>
    <w:p w:rsidR="00000000" w:rsidRPr="007A1B2B" w:rsidP="005540A9">
      <w:pPr>
        <w:pStyle w:val="BodyText"/>
      </w:pPr>
      <w:r w:rsidRPr="007A1B2B">
        <w:t>Assessment of the skills in this unit of competency must take place under the following conditions:</w:t>
      </w:r>
    </w:p>
    <w:p w:rsidR="00000000" w:rsidRPr="007A1B2B" w:rsidP="007A1B2B">
      <w:pPr>
        <w:pStyle w:val="ListBullet"/>
      </w:pPr>
      <w:r w:rsidRPr="007A1B2B">
        <w:t>physical conditions:</w:t>
      </w:r>
    </w:p>
    <w:p w:rsidR="00000000" w:rsidRPr="007A1B2B" w:rsidP="007A1B2B">
      <w:pPr>
        <w:pStyle w:val="ListBullet2"/>
      </w:pPr>
      <w:r w:rsidRPr="007A1B2B">
        <w:t>skills must be demonstrated in an operating game field depot or an environment that accurately represents workplace conditions</w:t>
      </w:r>
    </w:p>
    <w:p w:rsidR="00000000" w:rsidRPr="007A1B2B" w:rsidP="007A1B2B">
      <w:pPr>
        <w:pStyle w:val="ListBullet"/>
      </w:pPr>
      <w:r w:rsidRPr="007A1B2B">
        <w:t>specifications:</w:t>
      </w:r>
    </w:p>
    <w:p w:rsidR="00000000" w:rsidRPr="007A1B2B" w:rsidP="007A1B2B">
      <w:pPr>
        <w:pStyle w:val="ListBullet2"/>
      </w:pPr>
      <w:r w:rsidRPr="007A1B2B">
        <w:t>use of specific workplace documents such as a documented food safety program</w:t>
      </w:r>
    </w:p>
    <w:p w:rsidR="00000000" w:rsidRPr="007A1B2B" w:rsidP="007A1B2B">
      <w:pPr>
        <w:pStyle w:val="ListBullet2"/>
      </w:pPr>
      <w:r w:rsidRPr="007A1B2B">
        <w:t xml:space="preserve">access to standards and legislation relevant to wild game field depot inspections </w:t>
      </w:r>
    </w:p>
    <w:p w:rsidR="00000000" w:rsidRPr="007A1B2B" w:rsidP="007A1B2B">
      <w:pPr>
        <w:pStyle w:val="ListBullet"/>
      </w:pPr>
      <w:r w:rsidRPr="007A1B2B">
        <w:t>relationships:</w:t>
      </w:r>
    </w:p>
    <w:p w:rsidR="00000000" w:rsidRPr="007A1B2B" w:rsidP="007A1B2B">
      <w:pPr>
        <w:pStyle w:val="ListBullet2"/>
      </w:pPr>
      <w:r w:rsidRPr="007A1B2B">
        <w:t>operators of wild game meat field depots.</w:t>
      </w:r>
    </w:p>
    <w:p w:rsidR="00000000" w:rsidRPr="007A1B2B" w:rsidP="005540A9">
      <w:pPr>
        <w:pStyle w:val="BodyText"/>
      </w:pPr>
      <w:r w:rsidRPr="007A1B2B">
        <w:t>A minimum of three d</w:t>
      </w:r>
      <w:r w:rsidRPr="007A1B2B">
        <w:t>ifferent forms of assessment must be used.</w:t>
      </w:r>
    </w:p>
    <w:p w:rsidR="00000000" w:rsidRPr="007A1B2B" w:rsidP="005540A9">
      <w:pPr>
        <w:pStyle w:val="BodyText"/>
      </w:pPr>
      <w:r w:rsidRPr="007A1B2B">
        <w:t>Assessors of this unit must satisfy the requirements for assessors in applicable vocational education and training legislation, frameworks and/or standards.</w:t>
      </w:r>
    </w:p>
    <w:p w:rsidR="00000000" w:rsidRPr="007A1B2B" w:rsidP="007A1B2B">
      <w:pPr>
        <w:pStyle w:val="Heading1"/>
      </w:pPr>
      <w:bookmarkStart w:id="13" w:name="O_1142276"/>
      <w:bookmarkEnd w:id="13"/>
      <w:r w:rsidRPr="007A1B2B">
        <w:t>Links</w:t>
      </w:r>
    </w:p>
    <w:p w:rsidR="00000000" w:rsidRPr="007A1B2B" w:rsidP="005540A9">
      <w:pPr>
        <w:pStyle w:val="BodyText"/>
      </w:pPr>
      <w:r w:rsidRPr="007A1B2B">
        <w:t>Companion Volumes, including Im</w:t>
      </w:r>
      <w:r w:rsidRPr="007A1B2B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1D4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A1B2B" w:rsidP="007A1B2B"/>
    <w:sectPr w:rsidSect="007A1B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2B" w:rsidRPr="005540A9" w:rsidP="00554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A9" w:rsidP="007A1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540A9" w:rsidP="007A1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40A9" w:rsidP="007A1B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2B" w:rsidP="007A1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40A9">
      <w:t>Approved</w:t>
    </w:r>
    <w:r w:rsidR="005540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40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40A9">
      <w:rPr>
        <w:noProof/>
      </w:rPr>
      <w:t>5</w:t>
    </w:r>
    <w:r>
      <w:rPr>
        <w:noProof/>
      </w:rPr>
      <w:fldChar w:fldCharType="end"/>
    </w:r>
  </w:p>
  <w:p w:rsidR="007A1B2B" w:rsidP="007A1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40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40A9">
      <w:t>Skills Insight</w:t>
    </w:r>
    <w:r w:rsidR="005540A9">
      <w:fldChar w:fldCharType="end"/>
    </w:r>
  </w:p>
  <w:p w:rsidR="007A1B2B" w:rsidP="007A1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B2B" w:rsidRPr="005540A9" w:rsidP="00554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0A9" w:rsidRPr="002D2AF8" w:rsidP="007A1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AMPG307 Inspect wild game field depot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40A9" w:rsidP="007A1B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2B" w:rsidRPr="002D2AF8" w:rsidP="007A1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40A9">
      <w:t>AMPG307 Inspect wild game field depot</w:t>
    </w:r>
    <w:r w:rsidR="005540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40A9">
      <w:rPr>
        <w:noProof/>
      </w:rPr>
      <w:t>2 March 2025</w:t>
    </w:r>
    <w:r>
      <w:fldChar w:fldCharType="end"/>
    </w:r>
  </w:p>
  <w:p w:rsidR="007A1B2B" w:rsidP="007A1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1259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44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E69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B2B"/>
  </w:style>
  <w:style w:type="character" w:customStyle="1" w:styleId="Heading1Char">
    <w:name w:val="Heading 1 Char"/>
    <w:basedOn w:val="DefaultParagraphFont"/>
    <w:link w:val="Heading1"/>
    <w:rsid w:val="007A1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B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B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B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B2B"/>
    <w:rPr>
      <w:i/>
    </w:rPr>
  </w:style>
  <w:style w:type="paragraph" w:customStyle="1" w:styleId="SuperHeading">
    <w:name w:val="SuperHeading"/>
    <w:basedOn w:val="Normal"/>
    <w:rsid w:val="007A1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1B2B"/>
    <w:rPr>
      <w:b/>
    </w:rPr>
  </w:style>
  <w:style w:type="character" w:customStyle="1" w:styleId="Heading2Char">
    <w:name w:val="Heading 2 Char"/>
    <w:basedOn w:val="DefaultParagraphFont"/>
    <w:link w:val="Heading2"/>
    <w:rsid w:val="007A1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B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B2B"/>
    <w:rPr>
      <w:b/>
      <w:spacing w:val="0"/>
    </w:rPr>
  </w:style>
  <w:style w:type="paragraph" w:customStyle="1" w:styleId="SuperTitle">
    <w:name w:val="SuperTitle"/>
    <w:basedOn w:val="Title"/>
    <w:rsid w:val="007A1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B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B2B"/>
  </w:style>
  <w:style w:type="paragraph" w:styleId="TableofFigures">
    <w:name w:val="table of figures"/>
    <w:basedOn w:val="Normal"/>
    <w:next w:val="Normal"/>
    <w:semiHidden/>
    <w:rsid w:val="007A1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B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B2B"/>
    <w:rPr>
      <w:rFonts w:ascii="Wingdings" w:hAnsi="Wingdings"/>
    </w:rPr>
  </w:style>
  <w:style w:type="paragraph" w:customStyle="1" w:styleId="TableHeading">
    <w:name w:val="Table Heading"/>
    <w:basedOn w:val="HeadingBase"/>
    <w:rsid w:val="007A1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B2B"/>
    <w:rPr>
      <w:color w:val="0033CC"/>
      <w:u w:val="none"/>
    </w:rPr>
  </w:style>
  <w:style w:type="paragraph" w:customStyle="1" w:styleId="BodyTextRight">
    <w:name w:val="Body Text Right"/>
    <w:basedOn w:val="BodyText"/>
    <w:rsid w:val="007A1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B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B2B"/>
    <w:rPr>
      <w:sz w:val="32"/>
    </w:rPr>
  </w:style>
  <w:style w:type="paragraph" w:customStyle="1" w:styleId="HeadingProcedure">
    <w:name w:val="Heading Procedure"/>
    <w:basedOn w:val="HeadingBase"/>
    <w:next w:val="Normal"/>
    <w:rsid w:val="007A1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B2B"/>
    <w:pPr>
      <w:spacing w:before="60" w:after="60"/>
    </w:pPr>
  </w:style>
  <w:style w:type="paragraph" w:styleId="ListContinue">
    <w:name w:val="List Continue"/>
    <w:basedOn w:val="List"/>
    <w:rsid w:val="007A1B2B"/>
    <w:pPr>
      <w:ind w:firstLine="0"/>
    </w:pPr>
  </w:style>
  <w:style w:type="paragraph" w:customStyle="1" w:styleId="ListNote">
    <w:name w:val="List Note"/>
    <w:basedOn w:val="List"/>
    <w:rsid w:val="007A1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B2B"/>
    <w:rPr>
      <w:rFonts w:ascii="Courier New" w:hAnsi="Courier New"/>
    </w:rPr>
  </w:style>
  <w:style w:type="paragraph" w:customStyle="1" w:styleId="NoteBullet">
    <w:name w:val="Note Bullet"/>
    <w:basedOn w:val="Note"/>
    <w:rsid w:val="007A1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B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B2B"/>
    <w:rPr>
      <w:b/>
      <w:smallCaps/>
    </w:rPr>
  </w:style>
  <w:style w:type="paragraph" w:customStyle="1" w:styleId="TableListNumber">
    <w:name w:val="Table List Number"/>
    <w:basedOn w:val="ListNumber"/>
    <w:rsid w:val="007A1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B2B"/>
    <w:pPr>
      <w:numPr>
        <w:numId w:val="9"/>
      </w:numPr>
    </w:pPr>
  </w:style>
  <w:style w:type="paragraph" w:customStyle="1" w:styleId="ListAlpha2">
    <w:name w:val="List Alpha 2"/>
    <w:basedOn w:val="List2"/>
    <w:rsid w:val="007A1B2B"/>
    <w:pPr>
      <w:numPr>
        <w:numId w:val="8"/>
      </w:numPr>
    </w:pPr>
  </w:style>
  <w:style w:type="paragraph" w:styleId="List2">
    <w:name w:val="List 2"/>
    <w:basedOn w:val="BodyText"/>
    <w:rsid w:val="007A1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B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B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B2B"/>
    <w:pPr>
      <w:numPr>
        <w:numId w:val="4"/>
      </w:numPr>
    </w:pPr>
  </w:style>
  <w:style w:type="paragraph" w:styleId="ListContinue2">
    <w:name w:val="List Continue 2"/>
    <w:basedOn w:val="List2"/>
    <w:rsid w:val="007A1B2B"/>
    <w:pPr>
      <w:ind w:firstLine="0"/>
    </w:pPr>
  </w:style>
  <w:style w:type="paragraph" w:styleId="ListContinue3">
    <w:name w:val="List Continue 3"/>
    <w:basedOn w:val="List3"/>
    <w:rsid w:val="007A1B2B"/>
    <w:pPr>
      <w:ind w:left="1021" w:firstLine="0"/>
    </w:pPr>
  </w:style>
  <w:style w:type="paragraph" w:styleId="ListContinue4">
    <w:name w:val="List Continue 4"/>
    <w:basedOn w:val="List4"/>
    <w:rsid w:val="007A1B2B"/>
    <w:pPr>
      <w:ind w:firstLine="0"/>
    </w:pPr>
  </w:style>
  <w:style w:type="paragraph" w:styleId="ListContinue5">
    <w:name w:val="List Continue 5"/>
    <w:basedOn w:val="List5"/>
    <w:rsid w:val="007A1B2B"/>
    <w:pPr>
      <w:ind w:firstLine="0"/>
    </w:pPr>
  </w:style>
  <w:style w:type="paragraph" w:styleId="ListNumber3">
    <w:name w:val="List Number 3"/>
    <w:basedOn w:val="List3"/>
    <w:rsid w:val="007A1B2B"/>
    <w:pPr>
      <w:numPr>
        <w:numId w:val="5"/>
      </w:numPr>
    </w:pPr>
  </w:style>
  <w:style w:type="paragraph" w:styleId="ListNumber4">
    <w:name w:val="List Number 4"/>
    <w:basedOn w:val="List4"/>
    <w:rsid w:val="007A1B2B"/>
    <w:pPr>
      <w:numPr>
        <w:numId w:val="6"/>
      </w:numPr>
    </w:pPr>
  </w:style>
  <w:style w:type="paragraph" w:styleId="ListNumber5">
    <w:name w:val="List Number 5"/>
    <w:basedOn w:val="List5"/>
    <w:rsid w:val="007A1B2B"/>
    <w:pPr>
      <w:numPr>
        <w:numId w:val="7"/>
      </w:numPr>
    </w:pPr>
  </w:style>
  <w:style w:type="paragraph" w:styleId="BlockText">
    <w:name w:val="Block Text"/>
    <w:basedOn w:val="Normal"/>
    <w:rsid w:val="007A1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B2B"/>
    <w:rPr>
      <w:sz w:val="16"/>
      <w:vertAlign w:val="superscript"/>
    </w:rPr>
  </w:style>
  <w:style w:type="character" w:customStyle="1" w:styleId="Symbols">
    <w:name w:val="Symbols"/>
    <w:basedOn w:val="DefaultParagraphFont"/>
    <w:rsid w:val="007A1B2B"/>
    <w:rPr>
      <w:rFonts w:ascii="Symbol" w:hAnsi="Symbol"/>
    </w:rPr>
  </w:style>
  <w:style w:type="character" w:customStyle="1" w:styleId="MenuOptions">
    <w:name w:val="Menu Options"/>
    <w:basedOn w:val="DefaultParagraphFont"/>
    <w:rsid w:val="007A1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B2B"/>
    <w:rPr>
      <w:b/>
    </w:rPr>
  </w:style>
  <w:style w:type="character" w:customStyle="1" w:styleId="Underlined">
    <w:name w:val="Underlined"/>
    <w:basedOn w:val="DefaultParagraphFont"/>
    <w:rsid w:val="007A1B2B"/>
    <w:rPr>
      <w:u w:val="single"/>
    </w:rPr>
  </w:style>
  <w:style w:type="paragraph" w:customStyle="1" w:styleId="TableBodyTextRight">
    <w:name w:val="Table Body Text Right"/>
    <w:basedOn w:val="TableBodyText"/>
    <w:rsid w:val="007A1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B2B"/>
    <w:rPr>
      <w:sz w:val="18"/>
    </w:rPr>
  </w:style>
  <w:style w:type="paragraph" w:customStyle="1" w:styleId="BodySmallRight">
    <w:name w:val="Body Small Right"/>
    <w:basedOn w:val="BodyTextRight"/>
    <w:rsid w:val="007A1B2B"/>
    <w:rPr>
      <w:sz w:val="18"/>
      <w:szCs w:val="18"/>
    </w:rPr>
  </w:style>
  <w:style w:type="paragraph" w:customStyle="1" w:styleId="MarginEdition">
    <w:name w:val="Margin Edition"/>
    <w:basedOn w:val="MarginNote"/>
    <w:rsid w:val="007A1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B2B"/>
    <w:rPr>
      <w:sz w:val="2"/>
      <w:szCs w:val="2"/>
    </w:rPr>
  </w:style>
  <w:style w:type="character" w:customStyle="1" w:styleId="Small">
    <w:name w:val="Small"/>
    <w:basedOn w:val="DefaultParagraphFont"/>
    <w:rsid w:val="007A1B2B"/>
    <w:rPr>
      <w:sz w:val="16"/>
    </w:rPr>
  </w:style>
  <w:style w:type="paragraph" w:customStyle="1" w:styleId="WideTable">
    <w:name w:val="Wide Table"/>
    <w:basedOn w:val="Normal"/>
    <w:rsid w:val="007A1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B2B"/>
  </w:style>
  <w:style w:type="paragraph" w:styleId="Quote">
    <w:name w:val="Quote"/>
    <w:basedOn w:val="Heading1"/>
    <w:link w:val="QuoteChar"/>
    <w:qFormat/>
    <w:rsid w:val="007A1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B2B"/>
    <w:pPr>
      <w:pageBreakBefore/>
    </w:pPr>
  </w:style>
  <w:style w:type="paragraph" w:customStyle="1" w:styleId="Border">
    <w:name w:val="Border"/>
    <w:basedOn w:val="Normal"/>
    <w:qFormat/>
    <w:rsid w:val="007A1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B2B"/>
    <w:rPr>
      <w:u w:val="single"/>
    </w:rPr>
  </w:style>
  <w:style w:type="character" w:customStyle="1" w:styleId="BoldandItalics">
    <w:name w:val="Bold and Italics"/>
    <w:qFormat/>
    <w:rsid w:val="007A1B2B"/>
    <w:rPr>
      <w:b/>
      <w:i/>
      <w:u w:val="none"/>
    </w:rPr>
  </w:style>
  <w:style w:type="paragraph" w:styleId="BalloonText">
    <w:name w:val="Balloon Text"/>
    <w:basedOn w:val="Normal"/>
    <w:link w:val="BalloonTextChar"/>
    <w:rsid w:val="007A1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B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4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1035</Words>
  <Characters>6409</Characters>
  <Application>Microsoft Office Word</Application>
  <DocSecurity>0</DocSecurity>
  <Lines>194</Lines>
  <Paragraphs>128</Paragraphs>
  <ScaleCrop>false</ScaleCrop>
  <Company>Author-it Software Corporation Ltd.</Company>
  <LinksUpToDate>false</LinksUpToDate>
  <CharactersWithSpaces>7316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AMPG307 Inspect wild game field depot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