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4FDC" w:rsidP="009B4F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AMPG304 Receive and inspect wild game carcases at a processing plant</w:t>
      </w:r>
      <w:r>
        <w:fldChar w:fldCharType="end"/>
      </w:r>
    </w:p>
    <w:p w:rsidR="009B4FDC" w:rsidP="009B4FDC">
      <w:pPr>
        <w:pStyle w:val="Version"/>
        <w:sectPr w:rsidSect="00BE18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186C" w:rsidP="00BE186C">
      <w:pPr>
        <w:pStyle w:val="SuperHeading"/>
      </w:pPr>
      <w:r w:rsidRPr="00BE186C">
        <w:t>AMPG304 Receive and inspect wild game carcases at a processing plant</w:t>
      </w:r>
    </w:p>
    <w:p w:rsidR="00000000" w:rsidRPr="00BE186C" w:rsidP="00BE186C">
      <w:pPr>
        <w:pStyle w:val="Heading1"/>
      </w:pPr>
      <w:bookmarkStart w:id="1" w:name="O_892058"/>
      <w:bookmarkEnd w:id="1"/>
      <w:r w:rsidRPr="00BE18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E1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6C">
            <w:pPr>
              <w:pStyle w:val="TableHeading"/>
              <w:rPr>
                <w:lang w:val="en-NZ"/>
              </w:rPr>
            </w:pPr>
            <w:r w:rsidRPr="00BE186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6C">
            <w:pPr>
              <w:pStyle w:val="TableHeading"/>
              <w:rPr>
                <w:lang w:val="en-NZ"/>
              </w:rPr>
            </w:pPr>
            <w:r w:rsidRPr="00BE186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6C">
            <w:pPr>
              <w:pStyle w:val="TableHeading"/>
              <w:rPr>
                <w:lang w:val="en-NZ"/>
              </w:rPr>
            </w:pPr>
            <w:r w:rsidRPr="00BE186C">
              <w:t>Comment</w:t>
            </w:r>
          </w:p>
        </w:tc>
      </w:tr>
      <w:tr w:rsidTr="00BE1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6C">
            <w:pPr>
              <w:pStyle w:val="BodyText"/>
              <w:rPr>
                <w:lang w:val="en-NZ"/>
              </w:rPr>
            </w:pPr>
            <w:r w:rsidRPr="00BE186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6C">
            <w:pPr>
              <w:pStyle w:val="BodyText"/>
              <w:rPr>
                <w:lang w:val="en-NZ"/>
              </w:rPr>
            </w:pPr>
            <w:r w:rsidRPr="00BE186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6C" w:rsidP="00BE186C">
            <w:pPr>
              <w:pStyle w:val="BodyText"/>
            </w:pPr>
            <w:r w:rsidRPr="00BE186C">
              <w:t>Initial release</w:t>
            </w:r>
          </w:p>
        </w:tc>
      </w:tr>
    </w:tbl>
    <w:p w:rsidR="00000000" w:rsidRPr="00BE186C" w:rsidP="00BE186C">
      <w:pPr>
        <w:pStyle w:val="BodyText"/>
      </w:pPr>
    </w:p>
    <w:p w:rsidR="00000000" w:rsidRPr="00BE186C" w:rsidP="00BE186C">
      <w:pPr>
        <w:pStyle w:val="AllowPageBreak"/>
      </w:pPr>
    </w:p>
    <w:p w:rsidR="00000000" w:rsidRPr="00BE186C" w:rsidP="00BE186C">
      <w:pPr>
        <w:pStyle w:val="Heading1"/>
      </w:pPr>
      <w:bookmarkStart w:id="2" w:name="O_892059"/>
      <w:bookmarkEnd w:id="2"/>
      <w:r w:rsidRPr="00BE186C">
        <w:t>Application</w:t>
      </w:r>
    </w:p>
    <w:p w:rsidR="00000000" w:rsidRPr="00BE186C" w:rsidP="009B4FDC">
      <w:pPr>
        <w:pStyle w:val="BodyText"/>
      </w:pPr>
      <w:r w:rsidRPr="00BE186C">
        <w:t>This unit describes the competencies required to make a disposition on wild game animal carcases as they are received at a wild game processing premises.</w:t>
      </w:r>
    </w:p>
    <w:p w:rsidR="00000000" w:rsidRPr="00BE186C" w:rsidP="009B4FDC">
      <w:pPr>
        <w:pStyle w:val="BodyText"/>
      </w:pPr>
      <w:r w:rsidRPr="00BE186C">
        <w:t>This unit is applicable to an operator who performs pre-dressing inspection of wild game animal carca</w:t>
      </w:r>
      <w:r w:rsidRPr="00BE186C">
        <w:t>ses at wild game processing premises.</w:t>
      </w:r>
    </w:p>
    <w:p w:rsidR="00000000" w:rsidRPr="00BE186C" w:rsidP="009B4FDC">
      <w:pPr>
        <w:pStyle w:val="BodyText"/>
      </w:pPr>
      <w:r w:rsidRPr="00BE186C">
        <w:t>All work should be carried out to comply with workplace procedures, customer requirements and product specifications.</w:t>
      </w:r>
    </w:p>
    <w:p w:rsidR="00000000" w:rsidRPr="00BE186C" w:rsidP="009B4FDC">
      <w:pPr>
        <w:pStyle w:val="BodyText"/>
      </w:pPr>
      <w:r w:rsidRPr="00BE186C">
        <w:t>No occupational licensing, legislative or certification requirements are known to apply to this un</w:t>
      </w:r>
      <w:r w:rsidRPr="00BE186C">
        <w:t>it at the time of publication.</w:t>
      </w:r>
    </w:p>
    <w:p w:rsidR="00000000" w:rsidRPr="00BE186C" w:rsidP="009B4FDC">
      <w:pPr>
        <w:pStyle w:val="BodyText"/>
      </w:pPr>
      <w:r w:rsidRPr="00BE186C">
        <w:t>This unit must be delivered and assessed in the context of Australian meat processing standards and regulations.</w:t>
      </w:r>
    </w:p>
    <w:p w:rsidR="00000000" w:rsidRPr="00BE186C" w:rsidP="00BE186C">
      <w:pPr>
        <w:pStyle w:val="Heading1"/>
      </w:pPr>
      <w:bookmarkStart w:id="3" w:name="O_892060"/>
      <w:bookmarkEnd w:id="3"/>
      <w:r w:rsidRPr="00BE186C">
        <w:t>Pre-requisite Unit</w:t>
      </w:r>
    </w:p>
    <w:p w:rsidR="00000000" w:rsidRPr="00BE186C" w:rsidP="009B4FDC">
      <w:pPr>
        <w:pStyle w:val="BodyText"/>
      </w:pPr>
      <w:r w:rsidRPr="00BE186C">
        <w:t>Nil.</w:t>
      </w:r>
    </w:p>
    <w:p w:rsidR="00000000" w:rsidRPr="00BE186C" w:rsidP="00BE186C">
      <w:pPr>
        <w:pStyle w:val="Heading1"/>
      </w:pPr>
      <w:bookmarkStart w:id="4" w:name="O_892062"/>
      <w:bookmarkEnd w:id="4"/>
      <w:r w:rsidRPr="00BE186C">
        <w:t>Unit Sector</w:t>
      </w:r>
    </w:p>
    <w:p w:rsidR="00000000" w:rsidRPr="00BE186C" w:rsidP="00BE186C">
      <w:pPr>
        <w:pStyle w:val="Heading1"/>
      </w:pPr>
      <w:bookmarkStart w:id="5" w:name="O_892063"/>
      <w:bookmarkEnd w:id="5"/>
      <w:r w:rsidRPr="00BE186C">
        <w:t xml:space="preserve">Elements and Performance </w:t>
      </w:r>
      <w:r w:rsidRPr="00BE186C">
        <w:t>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B4FD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6C">
            <w:pPr>
              <w:pStyle w:val="TableHeading"/>
              <w:rPr>
                <w:lang w:val="en-NZ"/>
              </w:rPr>
            </w:pPr>
            <w:r w:rsidRPr="00BE186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6C">
            <w:pPr>
              <w:pStyle w:val="TableHeading"/>
              <w:rPr>
                <w:lang w:val="en-NZ"/>
              </w:rPr>
            </w:pPr>
            <w:r w:rsidRPr="00BE186C">
              <w:t>Performance criteria</w:t>
            </w:r>
          </w:p>
        </w:tc>
      </w:tr>
      <w:tr w:rsidTr="009B4FD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6C">
            <w:pPr>
              <w:pStyle w:val="BodyText"/>
              <w:rPr>
                <w:lang w:val="en-NZ"/>
              </w:rPr>
            </w:pPr>
            <w:r w:rsidRPr="00BE186C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6C">
            <w:pPr>
              <w:pStyle w:val="BodyText"/>
              <w:rPr>
                <w:lang w:val="en-NZ"/>
              </w:rPr>
            </w:pPr>
            <w:r w:rsidRPr="00BE186C">
              <w:t>Performance criteria describe the performance needed to demonstrate achievement of the element.</w:t>
            </w:r>
          </w:p>
        </w:tc>
      </w:tr>
      <w:tr w:rsidTr="009B4FD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6C">
            <w:pPr>
              <w:pStyle w:val="List"/>
              <w:rPr>
                <w:lang w:val="en-NZ"/>
              </w:rPr>
            </w:pPr>
            <w:r w:rsidRPr="00BE186C">
              <w:t>1.</w:t>
            </w:r>
            <w:r w:rsidRPr="00BE186C">
              <w:tab/>
              <w:t>Perform pre-dressing inspection of wild game animal carcases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6C" w:rsidP="00BE186C">
            <w:pPr>
              <w:pStyle w:val="List"/>
            </w:pPr>
            <w:r w:rsidRPr="00BE186C">
              <w:t>1.1</w:t>
            </w:r>
            <w:r w:rsidRPr="00BE186C">
              <w:tab/>
            </w:r>
            <w:r w:rsidRPr="00BE186C">
              <w:t>Follow relevant work instructions and Standard Operating Procedures (SOPs)</w:t>
            </w:r>
          </w:p>
          <w:p w:rsidR="00000000" w:rsidRPr="00BE186C" w:rsidP="00BE186C">
            <w:pPr>
              <w:pStyle w:val="List"/>
            </w:pPr>
            <w:r w:rsidRPr="00BE186C">
              <w:t>1.2</w:t>
            </w:r>
            <w:r w:rsidRPr="00BE186C">
              <w:tab/>
              <w:t>Inspect tags of all carcases for compliance</w:t>
            </w:r>
          </w:p>
          <w:p w:rsidR="00000000" w:rsidRPr="00BE186C" w:rsidP="00BE186C">
            <w:pPr>
              <w:pStyle w:val="List"/>
            </w:pPr>
            <w:r w:rsidRPr="00BE186C">
              <w:t>1.3</w:t>
            </w:r>
            <w:r w:rsidRPr="00BE186C">
              <w:tab/>
              <w:t>Inspect tags of all carcases for determination of eligibility</w:t>
            </w:r>
          </w:p>
          <w:p w:rsidR="00000000" w:rsidRPr="00BE186C" w:rsidP="00BE186C">
            <w:pPr>
              <w:pStyle w:val="List"/>
            </w:pPr>
            <w:r w:rsidRPr="00BE186C">
              <w:t>1.4</w:t>
            </w:r>
            <w:r w:rsidRPr="00BE186C">
              <w:tab/>
              <w:t>Identify all types of contamination, diseases and abnormalities</w:t>
            </w:r>
            <w:r w:rsidRPr="00BE186C">
              <w:t xml:space="preserve"> relevant to making a disposition</w:t>
            </w:r>
          </w:p>
          <w:p w:rsidR="00000000" w:rsidRPr="00BE186C" w:rsidP="00BE186C">
            <w:pPr>
              <w:pStyle w:val="List"/>
            </w:pPr>
            <w:r w:rsidRPr="00BE186C">
              <w:t>1.5</w:t>
            </w:r>
            <w:r w:rsidRPr="00BE186C">
              <w:tab/>
              <w:t>Make disposition according to the relevant work instruction</w:t>
            </w:r>
          </w:p>
          <w:p w:rsidR="00000000" w:rsidRPr="00BE186C" w:rsidP="00BE186C">
            <w:pPr>
              <w:pStyle w:val="List"/>
            </w:pPr>
            <w:r w:rsidRPr="00BE186C">
              <w:t>1.6</w:t>
            </w:r>
            <w:r w:rsidRPr="00BE186C">
              <w:tab/>
              <w:t>Retain carcases, where required</w:t>
            </w:r>
          </w:p>
          <w:p w:rsidR="00000000" w:rsidP="00BE186C">
            <w:pPr>
              <w:pStyle w:val="List"/>
              <w:rPr>
                <w:lang w:val="en-NZ"/>
              </w:rPr>
            </w:pPr>
            <w:r w:rsidRPr="00BE186C">
              <w:t>1.7</w:t>
            </w:r>
            <w:r w:rsidRPr="00BE186C">
              <w:tab/>
              <w:t>Communicate and record inspection results</w:t>
            </w:r>
          </w:p>
        </w:tc>
      </w:tr>
      <w:tr w:rsidTr="009B4FD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6C">
            <w:pPr>
              <w:pStyle w:val="List"/>
              <w:rPr>
                <w:lang w:val="en-NZ"/>
              </w:rPr>
            </w:pPr>
            <w:r w:rsidRPr="00BE186C">
              <w:t>2.</w:t>
            </w:r>
            <w:r w:rsidRPr="00BE186C">
              <w:tab/>
            </w:r>
            <w:r w:rsidRPr="00BE186C">
              <w:t>Test and record the temperature of wild game animal carcases (where applicable to the work instruction)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6C" w:rsidP="00BE186C">
            <w:pPr>
              <w:pStyle w:val="List"/>
            </w:pPr>
            <w:r w:rsidRPr="00BE186C">
              <w:t>2.1</w:t>
            </w:r>
            <w:r w:rsidRPr="00BE186C">
              <w:tab/>
              <w:t>Implement work instruction for taking carcase temperature</w:t>
            </w:r>
          </w:p>
          <w:p w:rsidR="00000000" w:rsidRPr="00BE186C" w:rsidP="00BE186C">
            <w:pPr>
              <w:pStyle w:val="List"/>
            </w:pPr>
            <w:r w:rsidRPr="00BE186C">
              <w:t>2.2</w:t>
            </w:r>
            <w:r w:rsidRPr="00BE186C">
              <w:tab/>
              <w:t>Make disposition according to work instruction for testing carcase temperature</w:t>
            </w:r>
          </w:p>
          <w:p w:rsidR="00000000" w:rsidRPr="00BE186C" w:rsidP="00BE186C">
            <w:pPr>
              <w:pStyle w:val="List"/>
            </w:pPr>
            <w:r w:rsidRPr="00BE186C">
              <w:t>2.3</w:t>
            </w:r>
            <w:r w:rsidRPr="00BE186C">
              <w:tab/>
              <w:t>Imp</w:t>
            </w:r>
            <w:r w:rsidRPr="00BE186C">
              <w:t>lement sampling procedures for temperature testing</w:t>
            </w:r>
          </w:p>
          <w:p w:rsidR="00000000" w:rsidRPr="00BE186C" w:rsidP="00BE186C">
            <w:pPr>
              <w:pStyle w:val="List"/>
            </w:pPr>
            <w:r w:rsidRPr="00BE186C">
              <w:t>2.4</w:t>
            </w:r>
            <w:r w:rsidRPr="00BE186C">
              <w:tab/>
              <w:t>Manually test carcase temperature</w:t>
            </w:r>
          </w:p>
          <w:p w:rsidR="00000000" w:rsidP="00BE186C">
            <w:pPr>
              <w:pStyle w:val="List"/>
              <w:rPr>
                <w:lang w:val="en-NZ"/>
              </w:rPr>
            </w:pPr>
            <w:r w:rsidRPr="00BE186C">
              <w:t>2.5</w:t>
            </w:r>
            <w:r w:rsidRPr="00BE186C">
              <w:tab/>
              <w:t>Retain sample carcases for micro-testing, where applicable</w:t>
            </w:r>
          </w:p>
        </w:tc>
      </w:tr>
      <w:tr w:rsidTr="009B4FD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6C">
            <w:pPr>
              <w:pStyle w:val="List"/>
              <w:rPr>
                <w:lang w:val="en-NZ"/>
              </w:rPr>
            </w:pPr>
            <w:r w:rsidRPr="00BE186C">
              <w:t>3.</w:t>
            </w:r>
            <w:r w:rsidRPr="00BE186C">
              <w:tab/>
              <w:t>Weigh carcases (where part of work instruction or employee</w:t>
            </w:r>
            <w:r>
              <w:t>’</w:t>
            </w:r>
            <w:r w:rsidRPr="00BE186C">
              <w:t>s duties)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6C" w:rsidP="00BE186C">
            <w:pPr>
              <w:pStyle w:val="List"/>
            </w:pPr>
            <w:r w:rsidRPr="00BE186C">
              <w:t>3.1</w:t>
            </w:r>
            <w:r w:rsidRPr="00BE186C">
              <w:tab/>
              <w:t>Follow relevant work instru</w:t>
            </w:r>
            <w:r w:rsidRPr="00BE186C">
              <w:t>ction and SOPs for weighing carcases on receival</w:t>
            </w:r>
          </w:p>
          <w:p w:rsidR="00000000" w:rsidRPr="00BE186C" w:rsidP="00BE186C">
            <w:pPr>
              <w:pStyle w:val="List"/>
            </w:pPr>
            <w:r w:rsidRPr="00BE186C">
              <w:t>3.2</w:t>
            </w:r>
            <w:r w:rsidRPr="00BE186C">
              <w:tab/>
              <w:t>Prepare and tare scales</w:t>
            </w:r>
          </w:p>
          <w:p w:rsidR="00000000" w:rsidRPr="00BE186C" w:rsidP="00BE186C">
            <w:pPr>
              <w:pStyle w:val="List"/>
            </w:pPr>
            <w:r w:rsidRPr="00BE186C">
              <w:t>3.3</w:t>
            </w:r>
            <w:r w:rsidRPr="00BE186C">
              <w:tab/>
              <w:t xml:space="preserve">Weigh carcases </w:t>
            </w:r>
          </w:p>
          <w:p w:rsidR="00000000" w:rsidP="00BE186C">
            <w:pPr>
              <w:pStyle w:val="List"/>
              <w:rPr>
                <w:lang w:val="en-NZ"/>
              </w:rPr>
            </w:pPr>
            <w:r w:rsidRPr="00BE186C">
              <w:t>3.4</w:t>
            </w:r>
            <w:r w:rsidRPr="00BE186C">
              <w:tab/>
              <w:t>Report under weights</w:t>
            </w:r>
          </w:p>
        </w:tc>
      </w:tr>
      <w:tr w:rsidTr="009B4FD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6C">
            <w:pPr>
              <w:pStyle w:val="List"/>
              <w:rPr>
                <w:lang w:val="en-NZ"/>
              </w:rPr>
            </w:pPr>
            <w:r w:rsidRPr="00BE186C">
              <w:t>4.</w:t>
            </w:r>
            <w:r w:rsidRPr="00BE186C">
              <w:tab/>
              <w:t>Maintain records (where part of work instruction or employee</w:t>
            </w:r>
            <w:r>
              <w:t>’</w:t>
            </w:r>
            <w:r w:rsidRPr="00BE186C">
              <w:t>s duties)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6C" w:rsidP="00BE186C">
            <w:pPr>
              <w:pStyle w:val="List"/>
            </w:pPr>
            <w:r w:rsidRPr="00BE186C">
              <w:t>4.1</w:t>
            </w:r>
            <w:r w:rsidRPr="00BE186C">
              <w:tab/>
              <w:t>Retrieve and store temperature data logging records for</w:t>
            </w:r>
            <w:r w:rsidRPr="00BE186C">
              <w:t xml:space="preserve"> field depots and wild game animal carcase transport vehicles</w:t>
            </w:r>
          </w:p>
          <w:p w:rsidR="00000000" w:rsidRPr="00BE186C" w:rsidP="00BE186C">
            <w:pPr>
              <w:pStyle w:val="List"/>
            </w:pPr>
            <w:r w:rsidRPr="00BE186C">
              <w:t>4.2</w:t>
            </w:r>
            <w:r w:rsidRPr="00BE186C">
              <w:tab/>
              <w:t>Record and store receival records</w:t>
            </w:r>
          </w:p>
          <w:p w:rsidR="00000000" w:rsidRPr="00BE186C" w:rsidP="00BE186C">
            <w:pPr>
              <w:pStyle w:val="List"/>
            </w:pPr>
            <w:r w:rsidRPr="00BE186C">
              <w:t>4.3</w:t>
            </w:r>
            <w:r w:rsidRPr="00BE186C">
              <w:tab/>
              <w:t>Prepare reports according to workplace and regulatory requirements</w:t>
            </w:r>
          </w:p>
          <w:p w:rsidR="00000000" w:rsidRPr="00BE186C" w:rsidP="00BE186C">
            <w:pPr>
              <w:pStyle w:val="List"/>
            </w:pPr>
            <w:r w:rsidRPr="00BE186C">
              <w:t>4.4</w:t>
            </w:r>
            <w:r w:rsidRPr="00BE186C">
              <w:tab/>
              <w:t>Communicate issues associated with record keeping to appropriate personnel</w:t>
            </w:r>
          </w:p>
        </w:tc>
      </w:tr>
    </w:tbl>
    <w:p w:rsidR="00000000" w:rsidRPr="00BE186C" w:rsidP="00BE186C">
      <w:pPr>
        <w:pStyle w:val="BodyText"/>
      </w:pPr>
    </w:p>
    <w:p w:rsidR="00000000" w:rsidRPr="00BE186C" w:rsidP="00BE186C">
      <w:pPr>
        <w:pStyle w:val="AllowPageBreak"/>
      </w:pPr>
    </w:p>
    <w:p w:rsidR="00000000" w:rsidRPr="00BE186C" w:rsidP="00BE186C">
      <w:pPr>
        <w:pStyle w:val="Heading1"/>
      </w:pPr>
      <w:bookmarkStart w:id="6" w:name="O_892064"/>
      <w:bookmarkEnd w:id="6"/>
      <w:r w:rsidRPr="00BE186C">
        <w:t>Foundation Skills</w:t>
      </w:r>
    </w:p>
    <w:p w:rsidR="00000000" w:rsidRPr="00BE186C" w:rsidP="009B4FDC">
      <w:pPr>
        <w:pStyle w:val="BodyText"/>
      </w:pPr>
      <w:r w:rsidRPr="00BE186C">
        <w:t>Foundation Skills essential to performance are explicit in the performance criteria of this unit of competency.</w:t>
      </w:r>
    </w:p>
    <w:p w:rsidR="00000000" w:rsidRPr="00BE186C" w:rsidP="00BE186C">
      <w:pPr>
        <w:pStyle w:val="Heading1"/>
      </w:pPr>
      <w:bookmarkStart w:id="7" w:name="O_892065"/>
      <w:bookmarkEnd w:id="7"/>
      <w:r w:rsidRPr="00BE186C">
        <w:t>Range of Conditions</w:t>
      </w:r>
    </w:p>
    <w:p w:rsidR="00000000" w:rsidRPr="00BE186C" w:rsidP="00BE186C">
      <w:pPr>
        <w:pStyle w:val="Heading1"/>
      </w:pPr>
      <w:bookmarkStart w:id="8" w:name="O_892066"/>
      <w:bookmarkEnd w:id="8"/>
      <w:r w:rsidRPr="00BE186C">
        <w:t>Unit Mapping Information</w:t>
      </w:r>
    </w:p>
    <w:p w:rsidR="00000000" w:rsidRPr="00BE186C" w:rsidP="009B4FDC">
      <w:pPr>
        <w:pStyle w:val="BodyText"/>
      </w:pPr>
      <w:r w:rsidRPr="00BE186C">
        <w:t>This unit is equivalent to MTMG3</w:t>
      </w:r>
      <w:r w:rsidRPr="00BE186C">
        <w:t>04A Receive and inspect wild game carcases at a processing plant.</w:t>
      </w:r>
    </w:p>
    <w:p w:rsidR="00000000" w:rsidRPr="00BE186C" w:rsidP="00BE186C">
      <w:pPr>
        <w:pStyle w:val="Heading1"/>
      </w:pPr>
      <w:bookmarkStart w:id="9" w:name="O_892073"/>
      <w:bookmarkEnd w:id="9"/>
      <w:r w:rsidRPr="00BE186C">
        <w:t>Links</w:t>
      </w:r>
    </w:p>
    <w:p w:rsidR="00000000" w:rsidRPr="00BE186C" w:rsidP="009B4FDC">
      <w:pPr>
        <w:pStyle w:val="BodyText"/>
      </w:pPr>
      <w:r w:rsidRPr="00BE18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0010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E186C" w:rsidP="00BE186C"/>
    <w:sectPr w:rsidSect="00BE18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6C" w:rsidRPr="009B4FDC" w:rsidP="009B4F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FDC" w:rsidP="00BE18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4FDC" w:rsidP="00BE18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B4FDC" w:rsidP="00BE18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F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186C" w:rsidRPr="009B4FDC" w:rsidP="009B4F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FDC" w:rsidRPr="002D2AF8" w:rsidP="00BE18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AMPG304 Receive and inspect wild game carcases at a processing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B4FDC" w:rsidP="00BE18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8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18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18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18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18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18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18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18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18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18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18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186C"/>
  </w:style>
  <w:style w:type="character" w:customStyle="1" w:styleId="Heading1Char">
    <w:name w:val="Heading 1 Char"/>
    <w:basedOn w:val="DefaultParagraphFont"/>
    <w:link w:val="Heading1"/>
    <w:rsid w:val="00BE18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18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186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186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E18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E186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E18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18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18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18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18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18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18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18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18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18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18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18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18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18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18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18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18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18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186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E186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18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186C"/>
    <w:rPr>
      <w:b/>
      <w:spacing w:val="0"/>
    </w:rPr>
  </w:style>
  <w:style w:type="paragraph" w:customStyle="1" w:styleId="SuperTitle">
    <w:name w:val="SuperTitle"/>
    <w:basedOn w:val="Title"/>
    <w:rsid w:val="00BE18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18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18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186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18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18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18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18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18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18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18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18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18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186C"/>
    <w:rPr>
      <w:i/>
    </w:rPr>
  </w:style>
  <w:style w:type="paragraph" w:styleId="Caption">
    <w:name w:val="caption"/>
    <w:basedOn w:val="BodyText"/>
    <w:next w:val="Normal"/>
    <w:qFormat/>
    <w:rsid w:val="00BE18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18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18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186C"/>
  </w:style>
  <w:style w:type="paragraph" w:styleId="TableofFigures">
    <w:name w:val="table of figures"/>
    <w:basedOn w:val="Normal"/>
    <w:next w:val="Normal"/>
    <w:semiHidden/>
    <w:rsid w:val="00BE18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186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E186C"/>
    <w:rPr>
      <w:rFonts w:ascii="Wingdings" w:hAnsi="Wingdings"/>
    </w:rPr>
  </w:style>
  <w:style w:type="character" w:customStyle="1" w:styleId="HotSpot">
    <w:name w:val="HotSpot"/>
    <w:rsid w:val="00BE186C"/>
    <w:rPr>
      <w:color w:val="0033CC"/>
      <w:u w:val="none"/>
    </w:rPr>
  </w:style>
  <w:style w:type="paragraph" w:customStyle="1" w:styleId="BodyTextRight">
    <w:name w:val="Body Text Right"/>
    <w:basedOn w:val="BodyText"/>
    <w:rsid w:val="00BE18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18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186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18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18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18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186C"/>
    <w:rPr>
      <w:sz w:val="32"/>
    </w:rPr>
  </w:style>
  <w:style w:type="paragraph" w:customStyle="1" w:styleId="HeadingProcedure">
    <w:name w:val="Heading Procedure"/>
    <w:basedOn w:val="HeadingBase"/>
    <w:next w:val="Normal"/>
    <w:rsid w:val="00BE18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186C"/>
    <w:pPr>
      <w:spacing w:before="60" w:after="60"/>
    </w:pPr>
  </w:style>
  <w:style w:type="paragraph" w:styleId="ListContinue">
    <w:name w:val="List Continue"/>
    <w:basedOn w:val="List"/>
    <w:rsid w:val="00BE186C"/>
    <w:pPr>
      <w:ind w:firstLine="0"/>
    </w:pPr>
  </w:style>
  <w:style w:type="paragraph" w:customStyle="1" w:styleId="ListNote">
    <w:name w:val="List Note"/>
    <w:basedOn w:val="List"/>
    <w:rsid w:val="00BE18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18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18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186C"/>
    <w:rPr>
      <w:rFonts w:ascii="Courier New" w:hAnsi="Courier New"/>
    </w:rPr>
  </w:style>
  <w:style w:type="paragraph" w:customStyle="1" w:styleId="NoteBullet">
    <w:name w:val="Note Bullet"/>
    <w:basedOn w:val="Note"/>
    <w:rsid w:val="00BE18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18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18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18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186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E18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18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186C"/>
    <w:rPr>
      <w:b/>
      <w:smallCaps/>
    </w:rPr>
  </w:style>
  <w:style w:type="paragraph" w:customStyle="1" w:styleId="TableListNumber">
    <w:name w:val="Table List Number"/>
    <w:basedOn w:val="ListNumber"/>
    <w:rsid w:val="00BE18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18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186C"/>
    <w:pPr>
      <w:numPr>
        <w:numId w:val="7"/>
      </w:numPr>
    </w:pPr>
  </w:style>
  <w:style w:type="paragraph" w:customStyle="1" w:styleId="ListAlpha2">
    <w:name w:val="List Alpha 2"/>
    <w:basedOn w:val="List2"/>
    <w:rsid w:val="00BE186C"/>
    <w:pPr>
      <w:numPr>
        <w:numId w:val="6"/>
      </w:numPr>
    </w:pPr>
  </w:style>
  <w:style w:type="paragraph" w:styleId="List2">
    <w:name w:val="List 2"/>
    <w:basedOn w:val="BodyText"/>
    <w:rsid w:val="00BE18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18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18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18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186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186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E186C"/>
    <w:pPr>
      <w:numPr>
        <w:numId w:val="2"/>
      </w:numPr>
    </w:pPr>
  </w:style>
  <w:style w:type="paragraph" w:styleId="ListContinue2">
    <w:name w:val="List Continue 2"/>
    <w:basedOn w:val="List2"/>
    <w:rsid w:val="00BE186C"/>
    <w:pPr>
      <w:ind w:firstLine="0"/>
    </w:pPr>
  </w:style>
  <w:style w:type="paragraph" w:styleId="ListContinue3">
    <w:name w:val="List Continue 3"/>
    <w:basedOn w:val="List3"/>
    <w:rsid w:val="00BE186C"/>
    <w:pPr>
      <w:ind w:left="1021" w:firstLine="0"/>
    </w:pPr>
  </w:style>
  <w:style w:type="paragraph" w:styleId="ListContinue4">
    <w:name w:val="List Continue 4"/>
    <w:basedOn w:val="List4"/>
    <w:rsid w:val="00BE186C"/>
    <w:pPr>
      <w:ind w:firstLine="0"/>
    </w:pPr>
  </w:style>
  <w:style w:type="paragraph" w:styleId="ListContinue5">
    <w:name w:val="List Continue 5"/>
    <w:basedOn w:val="List5"/>
    <w:rsid w:val="00BE186C"/>
    <w:pPr>
      <w:ind w:firstLine="0"/>
    </w:pPr>
  </w:style>
  <w:style w:type="paragraph" w:styleId="ListNumber3">
    <w:name w:val="List Number 3"/>
    <w:basedOn w:val="List3"/>
    <w:rsid w:val="00BE186C"/>
    <w:pPr>
      <w:numPr>
        <w:numId w:val="3"/>
      </w:numPr>
    </w:pPr>
  </w:style>
  <w:style w:type="paragraph" w:styleId="ListNumber4">
    <w:name w:val="List Number 4"/>
    <w:basedOn w:val="List4"/>
    <w:rsid w:val="00BE186C"/>
    <w:pPr>
      <w:numPr>
        <w:numId w:val="4"/>
      </w:numPr>
    </w:pPr>
  </w:style>
  <w:style w:type="paragraph" w:styleId="ListNumber5">
    <w:name w:val="List Number 5"/>
    <w:basedOn w:val="List5"/>
    <w:rsid w:val="00BE186C"/>
    <w:pPr>
      <w:numPr>
        <w:numId w:val="5"/>
      </w:numPr>
    </w:pPr>
  </w:style>
  <w:style w:type="paragraph" w:styleId="BlockText">
    <w:name w:val="Block Text"/>
    <w:basedOn w:val="Normal"/>
    <w:rsid w:val="00BE18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18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186C"/>
    <w:rPr>
      <w:sz w:val="16"/>
      <w:vertAlign w:val="superscript"/>
    </w:rPr>
  </w:style>
  <w:style w:type="character" w:customStyle="1" w:styleId="Symbols">
    <w:name w:val="Symbols"/>
    <w:basedOn w:val="DefaultParagraphFont"/>
    <w:rsid w:val="00BE186C"/>
    <w:rPr>
      <w:rFonts w:ascii="Symbol" w:hAnsi="Symbol"/>
    </w:rPr>
  </w:style>
  <w:style w:type="character" w:customStyle="1" w:styleId="MenuOptions">
    <w:name w:val="Menu Options"/>
    <w:basedOn w:val="DefaultParagraphFont"/>
    <w:rsid w:val="00BE18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186C"/>
    <w:rPr>
      <w:b/>
    </w:rPr>
  </w:style>
  <w:style w:type="character" w:customStyle="1" w:styleId="Underlined">
    <w:name w:val="Underlined"/>
    <w:basedOn w:val="DefaultParagraphFont"/>
    <w:rsid w:val="00BE186C"/>
    <w:rPr>
      <w:u w:val="single"/>
    </w:rPr>
  </w:style>
  <w:style w:type="paragraph" w:customStyle="1" w:styleId="TableBodyTextRight">
    <w:name w:val="Table Body Text Right"/>
    <w:basedOn w:val="TableBodyText"/>
    <w:rsid w:val="00BE18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186C"/>
    <w:rPr>
      <w:sz w:val="18"/>
    </w:rPr>
  </w:style>
  <w:style w:type="paragraph" w:customStyle="1" w:styleId="BodySmallRight">
    <w:name w:val="Body Small Right"/>
    <w:basedOn w:val="BodyTextRight"/>
    <w:rsid w:val="00BE186C"/>
    <w:rPr>
      <w:sz w:val="18"/>
      <w:szCs w:val="18"/>
    </w:rPr>
  </w:style>
  <w:style w:type="paragraph" w:customStyle="1" w:styleId="MarginEdition">
    <w:name w:val="Margin Edition"/>
    <w:basedOn w:val="MarginNote"/>
    <w:rsid w:val="00BE18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186C"/>
    <w:rPr>
      <w:sz w:val="2"/>
      <w:szCs w:val="2"/>
    </w:rPr>
  </w:style>
  <w:style w:type="character" w:customStyle="1" w:styleId="Small">
    <w:name w:val="Small"/>
    <w:basedOn w:val="DefaultParagraphFont"/>
    <w:rsid w:val="00BE186C"/>
    <w:rPr>
      <w:sz w:val="16"/>
    </w:rPr>
  </w:style>
  <w:style w:type="paragraph" w:customStyle="1" w:styleId="WideTable">
    <w:name w:val="Wide Table"/>
    <w:basedOn w:val="Normal"/>
    <w:rsid w:val="00BE18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186C"/>
  </w:style>
  <w:style w:type="paragraph" w:styleId="Quote">
    <w:name w:val="Quote"/>
    <w:basedOn w:val="Heading1"/>
    <w:link w:val="QuoteChar"/>
    <w:qFormat/>
    <w:rsid w:val="00BE18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18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186C"/>
    <w:pPr>
      <w:pageBreakBefore/>
    </w:pPr>
  </w:style>
  <w:style w:type="paragraph" w:customStyle="1" w:styleId="Border">
    <w:name w:val="Border"/>
    <w:basedOn w:val="Normal"/>
    <w:qFormat/>
    <w:rsid w:val="00BE18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18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8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8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18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18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18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18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18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186C"/>
    <w:rPr>
      <w:u w:val="single"/>
    </w:rPr>
  </w:style>
  <w:style w:type="character" w:customStyle="1" w:styleId="BoldandItalics">
    <w:name w:val="Bold and Italics"/>
    <w:qFormat/>
    <w:rsid w:val="00BE186C"/>
    <w:rPr>
      <w:b/>
      <w:i/>
      <w:u w:val="none"/>
    </w:rPr>
  </w:style>
  <w:style w:type="paragraph" w:styleId="BalloonText">
    <w:name w:val="Balloon Text"/>
    <w:basedOn w:val="Normal"/>
    <w:link w:val="BalloonTextChar"/>
    <w:rsid w:val="00BE18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18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18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18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18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18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186C"/>
    <w:pPr>
      <w:spacing w:before="0" w:after="0"/>
    </w:pPr>
  </w:style>
  <w:style w:type="paragraph" w:customStyle="1" w:styleId="BodyTextBold">
    <w:name w:val="Body Text Bold"/>
    <w:basedOn w:val="BodyText"/>
    <w:qFormat/>
    <w:rsid w:val="00BE186C"/>
    <w:rPr>
      <w:b/>
    </w:rPr>
  </w:style>
  <w:style w:type="character" w:styleId="Hyperlink">
    <w:name w:val="Hyperlink"/>
    <w:basedOn w:val="DefaultParagraphFont"/>
    <w:uiPriority w:val="99"/>
    <w:unhideWhenUsed/>
    <w:rsid w:val="009B4F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454</Words>
  <Characters>2802</Characters>
  <Application>Microsoft Office Word</Application>
  <DocSecurity>0</DocSecurity>
  <Lines>107</Lines>
  <Paragraphs>66</Paragraphs>
  <ScaleCrop>false</ScaleCrop>
  <Company>Author-it Software Corporation Ltd.</Company>
  <LinksUpToDate>false</LinksUpToDate>
  <CharactersWithSpaces>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AMPG304 Receive and inspect wild game carcases at a processing plant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2025-02-21T07:32:00Z</dcterms:created>
  <dcterms:modified xsi:type="dcterms:W3CDTF">2025-02-21T07:32:00Z</dcterms:modified>
</cp:coreProperties>
</file>