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B9D" w:rsidP="00EC6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AMPG303 Receive and inspect wild game carcases from the field</w:t>
      </w:r>
      <w:r>
        <w:fldChar w:fldCharType="end"/>
      </w:r>
    </w:p>
    <w:p w:rsidR="00EC6B9D" w:rsidP="00EC6B9D">
      <w:pPr>
        <w:pStyle w:val="Version"/>
        <w:sectPr w:rsidSect="00403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B30" w:rsidP="00403B30">
      <w:pPr>
        <w:pStyle w:val="SuperHeading"/>
      </w:pPr>
      <w:r w:rsidRPr="00403B30">
        <w:t>AMPG303 Receive and inspect wild game carcases from the field</w:t>
      </w:r>
    </w:p>
    <w:p w:rsidR="00000000" w:rsidRPr="00403B30" w:rsidP="00403B30">
      <w:pPr>
        <w:pStyle w:val="Heading1"/>
      </w:pPr>
      <w:bookmarkStart w:id="1" w:name="O_891842"/>
      <w:bookmarkEnd w:id="1"/>
      <w:r w:rsidRPr="00403B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3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TableHeading"/>
              <w:rPr>
                <w:lang w:val="en-NZ"/>
              </w:rPr>
            </w:pPr>
            <w:r w:rsidRPr="00403B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TableHeading"/>
              <w:rPr>
                <w:lang w:val="en-NZ"/>
              </w:rPr>
            </w:pPr>
            <w:r w:rsidRPr="00403B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TableHeading"/>
              <w:rPr>
                <w:lang w:val="en-NZ"/>
              </w:rPr>
            </w:pPr>
            <w:r w:rsidRPr="00403B30">
              <w:t>Comment</w:t>
            </w:r>
          </w:p>
        </w:tc>
      </w:tr>
      <w:tr w:rsidTr="00403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BodyText"/>
              <w:rPr>
                <w:lang w:val="en-NZ"/>
              </w:rPr>
            </w:pPr>
            <w:r w:rsidRPr="00403B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BodyText"/>
              <w:rPr>
                <w:lang w:val="en-NZ"/>
              </w:rPr>
            </w:pPr>
            <w:r w:rsidRPr="00403B3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30" w:rsidP="00403B30">
            <w:pPr>
              <w:pStyle w:val="BodyText"/>
            </w:pPr>
            <w:r w:rsidRPr="00403B30">
              <w:t>Initial release</w:t>
            </w:r>
          </w:p>
        </w:tc>
      </w:tr>
    </w:tbl>
    <w:p w:rsidR="00000000" w:rsidRPr="00403B30" w:rsidP="00403B30">
      <w:pPr>
        <w:pStyle w:val="BodyText"/>
      </w:pPr>
    </w:p>
    <w:p w:rsidR="00000000" w:rsidRPr="00403B30" w:rsidP="00403B30">
      <w:pPr>
        <w:pStyle w:val="AllowPageBreak"/>
      </w:pPr>
    </w:p>
    <w:p w:rsidR="00000000" w:rsidRPr="00403B30" w:rsidP="00403B30">
      <w:pPr>
        <w:pStyle w:val="Heading1"/>
      </w:pPr>
      <w:bookmarkStart w:id="2" w:name="O_891843"/>
      <w:bookmarkEnd w:id="2"/>
      <w:r w:rsidRPr="00403B30">
        <w:t>Application</w:t>
      </w:r>
    </w:p>
    <w:p w:rsidR="00000000" w:rsidRPr="00403B30" w:rsidP="00EC6B9D">
      <w:pPr>
        <w:pStyle w:val="BodyText"/>
      </w:pPr>
      <w:r w:rsidRPr="00403B30">
        <w:t>This unit describes the skills and knowledge required to receive and inspect wild game animal carcases directly from the harvester at a depot or wild game meat processing premises.</w:t>
      </w:r>
    </w:p>
    <w:p w:rsidR="00000000" w:rsidRPr="00403B30" w:rsidP="00EC6B9D">
      <w:pPr>
        <w:pStyle w:val="BodyText"/>
      </w:pPr>
      <w:r w:rsidRPr="00403B30">
        <w:t xml:space="preserve">This unit applies to the receival and inspection of fresh field shot wild </w:t>
      </w:r>
      <w:r w:rsidRPr="00403B30">
        <w:t>game animal carcases at field depots or straight to a wild game meat processing works.  The receiver will have responsibility for the inspection of carcases and make a disposition on the carcases, including the rejection of carcases not suitable for proces</w:t>
      </w:r>
      <w:r w:rsidRPr="00403B30">
        <w:t>sing. They will check that the tagging and time requirements are also met.</w:t>
      </w:r>
    </w:p>
    <w:p w:rsidR="00000000" w:rsidRPr="00403B30" w:rsidP="00EC6B9D">
      <w:pPr>
        <w:pStyle w:val="BodyText"/>
      </w:pPr>
      <w:r w:rsidRPr="00403B30">
        <w:t>All work should be carried out to comply with workplace procedures, customer requirements and product specifications.</w:t>
      </w:r>
    </w:p>
    <w:p w:rsidR="00000000" w:rsidRPr="00403B30" w:rsidP="00EC6B9D">
      <w:pPr>
        <w:pStyle w:val="BodyText"/>
      </w:pPr>
      <w:r w:rsidRPr="00403B30">
        <w:t>No occupational licensing, legislative or certification requi</w:t>
      </w:r>
      <w:r w:rsidRPr="00403B30">
        <w:t>rements are known to apply to this unit at the time of publication.</w:t>
      </w:r>
    </w:p>
    <w:p w:rsidR="00000000" w:rsidRPr="00403B30" w:rsidP="00EC6B9D">
      <w:pPr>
        <w:pStyle w:val="BodyText"/>
      </w:pPr>
      <w:r w:rsidRPr="00403B30">
        <w:t>This unit must be delivered and assessed in the context of Australian meat processing standards and regulations.</w:t>
      </w:r>
    </w:p>
    <w:p w:rsidR="00000000" w:rsidRPr="00403B30" w:rsidP="00403B30">
      <w:pPr>
        <w:pStyle w:val="Heading1"/>
      </w:pPr>
      <w:bookmarkStart w:id="3" w:name="O_891844"/>
      <w:bookmarkEnd w:id="3"/>
      <w:r w:rsidRPr="00403B30">
        <w:t>Pre-requisite Unit</w:t>
      </w:r>
    </w:p>
    <w:p w:rsidR="00000000" w:rsidRPr="00403B30" w:rsidP="00EC6B9D">
      <w:pPr>
        <w:pStyle w:val="BodyText"/>
      </w:pPr>
      <w:r w:rsidRPr="00403B30">
        <w:t>Nil.</w:t>
      </w:r>
    </w:p>
    <w:p w:rsidR="00000000" w:rsidRPr="00403B30" w:rsidP="00403B30">
      <w:pPr>
        <w:pStyle w:val="Heading1"/>
      </w:pPr>
      <w:bookmarkStart w:id="4" w:name="O_891846"/>
      <w:bookmarkEnd w:id="4"/>
      <w:r w:rsidRPr="00403B30">
        <w:t>Unit Sector</w:t>
      </w:r>
    </w:p>
    <w:p w:rsidR="00000000" w:rsidRPr="00403B30" w:rsidP="00403B30">
      <w:pPr>
        <w:pStyle w:val="Heading1"/>
      </w:pPr>
      <w:bookmarkStart w:id="5" w:name="O_891847"/>
      <w:bookmarkEnd w:id="5"/>
      <w:r w:rsidRPr="00403B3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C6B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Heading4"/>
              <w:rPr>
                <w:lang w:val="en-NZ"/>
              </w:rPr>
            </w:pPr>
            <w:r w:rsidRPr="00403B3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Heading4"/>
              <w:rPr>
                <w:lang w:val="en-NZ"/>
              </w:rPr>
            </w:pPr>
            <w:r w:rsidRPr="00403B30">
              <w:t>Performance criteria</w:t>
            </w:r>
          </w:p>
        </w:tc>
      </w:tr>
      <w:tr w:rsidTr="00EC6B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BodyText"/>
              <w:rPr>
                <w:lang w:val="en-NZ"/>
              </w:rPr>
            </w:pPr>
            <w:r w:rsidRPr="00403B3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BodyText"/>
              <w:rPr>
                <w:lang w:val="en-NZ"/>
              </w:rPr>
            </w:pPr>
            <w:r w:rsidRPr="00403B30">
              <w:t>Performance criteria describe the performance needed to demonstrate achievement of the element.</w:t>
            </w:r>
          </w:p>
        </w:tc>
      </w:tr>
      <w:tr w:rsidTr="00EC6B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List"/>
              <w:rPr>
                <w:lang w:val="en-NZ"/>
              </w:rPr>
            </w:pPr>
            <w:r w:rsidRPr="00403B30">
              <w:t>1.</w:t>
            </w:r>
            <w:r w:rsidRPr="00403B30">
              <w:tab/>
            </w:r>
            <w:r w:rsidRPr="00403B30">
              <w:t>Receive wild game meat carcases at a field depot or wild game meat processing premises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30" w:rsidP="00403B30">
            <w:pPr>
              <w:pStyle w:val="List"/>
            </w:pPr>
            <w:r w:rsidRPr="00403B30">
              <w:t>1.1</w:t>
            </w:r>
            <w:r w:rsidRPr="00403B30">
              <w:tab/>
              <w:t>Manage receival of carcases according to depot management plan</w:t>
            </w:r>
          </w:p>
          <w:p w:rsidR="00000000" w:rsidRPr="00403B30" w:rsidP="00403B30">
            <w:pPr>
              <w:pStyle w:val="List"/>
            </w:pPr>
            <w:r w:rsidRPr="00403B30">
              <w:t>1.2</w:t>
            </w:r>
            <w:r w:rsidRPr="00403B30">
              <w:tab/>
              <w:t>Inspect tags to ensure compliance with company and regulatory requirements</w:t>
            </w:r>
          </w:p>
          <w:p w:rsidR="00000000" w:rsidP="00403B30">
            <w:pPr>
              <w:pStyle w:val="List"/>
              <w:rPr>
                <w:lang w:val="en-NZ"/>
              </w:rPr>
            </w:pPr>
            <w:r w:rsidRPr="00403B30">
              <w:t>1.3</w:t>
            </w:r>
            <w:r w:rsidRPr="00403B30">
              <w:tab/>
              <w:t>Check and store pap</w:t>
            </w:r>
            <w:r w:rsidRPr="00403B30">
              <w:t>erwork associated with carcases from each harvester</w:t>
            </w:r>
            <w:r>
              <w:t>’</w:t>
            </w:r>
            <w:r w:rsidRPr="00403B30">
              <w:t>s load received</w:t>
            </w:r>
          </w:p>
        </w:tc>
      </w:tr>
      <w:tr w:rsidTr="00EC6B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List"/>
              <w:rPr>
                <w:lang w:val="en-NZ"/>
              </w:rPr>
            </w:pPr>
            <w:r w:rsidRPr="00403B30">
              <w:t>2.</w:t>
            </w:r>
            <w:r w:rsidRPr="00403B30">
              <w:tab/>
              <w:t>Inspect wild game animal carcases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30" w:rsidP="00403B30">
            <w:pPr>
              <w:pStyle w:val="List"/>
            </w:pPr>
            <w:r w:rsidRPr="00403B30">
              <w:t>2.1</w:t>
            </w:r>
            <w:r w:rsidRPr="00403B30">
              <w:tab/>
              <w:t>Inspect carcases for contamination and accept or reject according to company and regulatory requirements</w:t>
            </w:r>
          </w:p>
          <w:p w:rsidR="00000000" w:rsidRPr="00403B30" w:rsidP="00403B30">
            <w:pPr>
              <w:pStyle w:val="List"/>
            </w:pPr>
            <w:r w:rsidRPr="00403B30">
              <w:t>2.2</w:t>
            </w:r>
            <w:r w:rsidRPr="00403B30">
              <w:tab/>
            </w:r>
            <w:r w:rsidRPr="00403B30">
              <w:t>Explain reasons for rejection of carcases to game harvester</w:t>
            </w:r>
          </w:p>
          <w:p w:rsidR="00000000" w:rsidP="00403B30">
            <w:pPr>
              <w:pStyle w:val="List"/>
              <w:rPr>
                <w:lang w:val="en-NZ"/>
              </w:rPr>
            </w:pPr>
            <w:r w:rsidRPr="00403B30">
              <w:t>2.3</w:t>
            </w:r>
            <w:r w:rsidRPr="00403B30">
              <w:tab/>
              <w:t>Prepare relevant records of receipt of carcases</w:t>
            </w:r>
          </w:p>
        </w:tc>
      </w:tr>
      <w:tr w:rsidTr="00EC6B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0">
            <w:pPr>
              <w:pStyle w:val="List"/>
              <w:rPr>
                <w:lang w:val="en-NZ"/>
              </w:rPr>
            </w:pPr>
            <w:r w:rsidRPr="00403B30">
              <w:t>3.</w:t>
            </w:r>
            <w:r w:rsidRPr="00403B30">
              <w:tab/>
              <w:t>Weigh wild game animal carcases, where applicable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30" w:rsidP="00403B30">
            <w:pPr>
              <w:pStyle w:val="List"/>
            </w:pPr>
            <w:r w:rsidRPr="00403B30">
              <w:t>3.1</w:t>
            </w:r>
            <w:r w:rsidRPr="00403B30">
              <w:tab/>
              <w:t>Prepare scales in accordance with company and regulatory requirements</w:t>
            </w:r>
          </w:p>
          <w:p w:rsidR="00000000" w:rsidRPr="00403B30" w:rsidP="00403B30">
            <w:pPr>
              <w:pStyle w:val="List"/>
            </w:pPr>
            <w:r w:rsidRPr="00403B30">
              <w:t>3.2</w:t>
            </w:r>
            <w:r w:rsidRPr="00403B30">
              <w:tab/>
              <w:t>Weigh carcas</w:t>
            </w:r>
            <w:r w:rsidRPr="00403B30">
              <w:t>es</w:t>
            </w:r>
          </w:p>
          <w:p w:rsidR="00000000" w:rsidRPr="00403B30" w:rsidP="00403B30">
            <w:pPr>
              <w:pStyle w:val="List"/>
            </w:pPr>
            <w:r w:rsidRPr="00403B30">
              <w:t>3.3</w:t>
            </w:r>
            <w:r w:rsidRPr="00403B30">
              <w:tab/>
              <w:t>Complete and store records in accordance with company and regulatory requirements</w:t>
            </w:r>
          </w:p>
        </w:tc>
      </w:tr>
    </w:tbl>
    <w:p w:rsidR="00000000" w:rsidRPr="00403B30" w:rsidP="00403B30">
      <w:pPr>
        <w:pStyle w:val="BodyText"/>
      </w:pPr>
    </w:p>
    <w:p w:rsidR="00000000" w:rsidRPr="00403B30" w:rsidP="00403B30">
      <w:pPr>
        <w:pStyle w:val="AllowPageBreak"/>
      </w:pPr>
    </w:p>
    <w:p w:rsidR="00000000" w:rsidRPr="00403B30" w:rsidP="00403B30">
      <w:pPr>
        <w:pStyle w:val="Heading1"/>
      </w:pPr>
      <w:bookmarkStart w:id="6" w:name="O_891848"/>
      <w:bookmarkEnd w:id="6"/>
      <w:r w:rsidRPr="00403B30">
        <w:t>Foundation Skills</w:t>
      </w:r>
    </w:p>
    <w:p w:rsidR="00000000" w:rsidRPr="00403B30" w:rsidP="00EC6B9D">
      <w:pPr>
        <w:pStyle w:val="BodyText"/>
      </w:pPr>
      <w:r w:rsidRPr="00403B30">
        <w:t>Foundation Skills essential to performance are explicit in the performance criteria of this unit of competency.</w:t>
      </w:r>
    </w:p>
    <w:p w:rsidR="00000000" w:rsidRPr="00403B30" w:rsidP="00403B30">
      <w:pPr>
        <w:pStyle w:val="Heading1"/>
      </w:pPr>
      <w:bookmarkStart w:id="7" w:name="O_891849"/>
      <w:bookmarkEnd w:id="7"/>
      <w:r w:rsidRPr="00403B30">
        <w:t>R</w:t>
      </w:r>
      <w:r w:rsidRPr="00403B30">
        <w:t>ange of Conditions</w:t>
      </w:r>
    </w:p>
    <w:p w:rsidR="00000000" w:rsidRPr="00403B30" w:rsidP="00403B30">
      <w:pPr>
        <w:pStyle w:val="Heading1"/>
      </w:pPr>
      <w:bookmarkStart w:id="8" w:name="O_891850"/>
      <w:bookmarkEnd w:id="8"/>
      <w:r w:rsidRPr="00403B30">
        <w:t>Unit Mapping Information</w:t>
      </w:r>
    </w:p>
    <w:p w:rsidR="00000000" w:rsidRPr="00403B30" w:rsidP="00EC6B9D">
      <w:pPr>
        <w:pStyle w:val="BodyText"/>
      </w:pPr>
      <w:r w:rsidRPr="00403B30">
        <w:t>This unit is equivalent to MTMG303A Receive and inspect wild game carcases from the field.</w:t>
      </w:r>
    </w:p>
    <w:p w:rsidR="00000000" w:rsidRPr="00403B30" w:rsidP="00403B30">
      <w:pPr>
        <w:pStyle w:val="Heading1"/>
      </w:pPr>
      <w:bookmarkStart w:id="9" w:name="O_891857"/>
      <w:bookmarkEnd w:id="9"/>
      <w:r w:rsidRPr="00403B30">
        <w:t>Links</w:t>
      </w:r>
    </w:p>
    <w:p w:rsidR="00000000" w:rsidRPr="00403B30" w:rsidP="00EC6B9D">
      <w:pPr>
        <w:pStyle w:val="BodyText"/>
      </w:pPr>
      <w:r w:rsidRPr="00403B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66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3B30" w:rsidP="00403B30"/>
    <w:sectPr w:rsidSect="00403B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0" w:rsidRPr="00EC6B9D" w:rsidP="00EC6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9D" w:rsidP="00403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B9D" w:rsidP="00403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6B9D" w:rsidP="00403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B30" w:rsidRPr="00EC6B9D" w:rsidP="00EC6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9D" w:rsidRPr="002D2AF8" w:rsidP="00403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AMPG303 Receive and inspect wild game carcases from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C6B9D" w:rsidP="00403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B30"/>
  </w:style>
  <w:style w:type="character" w:customStyle="1" w:styleId="Heading1Char">
    <w:name w:val="Heading 1 Char"/>
    <w:basedOn w:val="DefaultParagraphFont"/>
    <w:link w:val="Heading1"/>
    <w:rsid w:val="00403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B3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03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B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3B3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03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3B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3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B3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03B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3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3B30"/>
    <w:rPr>
      <w:b/>
      <w:spacing w:val="0"/>
    </w:rPr>
  </w:style>
  <w:style w:type="paragraph" w:customStyle="1" w:styleId="SuperTitle">
    <w:name w:val="SuperTitle"/>
    <w:basedOn w:val="Title"/>
    <w:rsid w:val="00403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B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B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B30"/>
    <w:rPr>
      <w:i/>
    </w:rPr>
  </w:style>
  <w:style w:type="paragraph" w:styleId="Caption">
    <w:name w:val="caption"/>
    <w:basedOn w:val="BodyText"/>
    <w:next w:val="Normal"/>
    <w:qFormat/>
    <w:rsid w:val="00403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B30"/>
  </w:style>
  <w:style w:type="paragraph" w:styleId="TableofFigures">
    <w:name w:val="table of figures"/>
    <w:basedOn w:val="Normal"/>
    <w:next w:val="Normal"/>
    <w:semiHidden/>
    <w:rsid w:val="00403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B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3B30"/>
    <w:rPr>
      <w:rFonts w:ascii="Wingdings" w:hAnsi="Wingdings"/>
    </w:rPr>
  </w:style>
  <w:style w:type="character" w:customStyle="1" w:styleId="HotSpot">
    <w:name w:val="HotSpot"/>
    <w:rsid w:val="00403B30"/>
    <w:rPr>
      <w:color w:val="0033CC"/>
      <w:u w:val="none"/>
    </w:rPr>
  </w:style>
  <w:style w:type="paragraph" w:customStyle="1" w:styleId="BodyTextRight">
    <w:name w:val="Body Text Right"/>
    <w:basedOn w:val="BodyText"/>
    <w:rsid w:val="00403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B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B30"/>
    <w:rPr>
      <w:sz w:val="32"/>
    </w:rPr>
  </w:style>
  <w:style w:type="paragraph" w:customStyle="1" w:styleId="HeadingProcedure">
    <w:name w:val="Heading Procedure"/>
    <w:basedOn w:val="HeadingBase"/>
    <w:next w:val="Normal"/>
    <w:rsid w:val="00403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B30"/>
    <w:pPr>
      <w:spacing w:before="60" w:after="60"/>
    </w:pPr>
  </w:style>
  <w:style w:type="paragraph" w:styleId="ListContinue">
    <w:name w:val="List Continue"/>
    <w:basedOn w:val="List"/>
    <w:rsid w:val="00403B30"/>
    <w:pPr>
      <w:ind w:firstLine="0"/>
    </w:pPr>
  </w:style>
  <w:style w:type="paragraph" w:customStyle="1" w:styleId="ListNote">
    <w:name w:val="List Note"/>
    <w:basedOn w:val="List"/>
    <w:rsid w:val="00403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B30"/>
    <w:rPr>
      <w:rFonts w:ascii="Courier New" w:hAnsi="Courier New"/>
    </w:rPr>
  </w:style>
  <w:style w:type="paragraph" w:customStyle="1" w:styleId="NoteBullet">
    <w:name w:val="Note Bullet"/>
    <w:basedOn w:val="Note"/>
    <w:rsid w:val="00403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B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3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B30"/>
    <w:rPr>
      <w:b/>
      <w:smallCaps/>
    </w:rPr>
  </w:style>
  <w:style w:type="paragraph" w:customStyle="1" w:styleId="TableListNumber">
    <w:name w:val="Table List Number"/>
    <w:basedOn w:val="ListNumber"/>
    <w:rsid w:val="00403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B30"/>
    <w:pPr>
      <w:numPr>
        <w:numId w:val="7"/>
      </w:numPr>
    </w:pPr>
  </w:style>
  <w:style w:type="paragraph" w:customStyle="1" w:styleId="ListAlpha2">
    <w:name w:val="List Alpha 2"/>
    <w:basedOn w:val="List2"/>
    <w:rsid w:val="00403B30"/>
    <w:pPr>
      <w:numPr>
        <w:numId w:val="6"/>
      </w:numPr>
    </w:pPr>
  </w:style>
  <w:style w:type="paragraph" w:styleId="List2">
    <w:name w:val="List 2"/>
    <w:basedOn w:val="BodyText"/>
    <w:rsid w:val="00403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B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B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3B30"/>
    <w:pPr>
      <w:numPr>
        <w:numId w:val="2"/>
      </w:numPr>
    </w:pPr>
  </w:style>
  <w:style w:type="paragraph" w:styleId="ListContinue2">
    <w:name w:val="List Continue 2"/>
    <w:basedOn w:val="List2"/>
    <w:rsid w:val="00403B30"/>
    <w:pPr>
      <w:ind w:firstLine="0"/>
    </w:pPr>
  </w:style>
  <w:style w:type="paragraph" w:styleId="ListContinue3">
    <w:name w:val="List Continue 3"/>
    <w:basedOn w:val="List3"/>
    <w:rsid w:val="00403B30"/>
    <w:pPr>
      <w:ind w:left="1021" w:firstLine="0"/>
    </w:pPr>
  </w:style>
  <w:style w:type="paragraph" w:styleId="ListContinue4">
    <w:name w:val="List Continue 4"/>
    <w:basedOn w:val="List4"/>
    <w:rsid w:val="00403B30"/>
    <w:pPr>
      <w:ind w:firstLine="0"/>
    </w:pPr>
  </w:style>
  <w:style w:type="paragraph" w:styleId="ListContinue5">
    <w:name w:val="List Continue 5"/>
    <w:basedOn w:val="List5"/>
    <w:rsid w:val="00403B30"/>
    <w:pPr>
      <w:ind w:firstLine="0"/>
    </w:pPr>
  </w:style>
  <w:style w:type="paragraph" w:styleId="ListNumber3">
    <w:name w:val="List Number 3"/>
    <w:basedOn w:val="List3"/>
    <w:rsid w:val="00403B30"/>
    <w:pPr>
      <w:numPr>
        <w:numId w:val="3"/>
      </w:numPr>
    </w:pPr>
  </w:style>
  <w:style w:type="paragraph" w:styleId="ListNumber4">
    <w:name w:val="List Number 4"/>
    <w:basedOn w:val="List4"/>
    <w:rsid w:val="00403B30"/>
    <w:pPr>
      <w:numPr>
        <w:numId w:val="4"/>
      </w:numPr>
    </w:pPr>
  </w:style>
  <w:style w:type="paragraph" w:styleId="ListNumber5">
    <w:name w:val="List Number 5"/>
    <w:basedOn w:val="List5"/>
    <w:rsid w:val="00403B30"/>
    <w:pPr>
      <w:numPr>
        <w:numId w:val="5"/>
      </w:numPr>
    </w:pPr>
  </w:style>
  <w:style w:type="paragraph" w:styleId="BlockText">
    <w:name w:val="Block Text"/>
    <w:basedOn w:val="Normal"/>
    <w:rsid w:val="00403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B30"/>
    <w:rPr>
      <w:sz w:val="16"/>
      <w:vertAlign w:val="superscript"/>
    </w:rPr>
  </w:style>
  <w:style w:type="character" w:customStyle="1" w:styleId="Symbols">
    <w:name w:val="Symbols"/>
    <w:basedOn w:val="DefaultParagraphFont"/>
    <w:rsid w:val="00403B30"/>
    <w:rPr>
      <w:rFonts w:ascii="Symbol" w:hAnsi="Symbol"/>
    </w:rPr>
  </w:style>
  <w:style w:type="character" w:customStyle="1" w:styleId="MenuOptions">
    <w:name w:val="Menu Options"/>
    <w:basedOn w:val="DefaultParagraphFont"/>
    <w:rsid w:val="00403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B30"/>
    <w:rPr>
      <w:b/>
    </w:rPr>
  </w:style>
  <w:style w:type="character" w:customStyle="1" w:styleId="Underlined">
    <w:name w:val="Underlined"/>
    <w:basedOn w:val="DefaultParagraphFont"/>
    <w:rsid w:val="00403B30"/>
    <w:rPr>
      <w:u w:val="single"/>
    </w:rPr>
  </w:style>
  <w:style w:type="paragraph" w:customStyle="1" w:styleId="TableBodyTextRight">
    <w:name w:val="Table Body Text Right"/>
    <w:basedOn w:val="TableBodyText"/>
    <w:rsid w:val="00403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B30"/>
    <w:rPr>
      <w:sz w:val="18"/>
    </w:rPr>
  </w:style>
  <w:style w:type="paragraph" w:customStyle="1" w:styleId="BodySmallRight">
    <w:name w:val="Body Small Right"/>
    <w:basedOn w:val="BodyTextRight"/>
    <w:rsid w:val="00403B30"/>
    <w:rPr>
      <w:sz w:val="18"/>
      <w:szCs w:val="18"/>
    </w:rPr>
  </w:style>
  <w:style w:type="paragraph" w:customStyle="1" w:styleId="MarginEdition">
    <w:name w:val="Margin Edition"/>
    <w:basedOn w:val="MarginNote"/>
    <w:rsid w:val="00403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B30"/>
    <w:rPr>
      <w:sz w:val="2"/>
      <w:szCs w:val="2"/>
    </w:rPr>
  </w:style>
  <w:style w:type="character" w:customStyle="1" w:styleId="Small">
    <w:name w:val="Small"/>
    <w:basedOn w:val="DefaultParagraphFont"/>
    <w:rsid w:val="00403B30"/>
    <w:rPr>
      <w:sz w:val="16"/>
    </w:rPr>
  </w:style>
  <w:style w:type="paragraph" w:customStyle="1" w:styleId="WideTable">
    <w:name w:val="Wide Table"/>
    <w:basedOn w:val="Normal"/>
    <w:rsid w:val="00403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B30"/>
  </w:style>
  <w:style w:type="paragraph" w:styleId="Quote">
    <w:name w:val="Quote"/>
    <w:basedOn w:val="Heading1"/>
    <w:link w:val="QuoteChar"/>
    <w:qFormat/>
    <w:rsid w:val="00403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B30"/>
    <w:pPr>
      <w:pageBreakBefore/>
    </w:pPr>
  </w:style>
  <w:style w:type="paragraph" w:customStyle="1" w:styleId="Border">
    <w:name w:val="Border"/>
    <w:basedOn w:val="Normal"/>
    <w:qFormat/>
    <w:rsid w:val="00403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B30"/>
    <w:rPr>
      <w:u w:val="single"/>
    </w:rPr>
  </w:style>
  <w:style w:type="character" w:customStyle="1" w:styleId="BoldandItalics">
    <w:name w:val="Bold and Italics"/>
    <w:qFormat/>
    <w:rsid w:val="00403B30"/>
    <w:rPr>
      <w:b/>
      <w:i/>
      <w:u w:val="none"/>
    </w:rPr>
  </w:style>
  <w:style w:type="paragraph" w:styleId="BalloonText">
    <w:name w:val="Balloon Text"/>
    <w:basedOn w:val="Normal"/>
    <w:link w:val="BalloonTextChar"/>
    <w:rsid w:val="00403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B30"/>
    <w:pPr>
      <w:spacing w:before="0" w:after="0"/>
    </w:pPr>
  </w:style>
  <w:style w:type="paragraph" w:customStyle="1" w:styleId="BodyTextBold">
    <w:name w:val="Body Text Bold"/>
    <w:basedOn w:val="BodyText"/>
    <w:qFormat/>
    <w:rsid w:val="00403B30"/>
    <w:rPr>
      <w:b/>
    </w:rPr>
  </w:style>
  <w:style w:type="character" w:styleId="Hyperlink">
    <w:name w:val="Hyperlink"/>
    <w:basedOn w:val="DefaultParagraphFont"/>
    <w:uiPriority w:val="99"/>
    <w:unhideWhenUsed/>
    <w:rsid w:val="00EC6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2418</Characters>
  <Application>Microsoft Office Word</Application>
  <DocSecurity>0</DocSecurity>
  <Lines>89</Lines>
  <Paragraphs>53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AMPG303 Receive and inspect wild game carcases from the field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2023-01-24T23:03:00Z</dcterms:created>
  <dcterms:modified xsi:type="dcterms:W3CDTF">2023-01-24T23:03:00Z</dcterms:modified>
</cp:coreProperties>
</file>