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389C" w:rsidP="002538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AMPG302 Eviscerate, inspect and tag wild game carcase in the field</w:t>
      </w:r>
      <w:r>
        <w:fldChar w:fldCharType="end"/>
      </w:r>
    </w:p>
    <w:p w:rsidR="0025389C" w:rsidP="0025389C">
      <w:pPr>
        <w:pStyle w:val="Version"/>
        <w:sectPr w:rsidSect="00CF26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261A" w:rsidP="00CF261A">
      <w:pPr>
        <w:pStyle w:val="SuperHeading"/>
      </w:pPr>
      <w:r w:rsidRPr="00CF261A">
        <w:t>AMPG302 Eviscerate, inspect and tag wild game carcase in the field</w:t>
      </w:r>
    </w:p>
    <w:p w:rsidR="00000000" w:rsidRPr="00CF261A" w:rsidP="00CF261A">
      <w:pPr>
        <w:pStyle w:val="Heading1"/>
      </w:pPr>
      <w:bookmarkStart w:id="1" w:name="O_891597"/>
      <w:bookmarkEnd w:id="1"/>
      <w:r w:rsidRPr="00CF261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F26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61A">
            <w:pPr>
              <w:pStyle w:val="TableHeading"/>
              <w:rPr>
                <w:lang w:val="en-NZ"/>
              </w:rPr>
            </w:pPr>
            <w:r w:rsidRPr="00CF261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61A">
            <w:pPr>
              <w:pStyle w:val="TableHeading"/>
              <w:rPr>
                <w:lang w:val="en-NZ"/>
              </w:rPr>
            </w:pPr>
            <w:r w:rsidRPr="00CF261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61A">
            <w:pPr>
              <w:pStyle w:val="TableHeading"/>
              <w:rPr>
                <w:lang w:val="en-NZ"/>
              </w:rPr>
            </w:pPr>
            <w:r w:rsidRPr="00CF261A">
              <w:t>Comment</w:t>
            </w:r>
          </w:p>
        </w:tc>
      </w:tr>
      <w:tr w:rsidTr="00CF26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61A">
            <w:pPr>
              <w:pStyle w:val="BodyText"/>
              <w:rPr>
                <w:lang w:val="en-NZ"/>
              </w:rPr>
            </w:pPr>
            <w:r w:rsidRPr="00CF261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61A">
            <w:pPr>
              <w:pStyle w:val="BodyText"/>
              <w:rPr>
                <w:lang w:val="en-NZ"/>
              </w:rPr>
            </w:pPr>
            <w:r w:rsidRPr="00CF261A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61A" w:rsidP="00CF261A">
            <w:pPr>
              <w:pStyle w:val="BodyText"/>
            </w:pPr>
            <w:r w:rsidRPr="00CF261A">
              <w:t>Initial release</w:t>
            </w:r>
          </w:p>
        </w:tc>
      </w:tr>
    </w:tbl>
    <w:p w:rsidR="00000000" w:rsidRPr="00CF261A" w:rsidP="00CF261A">
      <w:pPr>
        <w:pStyle w:val="BodyText"/>
      </w:pPr>
    </w:p>
    <w:p w:rsidR="00000000" w:rsidRPr="00CF261A" w:rsidP="00CF261A">
      <w:pPr>
        <w:pStyle w:val="AllowPageBreak"/>
      </w:pPr>
    </w:p>
    <w:p w:rsidR="00000000" w:rsidRPr="00CF261A" w:rsidP="00CF261A">
      <w:pPr>
        <w:pStyle w:val="Heading1"/>
      </w:pPr>
      <w:bookmarkStart w:id="2" w:name="O_891598"/>
      <w:bookmarkEnd w:id="2"/>
      <w:r w:rsidRPr="00CF261A">
        <w:t>Application</w:t>
      </w:r>
    </w:p>
    <w:p w:rsidR="00000000" w:rsidRPr="00CF261A" w:rsidP="0025389C">
      <w:pPr>
        <w:pStyle w:val="BodyText"/>
      </w:pPr>
      <w:r w:rsidRPr="00CF261A">
        <w:t>This unit describes the skills and knowledge required to partially or fully eviscerate a wild game animal carcase in the field.</w:t>
      </w:r>
    </w:p>
    <w:p w:rsidR="00000000" w:rsidRPr="00CF261A" w:rsidP="0025389C">
      <w:pPr>
        <w:pStyle w:val="BodyText"/>
      </w:pPr>
      <w:r w:rsidRPr="00CF261A">
        <w:t xml:space="preserve">This unit is applicable to field harvesters who are required to partially or fully eviscerate wild game animal carcases in the </w:t>
      </w:r>
      <w:r w:rsidRPr="00CF261A">
        <w:t>field prior to delivery of wild game carcases to a field depot or wild game processing premises. Tagging will be carried out according to company and regulatory requirements.</w:t>
      </w:r>
    </w:p>
    <w:p w:rsidR="00000000" w:rsidRPr="00CF261A" w:rsidP="0025389C">
      <w:pPr>
        <w:pStyle w:val="BodyText"/>
      </w:pPr>
      <w:r w:rsidRPr="00CF261A">
        <w:t>All work should be carried out to comply with workplace procedures, customer req</w:t>
      </w:r>
      <w:r w:rsidRPr="00CF261A">
        <w:t>uirements and product specifications.</w:t>
      </w:r>
    </w:p>
    <w:p w:rsidR="00000000" w:rsidRPr="00CF261A" w:rsidP="0025389C">
      <w:pPr>
        <w:pStyle w:val="BodyText"/>
      </w:pPr>
      <w:r w:rsidRPr="00CF261A">
        <w:t>No occupational licensing, legislative or certification requirements are known to apply to this unit at the time of publication.</w:t>
      </w:r>
    </w:p>
    <w:p w:rsidR="00000000" w:rsidRPr="00CF261A" w:rsidP="0025389C">
      <w:pPr>
        <w:pStyle w:val="BodyText"/>
      </w:pPr>
      <w:r w:rsidRPr="00CF261A">
        <w:t>This unit must be delivered and assessed in the context of Australian meat processing s</w:t>
      </w:r>
      <w:r w:rsidRPr="00CF261A">
        <w:t>tandards and regulations.</w:t>
      </w:r>
    </w:p>
    <w:p w:rsidR="00000000" w:rsidRPr="00CF261A" w:rsidP="00CF261A">
      <w:pPr>
        <w:pStyle w:val="Heading1"/>
      </w:pPr>
      <w:bookmarkStart w:id="3" w:name="O_891599"/>
      <w:bookmarkEnd w:id="3"/>
      <w:r w:rsidRPr="00CF261A">
        <w:t>Pre-requisite Unit</w:t>
      </w:r>
    </w:p>
    <w:p w:rsidR="00000000" w:rsidRPr="00CF261A" w:rsidP="00CF261A">
      <w:pPr>
        <w:pStyle w:val="List"/>
      </w:pPr>
      <w:r w:rsidRPr="00CF261A">
        <w:t>AMPX209 Sharpen knives</w:t>
      </w:r>
    </w:p>
    <w:p w:rsidR="00000000" w:rsidRPr="00CF261A" w:rsidP="00CF261A">
      <w:pPr>
        <w:pStyle w:val="Heading1"/>
      </w:pPr>
      <w:bookmarkStart w:id="4" w:name="O_891601"/>
      <w:bookmarkEnd w:id="4"/>
      <w:r w:rsidRPr="00CF261A">
        <w:t>Unit Sector</w:t>
      </w:r>
    </w:p>
    <w:p w:rsidR="00000000" w:rsidRPr="00CF261A" w:rsidP="00CF261A">
      <w:pPr>
        <w:pStyle w:val="Heading1"/>
      </w:pPr>
      <w:bookmarkStart w:id="5" w:name="O_891602"/>
      <w:bookmarkEnd w:id="5"/>
      <w:r w:rsidRPr="00CF261A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25389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61A">
            <w:pPr>
              <w:pStyle w:val="TableHeading"/>
              <w:rPr>
                <w:lang w:val="en-NZ"/>
              </w:rPr>
            </w:pPr>
            <w:r w:rsidRPr="00CF261A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61A">
            <w:pPr>
              <w:pStyle w:val="TableHeading"/>
              <w:rPr>
                <w:lang w:val="en-NZ"/>
              </w:rPr>
            </w:pPr>
            <w:r w:rsidRPr="00CF261A">
              <w:t>Performance criteria</w:t>
            </w:r>
          </w:p>
        </w:tc>
      </w:tr>
      <w:tr w:rsidTr="0025389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61A">
            <w:pPr>
              <w:pStyle w:val="BodyText"/>
              <w:rPr>
                <w:lang w:val="en-NZ"/>
              </w:rPr>
            </w:pPr>
            <w:r w:rsidRPr="00CF261A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61A">
            <w:pPr>
              <w:pStyle w:val="BodyText"/>
              <w:rPr>
                <w:lang w:val="en-NZ"/>
              </w:rPr>
            </w:pPr>
            <w:r w:rsidRPr="00CF261A">
              <w:t>Performance criteria describe the performance needed to demonstrate achievement of the element.</w:t>
            </w:r>
          </w:p>
        </w:tc>
      </w:tr>
      <w:tr w:rsidTr="0025389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61A">
            <w:pPr>
              <w:pStyle w:val="List"/>
              <w:rPr>
                <w:lang w:val="en-NZ"/>
              </w:rPr>
            </w:pPr>
            <w:r w:rsidRPr="00CF261A">
              <w:t>1.</w:t>
            </w:r>
            <w:r w:rsidRPr="00CF261A">
              <w:tab/>
              <w:t>Eviscerate carcase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61A" w:rsidP="00CF261A">
            <w:pPr>
              <w:pStyle w:val="List"/>
            </w:pPr>
            <w:r w:rsidRPr="00CF261A">
              <w:t>1.1</w:t>
            </w:r>
            <w:r w:rsidRPr="00CF261A">
              <w:tab/>
              <w:t>Perform post-harvesting inspection to identify any abnormality and disease</w:t>
            </w:r>
          </w:p>
          <w:p w:rsidR="00000000" w:rsidRPr="00CF261A" w:rsidP="00CF261A">
            <w:pPr>
              <w:pStyle w:val="List"/>
            </w:pPr>
            <w:r w:rsidRPr="00CF261A">
              <w:t>1.2</w:t>
            </w:r>
            <w:r w:rsidRPr="00CF261A">
              <w:tab/>
              <w:t>Eviscerate carcases hygienically to company and regula</w:t>
            </w:r>
            <w:r w:rsidRPr="00CF261A">
              <w:t>tory requirements</w:t>
            </w:r>
          </w:p>
          <w:p w:rsidR="00000000" w:rsidRPr="00CF261A" w:rsidP="00CF261A">
            <w:pPr>
              <w:pStyle w:val="List"/>
            </w:pPr>
            <w:r w:rsidRPr="00CF261A">
              <w:t>1.3</w:t>
            </w:r>
            <w:r w:rsidRPr="00CF261A">
              <w:tab/>
              <w:t>Consistently follow a set routine for evisceration</w:t>
            </w:r>
          </w:p>
          <w:p w:rsidR="00000000" w:rsidRPr="00CF261A" w:rsidP="00CF261A">
            <w:pPr>
              <w:pStyle w:val="List"/>
            </w:pPr>
            <w:r w:rsidRPr="00CF261A">
              <w:t>1.4</w:t>
            </w:r>
            <w:r w:rsidRPr="00CF261A">
              <w:tab/>
              <w:t>Identify abnormal conditions and conditions that exclude carcases</w:t>
            </w:r>
          </w:p>
          <w:p w:rsidR="00000000" w:rsidP="00CF261A">
            <w:pPr>
              <w:pStyle w:val="List"/>
              <w:rPr>
                <w:lang w:val="en-NZ"/>
              </w:rPr>
            </w:pPr>
            <w:r w:rsidRPr="00CF261A">
              <w:t>1.5</w:t>
            </w:r>
            <w:r w:rsidRPr="00CF261A">
              <w:tab/>
              <w:t>Maintain hygiene between carcases</w:t>
            </w:r>
          </w:p>
        </w:tc>
      </w:tr>
      <w:tr w:rsidTr="0025389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61A">
            <w:pPr>
              <w:pStyle w:val="List"/>
              <w:rPr>
                <w:lang w:val="en-NZ"/>
              </w:rPr>
            </w:pPr>
            <w:r w:rsidRPr="00CF261A">
              <w:t>2.</w:t>
            </w:r>
            <w:r w:rsidRPr="00CF261A">
              <w:tab/>
              <w:t>Inspect carcase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61A" w:rsidP="00CF261A">
            <w:pPr>
              <w:pStyle w:val="List"/>
            </w:pPr>
            <w:r w:rsidRPr="00CF261A">
              <w:t>2.1</w:t>
            </w:r>
            <w:r w:rsidRPr="00CF261A">
              <w:tab/>
            </w:r>
            <w:r w:rsidRPr="00CF261A">
              <w:t>Perform post-evisceration inspection for contamination</w:t>
            </w:r>
          </w:p>
          <w:p w:rsidR="00000000" w:rsidRPr="00CF261A" w:rsidP="00CF261A">
            <w:pPr>
              <w:pStyle w:val="List"/>
            </w:pPr>
            <w:r w:rsidRPr="00CF261A">
              <w:t>2.2</w:t>
            </w:r>
            <w:r w:rsidRPr="00CF261A">
              <w:tab/>
              <w:t>Identify diseases and conditions that exclude carcases</w:t>
            </w:r>
          </w:p>
          <w:p w:rsidR="00000000" w:rsidP="00CF261A">
            <w:pPr>
              <w:pStyle w:val="List"/>
              <w:rPr>
                <w:lang w:val="en-NZ"/>
              </w:rPr>
            </w:pPr>
            <w:r w:rsidRPr="00CF261A">
              <w:t>2.3</w:t>
            </w:r>
            <w:r w:rsidRPr="00CF261A">
              <w:tab/>
              <w:t>Comply with trimming requirements</w:t>
            </w:r>
          </w:p>
        </w:tc>
      </w:tr>
      <w:tr w:rsidTr="0025389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61A">
            <w:pPr>
              <w:pStyle w:val="List"/>
              <w:rPr>
                <w:lang w:val="en-NZ"/>
              </w:rPr>
            </w:pPr>
            <w:r w:rsidRPr="00CF261A">
              <w:t>3.</w:t>
            </w:r>
            <w:r w:rsidRPr="00CF261A">
              <w:tab/>
              <w:t>Tag animal and complete documentation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61A" w:rsidP="00CF261A">
            <w:pPr>
              <w:pStyle w:val="List"/>
            </w:pPr>
            <w:r w:rsidRPr="00CF261A">
              <w:t>3.1</w:t>
            </w:r>
            <w:r w:rsidRPr="00CF261A">
              <w:tab/>
              <w:t>Accurately complete tagging requirements, where applicable</w:t>
            </w:r>
            <w:r w:rsidRPr="00CF261A">
              <w:t xml:space="preserve"> to the species and regulatory requirement</w:t>
            </w:r>
          </w:p>
          <w:p w:rsidR="00000000" w:rsidRPr="00CF261A" w:rsidP="00CF261A">
            <w:pPr>
              <w:pStyle w:val="List"/>
            </w:pPr>
            <w:r w:rsidRPr="00CF261A">
              <w:t>3.2</w:t>
            </w:r>
            <w:r w:rsidRPr="00CF261A">
              <w:tab/>
              <w:t>Identify property by name and/or property identification code (PIC)</w:t>
            </w:r>
          </w:p>
          <w:p w:rsidR="00000000" w:rsidRPr="00CF261A" w:rsidP="00CF261A">
            <w:pPr>
              <w:pStyle w:val="List"/>
            </w:pPr>
            <w:r w:rsidRPr="00CF261A">
              <w:t>3.3</w:t>
            </w:r>
            <w:r w:rsidRPr="00CF261A">
              <w:tab/>
              <w:t>Identify species for the purposes of completing tags</w:t>
            </w:r>
          </w:p>
        </w:tc>
      </w:tr>
    </w:tbl>
    <w:p w:rsidR="00000000" w:rsidRPr="00CF261A" w:rsidP="00CF261A">
      <w:pPr>
        <w:pStyle w:val="BodyText"/>
      </w:pPr>
    </w:p>
    <w:p w:rsidR="00000000" w:rsidRPr="00CF261A" w:rsidP="00CF261A">
      <w:pPr>
        <w:pStyle w:val="AllowPageBreak"/>
      </w:pPr>
    </w:p>
    <w:p w:rsidR="00000000" w:rsidRPr="00CF261A" w:rsidP="00CF261A">
      <w:pPr>
        <w:pStyle w:val="Heading1"/>
      </w:pPr>
      <w:bookmarkStart w:id="6" w:name="O_891603"/>
      <w:bookmarkEnd w:id="6"/>
      <w:r w:rsidRPr="00CF261A">
        <w:t>Foundation Skills</w:t>
      </w:r>
    </w:p>
    <w:p w:rsidR="00000000" w:rsidRPr="00CF261A" w:rsidP="0025389C">
      <w:pPr>
        <w:pStyle w:val="BodyText"/>
      </w:pPr>
      <w:r w:rsidRPr="00CF261A">
        <w:t xml:space="preserve">Foundation Skills essential to performance are </w:t>
      </w:r>
      <w:r w:rsidRPr="00CF261A">
        <w:t>explicit in the performance criteria of this unit of competency.</w:t>
      </w:r>
    </w:p>
    <w:p w:rsidR="00000000" w:rsidRPr="00CF261A" w:rsidP="00CF261A">
      <w:pPr>
        <w:pStyle w:val="Heading1"/>
      </w:pPr>
      <w:bookmarkStart w:id="7" w:name="O_891604"/>
      <w:bookmarkEnd w:id="7"/>
      <w:r w:rsidRPr="00CF261A">
        <w:t>Range of Conditions</w:t>
      </w:r>
    </w:p>
    <w:p w:rsidR="00000000" w:rsidRPr="00CF261A" w:rsidP="00CF261A">
      <w:pPr>
        <w:pStyle w:val="Heading1"/>
      </w:pPr>
      <w:bookmarkStart w:id="8" w:name="O_891605"/>
      <w:bookmarkEnd w:id="8"/>
      <w:r w:rsidRPr="00CF261A">
        <w:t>Unit Mapping Information</w:t>
      </w:r>
    </w:p>
    <w:p w:rsidR="00000000" w:rsidRPr="00CF261A" w:rsidP="0025389C">
      <w:pPr>
        <w:pStyle w:val="BodyText"/>
      </w:pPr>
      <w:r w:rsidRPr="00CF261A">
        <w:t>This unit is equivalent to MTMG302A Eviscerate, inspect and tag wild game carcase in the field.</w:t>
      </w:r>
    </w:p>
    <w:p w:rsidR="00000000" w:rsidRPr="00CF261A" w:rsidP="00CF261A">
      <w:pPr>
        <w:pStyle w:val="Heading1"/>
      </w:pPr>
      <w:bookmarkStart w:id="9" w:name="O_891617"/>
      <w:bookmarkEnd w:id="9"/>
      <w:r w:rsidRPr="00CF261A">
        <w:t>Links</w:t>
      </w:r>
    </w:p>
    <w:p w:rsidR="00000000" w:rsidRPr="00CF261A" w:rsidP="0025389C">
      <w:pPr>
        <w:pStyle w:val="BodyText"/>
      </w:pPr>
      <w:r w:rsidRPr="00CF261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C0A4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F261A" w:rsidP="0025389C">
      <w:pPr>
        <w:pStyle w:val="BodyText"/>
        <w:sectPr w:rsidSect="00CF261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F261A" w:rsidP="00CF261A">
      <w:pPr>
        <w:pStyle w:val="SuperHeading"/>
      </w:pPr>
      <w:r w:rsidRPr="00CF261A">
        <w:t xml:space="preserve">Assessment </w:t>
      </w:r>
      <w:r w:rsidRPr="00CF261A">
        <w:t>Requirements for AMPG302 Eviscerate, inspect and tag wild game carcase in the field</w:t>
      </w:r>
    </w:p>
    <w:p w:rsidR="00000000" w:rsidRPr="00CF261A" w:rsidP="00CF261A">
      <w:pPr>
        <w:pStyle w:val="Heading1"/>
      </w:pPr>
      <w:bookmarkStart w:id="10" w:name="O_891607"/>
      <w:bookmarkEnd w:id="10"/>
      <w:r w:rsidRPr="00CF261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F26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61A">
            <w:pPr>
              <w:pStyle w:val="TableHeading"/>
              <w:rPr>
                <w:lang w:val="en-NZ"/>
              </w:rPr>
            </w:pPr>
            <w:r w:rsidRPr="00CF261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61A">
            <w:pPr>
              <w:pStyle w:val="TableHeading"/>
              <w:rPr>
                <w:lang w:val="en-NZ"/>
              </w:rPr>
            </w:pPr>
            <w:r w:rsidRPr="00CF261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61A">
            <w:pPr>
              <w:pStyle w:val="TableHeading"/>
              <w:rPr>
                <w:lang w:val="en-NZ"/>
              </w:rPr>
            </w:pPr>
            <w:r w:rsidRPr="00CF261A">
              <w:t>Comment</w:t>
            </w:r>
          </w:p>
        </w:tc>
      </w:tr>
      <w:tr w:rsidTr="00CF26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61A">
            <w:pPr>
              <w:pStyle w:val="BodyText"/>
              <w:rPr>
                <w:lang w:val="en-NZ"/>
              </w:rPr>
            </w:pPr>
            <w:r w:rsidRPr="00CF261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61A">
            <w:pPr>
              <w:pStyle w:val="BodyText"/>
              <w:rPr>
                <w:lang w:val="en-NZ"/>
              </w:rPr>
            </w:pPr>
            <w:r w:rsidRPr="00CF261A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61A" w:rsidP="00CF261A">
            <w:pPr>
              <w:pStyle w:val="BodyText"/>
            </w:pPr>
            <w:r w:rsidRPr="00CF261A">
              <w:t>Initial release</w:t>
            </w:r>
          </w:p>
        </w:tc>
      </w:tr>
    </w:tbl>
    <w:p w:rsidR="00000000" w:rsidRPr="00CF261A" w:rsidP="00CF261A">
      <w:pPr>
        <w:pStyle w:val="BodyText"/>
      </w:pPr>
    </w:p>
    <w:p w:rsidR="00000000" w:rsidRPr="00CF261A" w:rsidP="00CF261A">
      <w:pPr>
        <w:pStyle w:val="AllowPageBreak"/>
      </w:pPr>
    </w:p>
    <w:p w:rsidR="00000000" w:rsidRPr="00CF261A" w:rsidP="00CF261A">
      <w:pPr>
        <w:pStyle w:val="Heading1"/>
      </w:pPr>
      <w:bookmarkStart w:id="11" w:name="O_891608"/>
      <w:bookmarkEnd w:id="11"/>
      <w:r w:rsidRPr="00CF261A">
        <w:t>Performance Evidence</w:t>
      </w:r>
    </w:p>
    <w:p w:rsidR="00000000" w:rsidRPr="00CF261A" w:rsidP="0025389C">
      <w:pPr>
        <w:pStyle w:val="BodyText"/>
      </w:pPr>
      <w:r w:rsidRPr="00CF261A">
        <w:t>The candidate must partially or fully eviscerate a game animal carcase in the field.</w:t>
      </w:r>
    </w:p>
    <w:p w:rsidR="00000000" w:rsidRPr="00CF261A" w:rsidP="0025389C">
      <w:pPr>
        <w:pStyle w:val="BodyText"/>
      </w:pPr>
      <w:r w:rsidRPr="00CF261A">
        <w:t>The candidate must:</w:t>
      </w:r>
    </w:p>
    <w:p w:rsidR="00000000" w:rsidRPr="00CF261A" w:rsidP="00CF261A">
      <w:pPr>
        <w:pStyle w:val="ListBullet"/>
      </w:pPr>
      <w:r w:rsidRPr="00CF261A">
        <w:t>demonstrate competent evisceration of carcases without guidance or supervision</w:t>
      </w:r>
    </w:p>
    <w:p w:rsidR="00000000" w:rsidRPr="00CF261A" w:rsidP="00CF261A">
      <w:pPr>
        <w:pStyle w:val="ListBullet"/>
      </w:pPr>
      <w:r w:rsidRPr="00CF261A">
        <w:t xml:space="preserve">recognise diseases and abnormal conditions </w:t>
      </w:r>
    </w:p>
    <w:p w:rsidR="00000000" w:rsidRPr="00CF261A" w:rsidP="00CF261A">
      <w:pPr>
        <w:pStyle w:val="ListBullet"/>
      </w:pPr>
      <w:r w:rsidRPr="00CF261A">
        <w:t>eviscerate carcases hygien</w:t>
      </w:r>
      <w:r w:rsidRPr="00CF261A">
        <w:t>ically and avoid contamination</w:t>
      </w:r>
    </w:p>
    <w:p w:rsidR="00000000" w:rsidRPr="00CF261A" w:rsidP="00CF261A">
      <w:pPr>
        <w:pStyle w:val="ListBullet"/>
      </w:pPr>
      <w:r w:rsidRPr="00CF261A">
        <w:t>consistently follow a set routine for evisceration</w:t>
      </w:r>
    </w:p>
    <w:p w:rsidR="00000000" w:rsidRPr="00CF261A" w:rsidP="00CF261A">
      <w:pPr>
        <w:pStyle w:val="ListBullet"/>
      </w:pPr>
      <w:r w:rsidRPr="00CF261A">
        <w:t xml:space="preserve">handle knives safely and hygienically </w:t>
      </w:r>
    </w:p>
    <w:p w:rsidR="00000000" w:rsidRPr="00CF261A" w:rsidP="00CF261A">
      <w:pPr>
        <w:pStyle w:val="ListBullet"/>
      </w:pPr>
      <w:r w:rsidRPr="00CF261A">
        <w:t>identify species</w:t>
      </w:r>
    </w:p>
    <w:p w:rsidR="00000000" w:rsidRPr="00CF261A" w:rsidP="00CF261A">
      <w:pPr>
        <w:pStyle w:val="ListBullet"/>
      </w:pPr>
      <w:r w:rsidRPr="00CF261A">
        <w:t>read and interpret required documentation</w:t>
      </w:r>
    </w:p>
    <w:p w:rsidR="00000000" w:rsidRPr="00CF261A" w:rsidP="00CF261A">
      <w:pPr>
        <w:pStyle w:val="ListBullet"/>
      </w:pPr>
      <w:r w:rsidRPr="00CF261A">
        <w:t>apply numeracy skills relevant to completion of documentation</w:t>
      </w:r>
    </w:p>
    <w:p w:rsidR="00000000" w:rsidRPr="00CF261A" w:rsidP="00CF261A">
      <w:pPr>
        <w:pStyle w:val="ListBullet"/>
      </w:pPr>
      <w:r w:rsidRPr="00CF261A">
        <w:t xml:space="preserve">develop practical solutions to workplace problems </w:t>
      </w:r>
    </w:p>
    <w:p w:rsidR="00000000" w:rsidRPr="00CF261A" w:rsidP="00CF261A">
      <w:pPr>
        <w:pStyle w:val="ListBullet"/>
      </w:pPr>
      <w:r w:rsidRPr="00CF261A">
        <w:t>adapt to new situations</w:t>
      </w:r>
    </w:p>
    <w:p w:rsidR="00000000" w:rsidRPr="00CF261A" w:rsidP="00CF261A">
      <w:pPr>
        <w:pStyle w:val="ListBullet"/>
      </w:pPr>
      <w:r w:rsidRPr="00CF261A">
        <w:t>manage time and priorities</w:t>
      </w:r>
    </w:p>
    <w:p w:rsidR="00000000" w:rsidRPr="00CF261A" w:rsidP="00CF261A">
      <w:pPr>
        <w:pStyle w:val="AllowPageBreak"/>
      </w:pPr>
    </w:p>
    <w:p w:rsidR="00000000" w:rsidRPr="00CF261A" w:rsidP="00CF261A">
      <w:pPr>
        <w:pStyle w:val="Heading1"/>
      </w:pPr>
      <w:bookmarkStart w:id="12" w:name="O_891609"/>
      <w:bookmarkEnd w:id="12"/>
      <w:r w:rsidRPr="00CF261A">
        <w:t>Knowledge Evidence</w:t>
      </w:r>
    </w:p>
    <w:p w:rsidR="00000000" w:rsidRPr="00CF261A" w:rsidP="0025389C">
      <w:pPr>
        <w:pStyle w:val="BodyText"/>
      </w:pPr>
      <w:r w:rsidRPr="00CF261A">
        <w:t xml:space="preserve">The candidate must demonstrate a factual, technical, procedural and theoretical knowledge of: </w:t>
      </w:r>
    </w:p>
    <w:p w:rsidR="00000000" w:rsidRPr="00CF261A" w:rsidP="00CF261A">
      <w:pPr>
        <w:pStyle w:val="ListBullet"/>
      </w:pPr>
      <w:r w:rsidRPr="00CF261A">
        <w:t>types and causes of co</w:t>
      </w:r>
      <w:r w:rsidRPr="00CF261A">
        <w:t xml:space="preserve">ntamination </w:t>
      </w:r>
    </w:p>
    <w:p w:rsidR="00000000" w:rsidRPr="00CF261A" w:rsidP="00CF261A">
      <w:pPr>
        <w:pStyle w:val="ListBullet"/>
      </w:pPr>
      <w:r w:rsidRPr="00CF261A">
        <w:t>trimming requirements</w:t>
      </w:r>
    </w:p>
    <w:p w:rsidR="00000000" w:rsidRPr="00CF261A" w:rsidP="00CF261A">
      <w:pPr>
        <w:pStyle w:val="ListBullet"/>
      </w:pPr>
      <w:r w:rsidRPr="00CF261A">
        <w:t>relevant State Regulations</w:t>
      </w:r>
    </w:p>
    <w:p w:rsidR="00000000" w:rsidRPr="00CF261A" w:rsidP="00CF261A">
      <w:pPr>
        <w:pStyle w:val="ListBullet"/>
      </w:pPr>
      <w:r w:rsidRPr="00CF261A">
        <w:t>relevant sections of the Australian Standard</w:t>
      </w:r>
    </w:p>
    <w:p w:rsidR="00000000" w:rsidRPr="00CF261A" w:rsidP="00CF261A">
      <w:pPr>
        <w:pStyle w:val="ListBullet"/>
      </w:pPr>
      <w:r w:rsidRPr="00CF261A">
        <w:t xml:space="preserve">rejection and disposal processes </w:t>
      </w:r>
    </w:p>
    <w:p w:rsidR="00000000" w:rsidRPr="00CF261A" w:rsidP="00CF261A">
      <w:pPr>
        <w:pStyle w:val="ListBullet"/>
      </w:pPr>
      <w:r w:rsidRPr="00CF261A">
        <w:t>hygiene and sanitation requirements</w:t>
      </w:r>
    </w:p>
    <w:p w:rsidR="00000000" w:rsidRPr="00CF261A" w:rsidP="00CF261A">
      <w:pPr>
        <w:pStyle w:val="ListBullet"/>
      </w:pPr>
      <w:r w:rsidRPr="00CF261A">
        <w:t>company and regulatory requirements</w:t>
      </w:r>
    </w:p>
    <w:p w:rsidR="00000000" w:rsidRPr="00CF261A" w:rsidP="00CF261A">
      <w:pPr>
        <w:pStyle w:val="ListBullet"/>
      </w:pPr>
      <w:r w:rsidRPr="00CF261A">
        <w:t>causes of contamination and cross contamina</w:t>
      </w:r>
      <w:r w:rsidRPr="00CF261A">
        <w:t>tion</w:t>
      </w:r>
    </w:p>
    <w:p w:rsidR="00000000" w:rsidRPr="00CF261A" w:rsidP="00CF261A">
      <w:pPr>
        <w:pStyle w:val="ListBullet"/>
      </w:pPr>
      <w:r w:rsidRPr="00CF261A">
        <w:t>time requirements for evisceration</w:t>
      </w:r>
    </w:p>
    <w:p w:rsidR="00000000" w:rsidRPr="00CF261A" w:rsidP="00CF261A">
      <w:pPr>
        <w:pStyle w:val="ListBullet"/>
      </w:pPr>
      <w:r w:rsidRPr="00CF261A">
        <w:t>workplace health and safety hazards associated with the field during evisceration of wild game carcases</w:t>
      </w:r>
    </w:p>
    <w:p w:rsidR="00000000" w:rsidRPr="00CF261A" w:rsidP="00CF261A">
      <w:pPr>
        <w:pStyle w:val="ListBullet"/>
      </w:pPr>
      <w:r w:rsidRPr="00CF261A">
        <w:t>corporate requirements for tagging procedures</w:t>
      </w:r>
    </w:p>
    <w:p w:rsidR="00000000" w:rsidRPr="00CF261A" w:rsidP="00CF261A">
      <w:pPr>
        <w:pStyle w:val="ListBullet"/>
      </w:pPr>
      <w:r w:rsidRPr="00CF261A">
        <w:t>state wildlife/conservation authority requirements for tagging</w:t>
      </w:r>
    </w:p>
    <w:p w:rsidR="00000000" w:rsidRPr="00CF261A" w:rsidP="00CF261A">
      <w:pPr>
        <w:pStyle w:val="ListBullet"/>
      </w:pPr>
      <w:r w:rsidRPr="00CF261A">
        <w:t>property/location identification protocols</w:t>
      </w:r>
    </w:p>
    <w:p w:rsidR="00000000" w:rsidRPr="00CF261A" w:rsidP="00CF261A">
      <w:pPr>
        <w:pStyle w:val="AllowPageBreak"/>
      </w:pPr>
    </w:p>
    <w:p w:rsidR="00000000" w:rsidRPr="00CF261A" w:rsidP="00CF261A">
      <w:pPr>
        <w:pStyle w:val="Heading1"/>
      </w:pPr>
      <w:bookmarkStart w:id="13" w:name="O_891610"/>
      <w:bookmarkEnd w:id="13"/>
      <w:r w:rsidRPr="00CF261A">
        <w:t>Assessment Conditions</w:t>
      </w:r>
    </w:p>
    <w:p w:rsidR="00000000" w:rsidRPr="00CF261A" w:rsidP="0025389C">
      <w:pPr>
        <w:pStyle w:val="BodyText"/>
      </w:pPr>
      <w:r w:rsidRPr="00CF261A">
        <w:t>This competency must be demonstrated under actual work conditions while eviscerating, inspecting and tagging wild game carcase in the field.</w:t>
      </w:r>
    </w:p>
    <w:p w:rsidR="00000000" w:rsidRPr="00CF261A" w:rsidP="0025389C">
      <w:pPr>
        <w:pStyle w:val="BodyText"/>
      </w:pPr>
      <w:r w:rsidRPr="00CF261A">
        <w:t>As a minimum the following three</w:t>
      </w:r>
      <w:r w:rsidRPr="00CF261A">
        <w:t xml:space="preserve"> forms of assessment must be used: </w:t>
      </w:r>
    </w:p>
    <w:p w:rsidR="00000000" w:rsidRPr="00CF261A" w:rsidP="00CF261A">
      <w:pPr>
        <w:pStyle w:val="ListBullet"/>
      </w:pPr>
      <w:r w:rsidRPr="00CF261A">
        <w:t>quiz of underpinning knowledge</w:t>
      </w:r>
    </w:p>
    <w:p w:rsidR="00000000" w:rsidRPr="00CF261A" w:rsidP="00CF261A">
      <w:pPr>
        <w:pStyle w:val="ListBullet"/>
      </w:pPr>
      <w:r w:rsidRPr="00CF261A">
        <w:t>workplace demonstration (face to face or video)</w:t>
      </w:r>
    </w:p>
    <w:p w:rsidR="00000000" w:rsidRPr="00CF261A" w:rsidP="00CF261A">
      <w:pPr>
        <w:pStyle w:val="ListBullet"/>
      </w:pPr>
      <w:r w:rsidRPr="00CF261A">
        <w:t>workplace referee or third-party (field depot or wild game processing premises) report of performance over time</w:t>
      </w:r>
    </w:p>
    <w:p w:rsidR="00000000" w:rsidRPr="00CF261A" w:rsidP="00CF261A">
      <w:pPr>
        <w:pStyle w:val="BodyText"/>
      </w:pPr>
    </w:p>
    <w:p w:rsidR="00000000" w:rsidRPr="00CF261A" w:rsidP="0025389C">
      <w:pPr>
        <w:pStyle w:val="BodyText"/>
      </w:pPr>
      <w:r w:rsidRPr="00CF261A">
        <w:t xml:space="preserve">Assessors must satisfy the </w:t>
      </w:r>
      <w:r w:rsidRPr="00CF261A">
        <w:t>current standards for RTOs.</w:t>
      </w:r>
    </w:p>
    <w:p w:rsidR="00000000" w:rsidRPr="00CF261A" w:rsidP="00CF261A">
      <w:pPr>
        <w:pStyle w:val="Heading1"/>
      </w:pPr>
      <w:bookmarkStart w:id="14" w:name="O_891622"/>
      <w:bookmarkEnd w:id="14"/>
      <w:r w:rsidRPr="00CF261A">
        <w:t>Links</w:t>
      </w:r>
    </w:p>
    <w:p w:rsidR="00000000" w:rsidRPr="00CF261A" w:rsidP="0025389C">
      <w:pPr>
        <w:pStyle w:val="BodyText"/>
      </w:pPr>
      <w:r w:rsidRPr="00CF261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C0A4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F261A" w:rsidP="00CF261A"/>
    <w:sectPr w:rsidSect="00CF261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6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61A" w:rsidRPr="0025389C" w:rsidP="002538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6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89C" w:rsidP="00CF26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5389C" w:rsidP="00CF26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5389C" w:rsidP="00CF261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61A" w:rsidP="00CF26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5389C">
      <w:t>Approved</w:t>
    </w:r>
    <w:r w:rsidR="0025389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5389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5389C">
      <w:rPr>
        <w:noProof/>
      </w:rPr>
      <w:t>4</w:t>
    </w:r>
    <w:r>
      <w:rPr>
        <w:noProof/>
      </w:rPr>
      <w:fldChar w:fldCharType="end"/>
    </w:r>
  </w:p>
  <w:p w:rsidR="00CF261A" w:rsidP="00CF26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5389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5389C">
      <w:t>Skills Insight</w:t>
    </w:r>
    <w:r w:rsidR="0025389C">
      <w:fldChar w:fldCharType="end"/>
    </w:r>
  </w:p>
  <w:p w:rsidR="00CF261A" w:rsidP="00CF26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6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8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261A" w:rsidRPr="0025389C" w:rsidP="002538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6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89C" w:rsidRPr="002D2AF8" w:rsidP="00CF26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AMPG302 Eviscerate, inspect and tag wild game carcase in the field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5389C" w:rsidP="00CF261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61A" w:rsidRPr="002D2AF8" w:rsidP="00CF26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5389C">
      <w:t>AMPG302 Eviscerate, inspect and tag wild game carcase in the field</w:t>
    </w:r>
    <w:r w:rsidR="0025389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5389C">
      <w:rPr>
        <w:noProof/>
      </w:rPr>
      <w:t>2 March 2025</w:t>
    </w:r>
    <w:r>
      <w:fldChar w:fldCharType="end"/>
    </w:r>
  </w:p>
  <w:p w:rsidR="00CF261A" w:rsidP="00CF26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5785C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1F439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26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26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26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26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26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26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26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26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26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26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26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261A"/>
  </w:style>
  <w:style w:type="character" w:customStyle="1" w:styleId="Heading1Char">
    <w:name w:val="Heading 1 Char"/>
    <w:basedOn w:val="DefaultParagraphFont"/>
    <w:link w:val="Heading1"/>
    <w:rsid w:val="00CF26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26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261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F261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F261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F26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F261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F26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26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26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26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26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26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26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26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26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26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26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26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26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26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26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26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26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26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261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F26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F261A"/>
    <w:rPr>
      <w:b/>
      <w:spacing w:val="0"/>
    </w:rPr>
  </w:style>
  <w:style w:type="paragraph" w:customStyle="1" w:styleId="SuperTitle">
    <w:name w:val="SuperTitle"/>
    <w:basedOn w:val="Title"/>
    <w:rsid w:val="00CF26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26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26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F261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F26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26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26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26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26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26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26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26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26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261A"/>
    <w:rPr>
      <w:i/>
    </w:rPr>
  </w:style>
  <w:style w:type="paragraph" w:styleId="Caption">
    <w:name w:val="caption"/>
    <w:basedOn w:val="BodyText"/>
    <w:next w:val="Normal"/>
    <w:qFormat/>
    <w:rsid w:val="00CF26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26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26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261A"/>
  </w:style>
  <w:style w:type="paragraph" w:styleId="TableofFigures">
    <w:name w:val="table of figures"/>
    <w:basedOn w:val="Normal"/>
    <w:next w:val="Normal"/>
    <w:semiHidden/>
    <w:rsid w:val="00CF26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261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F261A"/>
    <w:rPr>
      <w:rFonts w:ascii="Wingdings" w:hAnsi="Wingdings"/>
    </w:rPr>
  </w:style>
  <w:style w:type="character" w:customStyle="1" w:styleId="HotSpot">
    <w:name w:val="HotSpot"/>
    <w:rsid w:val="00CF261A"/>
    <w:rPr>
      <w:color w:val="0033CC"/>
      <w:u w:val="none"/>
    </w:rPr>
  </w:style>
  <w:style w:type="paragraph" w:customStyle="1" w:styleId="BodyTextRight">
    <w:name w:val="Body Text Right"/>
    <w:basedOn w:val="BodyText"/>
    <w:rsid w:val="00CF26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26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261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26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26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26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261A"/>
    <w:rPr>
      <w:sz w:val="32"/>
    </w:rPr>
  </w:style>
  <w:style w:type="paragraph" w:customStyle="1" w:styleId="HeadingProcedure">
    <w:name w:val="Heading Procedure"/>
    <w:basedOn w:val="HeadingBase"/>
    <w:next w:val="Normal"/>
    <w:rsid w:val="00CF26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261A"/>
    <w:pPr>
      <w:spacing w:before="60" w:after="60"/>
    </w:pPr>
  </w:style>
  <w:style w:type="paragraph" w:styleId="ListContinue">
    <w:name w:val="List Continue"/>
    <w:basedOn w:val="List"/>
    <w:rsid w:val="00CF261A"/>
    <w:pPr>
      <w:ind w:firstLine="0"/>
    </w:pPr>
  </w:style>
  <w:style w:type="paragraph" w:customStyle="1" w:styleId="ListNote">
    <w:name w:val="List Note"/>
    <w:basedOn w:val="List"/>
    <w:rsid w:val="00CF26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26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26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261A"/>
    <w:rPr>
      <w:rFonts w:ascii="Courier New" w:hAnsi="Courier New"/>
    </w:rPr>
  </w:style>
  <w:style w:type="paragraph" w:customStyle="1" w:styleId="NoteBullet">
    <w:name w:val="Note Bullet"/>
    <w:basedOn w:val="Note"/>
    <w:rsid w:val="00CF26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26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26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26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261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F26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26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261A"/>
    <w:rPr>
      <w:b/>
      <w:smallCaps/>
    </w:rPr>
  </w:style>
  <w:style w:type="paragraph" w:customStyle="1" w:styleId="TableListNumber">
    <w:name w:val="Table List Number"/>
    <w:basedOn w:val="ListNumber"/>
    <w:rsid w:val="00CF26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26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261A"/>
    <w:pPr>
      <w:numPr>
        <w:numId w:val="8"/>
      </w:numPr>
    </w:pPr>
  </w:style>
  <w:style w:type="paragraph" w:customStyle="1" w:styleId="ListAlpha2">
    <w:name w:val="List Alpha 2"/>
    <w:basedOn w:val="List2"/>
    <w:rsid w:val="00CF261A"/>
    <w:pPr>
      <w:numPr>
        <w:numId w:val="7"/>
      </w:numPr>
    </w:pPr>
  </w:style>
  <w:style w:type="paragraph" w:styleId="List2">
    <w:name w:val="List 2"/>
    <w:basedOn w:val="BodyText"/>
    <w:rsid w:val="00CF26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26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26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26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261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261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F261A"/>
    <w:pPr>
      <w:numPr>
        <w:numId w:val="3"/>
      </w:numPr>
    </w:pPr>
  </w:style>
  <w:style w:type="paragraph" w:styleId="ListContinue2">
    <w:name w:val="List Continue 2"/>
    <w:basedOn w:val="List2"/>
    <w:rsid w:val="00CF261A"/>
    <w:pPr>
      <w:ind w:firstLine="0"/>
    </w:pPr>
  </w:style>
  <w:style w:type="paragraph" w:styleId="ListContinue3">
    <w:name w:val="List Continue 3"/>
    <w:basedOn w:val="List3"/>
    <w:rsid w:val="00CF261A"/>
    <w:pPr>
      <w:ind w:left="1021" w:firstLine="0"/>
    </w:pPr>
  </w:style>
  <w:style w:type="paragraph" w:styleId="ListContinue4">
    <w:name w:val="List Continue 4"/>
    <w:basedOn w:val="List4"/>
    <w:rsid w:val="00CF261A"/>
    <w:pPr>
      <w:ind w:firstLine="0"/>
    </w:pPr>
  </w:style>
  <w:style w:type="paragraph" w:styleId="ListContinue5">
    <w:name w:val="List Continue 5"/>
    <w:basedOn w:val="List5"/>
    <w:rsid w:val="00CF261A"/>
    <w:pPr>
      <w:ind w:firstLine="0"/>
    </w:pPr>
  </w:style>
  <w:style w:type="paragraph" w:styleId="ListNumber3">
    <w:name w:val="List Number 3"/>
    <w:basedOn w:val="List3"/>
    <w:rsid w:val="00CF261A"/>
    <w:pPr>
      <w:numPr>
        <w:numId w:val="4"/>
      </w:numPr>
    </w:pPr>
  </w:style>
  <w:style w:type="paragraph" w:styleId="ListNumber4">
    <w:name w:val="List Number 4"/>
    <w:basedOn w:val="List4"/>
    <w:rsid w:val="00CF261A"/>
    <w:pPr>
      <w:numPr>
        <w:numId w:val="5"/>
      </w:numPr>
    </w:pPr>
  </w:style>
  <w:style w:type="paragraph" w:styleId="ListNumber5">
    <w:name w:val="List Number 5"/>
    <w:basedOn w:val="List5"/>
    <w:rsid w:val="00CF261A"/>
    <w:pPr>
      <w:numPr>
        <w:numId w:val="6"/>
      </w:numPr>
    </w:pPr>
  </w:style>
  <w:style w:type="paragraph" w:styleId="BlockText">
    <w:name w:val="Block Text"/>
    <w:basedOn w:val="Normal"/>
    <w:rsid w:val="00CF26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26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261A"/>
    <w:rPr>
      <w:sz w:val="16"/>
      <w:vertAlign w:val="superscript"/>
    </w:rPr>
  </w:style>
  <w:style w:type="character" w:customStyle="1" w:styleId="Symbols">
    <w:name w:val="Symbols"/>
    <w:basedOn w:val="DefaultParagraphFont"/>
    <w:rsid w:val="00CF261A"/>
    <w:rPr>
      <w:rFonts w:ascii="Symbol" w:hAnsi="Symbol"/>
    </w:rPr>
  </w:style>
  <w:style w:type="character" w:customStyle="1" w:styleId="MenuOptions">
    <w:name w:val="Menu Options"/>
    <w:basedOn w:val="DefaultParagraphFont"/>
    <w:rsid w:val="00CF26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261A"/>
    <w:rPr>
      <w:b/>
    </w:rPr>
  </w:style>
  <w:style w:type="character" w:customStyle="1" w:styleId="Underlined">
    <w:name w:val="Underlined"/>
    <w:basedOn w:val="DefaultParagraphFont"/>
    <w:rsid w:val="00CF261A"/>
    <w:rPr>
      <w:u w:val="single"/>
    </w:rPr>
  </w:style>
  <w:style w:type="paragraph" w:customStyle="1" w:styleId="TableBodyTextRight">
    <w:name w:val="Table Body Text Right"/>
    <w:basedOn w:val="TableBodyText"/>
    <w:rsid w:val="00CF26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261A"/>
    <w:rPr>
      <w:sz w:val="18"/>
    </w:rPr>
  </w:style>
  <w:style w:type="paragraph" w:customStyle="1" w:styleId="BodySmallRight">
    <w:name w:val="Body Small Right"/>
    <w:basedOn w:val="BodyTextRight"/>
    <w:rsid w:val="00CF261A"/>
    <w:rPr>
      <w:sz w:val="18"/>
      <w:szCs w:val="18"/>
    </w:rPr>
  </w:style>
  <w:style w:type="paragraph" w:customStyle="1" w:styleId="MarginEdition">
    <w:name w:val="Margin Edition"/>
    <w:basedOn w:val="MarginNote"/>
    <w:rsid w:val="00CF26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261A"/>
    <w:rPr>
      <w:sz w:val="2"/>
      <w:szCs w:val="2"/>
    </w:rPr>
  </w:style>
  <w:style w:type="character" w:customStyle="1" w:styleId="Small">
    <w:name w:val="Small"/>
    <w:basedOn w:val="DefaultParagraphFont"/>
    <w:rsid w:val="00CF261A"/>
    <w:rPr>
      <w:sz w:val="16"/>
    </w:rPr>
  </w:style>
  <w:style w:type="paragraph" w:customStyle="1" w:styleId="WideTable">
    <w:name w:val="Wide Table"/>
    <w:basedOn w:val="Normal"/>
    <w:rsid w:val="00CF26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261A"/>
  </w:style>
  <w:style w:type="paragraph" w:styleId="Quote">
    <w:name w:val="Quote"/>
    <w:basedOn w:val="Heading1"/>
    <w:link w:val="QuoteChar"/>
    <w:qFormat/>
    <w:rsid w:val="00CF26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26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261A"/>
    <w:pPr>
      <w:pageBreakBefore/>
    </w:pPr>
  </w:style>
  <w:style w:type="paragraph" w:customStyle="1" w:styleId="Border">
    <w:name w:val="Border"/>
    <w:basedOn w:val="Normal"/>
    <w:qFormat/>
    <w:rsid w:val="00CF26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26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26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26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26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26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26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26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26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261A"/>
    <w:rPr>
      <w:u w:val="single"/>
    </w:rPr>
  </w:style>
  <w:style w:type="character" w:customStyle="1" w:styleId="BoldandItalics">
    <w:name w:val="Bold and Italics"/>
    <w:qFormat/>
    <w:rsid w:val="00CF261A"/>
    <w:rPr>
      <w:b/>
      <w:i/>
      <w:u w:val="none"/>
    </w:rPr>
  </w:style>
  <w:style w:type="paragraph" w:styleId="BalloonText">
    <w:name w:val="Balloon Text"/>
    <w:basedOn w:val="Normal"/>
    <w:link w:val="BalloonTextChar"/>
    <w:rsid w:val="00CF26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26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26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26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26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26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261A"/>
    <w:pPr>
      <w:spacing w:before="0" w:after="0"/>
    </w:pPr>
  </w:style>
  <w:style w:type="paragraph" w:customStyle="1" w:styleId="BodyTextBold">
    <w:name w:val="Body Text Bold"/>
    <w:basedOn w:val="BodyText"/>
    <w:qFormat/>
    <w:rsid w:val="00CF261A"/>
    <w:rPr>
      <w:b/>
    </w:rPr>
  </w:style>
  <w:style w:type="character" w:styleId="Hyperlink">
    <w:name w:val="Hyperlink"/>
    <w:basedOn w:val="DefaultParagraphFont"/>
    <w:uiPriority w:val="99"/>
    <w:unhideWhenUsed/>
    <w:rsid w:val="002538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644</Words>
  <Characters>4241</Characters>
  <Application>Microsoft Office Word</Application>
  <DocSecurity>0</DocSecurity>
  <Lines>151</Lines>
  <Paragraphs>108</Paragraphs>
  <ScaleCrop>false</ScaleCrop>
  <Company>Author-it Software Corporation Ltd.</Company>
  <LinksUpToDate>false</LinksUpToDate>
  <CharactersWithSpaces>4777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AMPG302 Eviscerate, inspect and tag wild game carcase in the field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2025-03-02T02:25:00Z</dcterms:created>
  <dcterms:modified xsi:type="dcterms:W3CDTF">2025-03-02T02:25:00Z</dcterms:modified>
</cp:coreProperties>
</file>