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82D" w:rsidP="009A1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AMPG300 Overview wild game meat industry</w:t>
      </w:r>
      <w:r>
        <w:fldChar w:fldCharType="end"/>
      </w:r>
    </w:p>
    <w:p w:rsidR="009A182D" w:rsidP="009A182D">
      <w:pPr>
        <w:pStyle w:val="Version"/>
        <w:sectPr w:rsidSect="00540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D43" w:rsidP="00540D43">
      <w:pPr>
        <w:pStyle w:val="SuperHeading"/>
      </w:pPr>
      <w:r w:rsidRPr="00540D43">
        <w:t>AMPG300 Overview wild game meat industry</w:t>
      </w:r>
    </w:p>
    <w:p w:rsidR="00000000" w:rsidRPr="00540D43" w:rsidP="00540D43">
      <w:pPr>
        <w:pStyle w:val="Heading1"/>
      </w:pPr>
      <w:bookmarkStart w:id="1" w:name="O_891293"/>
      <w:bookmarkEnd w:id="1"/>
      <w:r w:rsidRPr="00540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0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TableHeading"/>
              <w:rPr>
                <w:lang w:val="en-NZ"/>
              </w:rPr>
            </w:pPr>
            <w:r w:rsidRPr="00540D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TableHeading"/>
              <w:rPr>
                <w:lang w:val="en-NZ"/>
              </w:rPr>
            </w:pPr>
            <w:r w:rsidRPr="00540D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TableHeading"/>
              <w:rPr>
                <w:lang w:val="en-NZ"/>
              </w:rPr>
            </w:pPr>
            <w:r w:rsidRPr="00540D43">
              <w:t>Comment</w:t>
            </w:r>
          </w:p>
        </w:tc>
      </w:tr>
      <w:tr w:rsidTr="00540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BodyText"/>
              <w:rPr>
                <w:lang w:val="en-NZ"/>
              </w:rPr>
            </w:pPr>
            <w:r w:rsidRPr="00540D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BodyText"/>
              <w:rPr>
                <w:lang w:val="en-NZ"/>
              </w:rPr>
            </w:pPr>
            <w:r w:rsidRPr="00540D4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3" w:rsidP="00540D43">
            <w:pPr>
              <w:pStyle w:val="BodyText"/>
            </w:pPr>
            <w:r w:rsidRPr="00540D43">
              <w:t>Initial release</w:t>
            </w:r>
          </w:p>
        </w:tc>
      </w:tr>
    </w:tbl>
    <w:p w:rsidR="00000000" w:rsidRPr="00540D43" w:rsidP="00540D43">
      <w:pPr>
        <w:pStyle w:val="BodyText"/>
      </w:pPr>
    </w:p>
    <w:p w:rsidR="00000000" w:rsidRPr="00540D43" w:rsidP="00540D43">
      <w:pPr>
        <w:pStyle w:val="AllowPageBreak"/>
      </w:pPr>
    </w:p>
    <w:p w:rsidR="00000000" w:rsidRPr="00540D43" w:rsidP="00540D43">
      <w:pPr>
        <w:pStyle w:val="Heading1"/>
      </w:pPr>
      <w:bookmarkStart w:id="2" w:name="O_891294"/>
      <w:bookmarkEnd w:id="2"/>
      <w:r w:rsidRPr="00540D43">
        <w:t>Application</w:t>
      </w:r>
    </w:p>
    <w:p w:rsidR="00000000" w:rsidRPr="00540D43" w:rsidP="009A182D">
      <w:pPr>
        <w:pStyle w:val="BodyText"/>
      </w:pPr>
      <w:r w:rsidRPr="00540D43">
        <w:t>This unit describes the skills and knowledge required to interpret and operate in the commercial and regulatory environment of the game meat industry.</w:t>
      </w:r>
    </w:p>
    <w:p w:rsidR="00000000" w:rsidRPr="00540D43" w:rsidP="009A182D">
      <w:pPr>
        <w:pStyle w:val="BodyText"/>
      </w:pPr>
      <w:r w:rsidRPr="00540D43">
        <w:t>This unit is applicable to workers in game processing plants, field depot managers and wild game harvesters.</w:t>
      </w:r>
    </w:p>
    <w:p w:rsidR="00000000" w:rsidRPr="00540D43" w:rsidP="009A182D">
      <w:pPr>
        <w:pStyle w:val="BodyText"/>
      </w:pPr>
      <w:r w:rsidRPr="00540D43">
        <w:t>All work should be carried out to comply with workplace procedures, customer requirements and product specifications.</w:t>
      </w:r>
    </w:p>
    <w:p w:rsidR="00000000" w:rsidRPr="00540D43" w:rsidP="009A182D">
      <w:pPr>
        <w:pStyle w:val="BodyText"/>
      </w:pPr>
      <w:r w:rsidRPr="00540D43">
        <w:t>No occupational licensing</w:t>
      </w:r>
      <w:r w:rsidRPr="00540D43">
        <w:t>, legislative or certification requirements are known to apply to this unit at the time of publication.</w:t>
      </w:r>
    </w:p>
    <w:p w:rsidR="00000000" w:rsidRPr="00540D43" w:rsidP="009A182D">
      <w:pPr>
        <w:pStyle w:val="BodyText"/>
      </w:pPr>
      <w:r w:rsidRPr="00540D43">
        <w:t>This unit must be delivered and assessed in the context of Australian meat processing standards and regulations.</w:t>
      </w:r>
    </w:p>
    <w:p w:rsidR="00000000" w:rsidRPr="00540D43" w:rsidP="00540D43">
      <w:pPr>
        <w:pStyle w:val="Heading1"/>
      </w:pPr>
      <w:bookmarkStart w:id="3" w:name="O_891295"/>
      <w:bookmarkEnd w:id="3"/>
      <w:r w:rsidRPr="00540D43">
        <w:t>Pre-requisite Unit</w:t>
      </w:r>
    </w:p>
    <w:p w:rsidR="00000000" w:rsidRPr="00540D43" w:rsidP="009A182D">
      <w:pPr>
        <w:pStyle w:val="BodyText"/>
      </w:pPr>
      <w:r w:rsidRPr="00540D43">
        <w:t>Ni</w:t>
      </w:r>
      <w:r w:rsidRPr="00540D43">
        <w:t>l.</w:t>
      </w:r>
    </w:p>
    <w:p w:rsidR="00000000" w:rsidRPr="00540D43" w:rsidP="00540D43">
      <w:pPr>
        <w:pStyle w:val="Heading1"/>
      </w:pPr>
      <w:bookmarkStart w:id="4" w:name="O_891297"/>
      <w:bookmarkEnd w:id="4"/>
      <w:r w:rsidRPr="00540D43">
        <w:t>Unit Sector</w:t>
      </w:r>
    </w:p>
    <w:p w:rsidR="00000000" w:rsidRPr="00540D43" w:rsidP="00540D43">
      <w:pPr>
        <w:pStyle w:val="Heading1"/>
      </w:pPr>
      <w:bookmarkStart w:id="5" w:name="O_891298"/>
      <w:bookmarkEnd w:id="5"/>
      <w:r w:rsidRPr="00540D4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A18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TableHeading"/>
              <w:rPr>
                <w:lang w:val="en-NZ"/>
              </w:rPr>
            </w:pPr>
            <w:r w:rsidRPr="00540D4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TableHeading"/>
              <w:rPr>
                <w:lang w:val="en-NZ"/>
              </w:rPr>
            </w:pPr>
            <w:r w:rsidRPr="00540D43">
              <w:t>Performance criteria</w:t>
            </w:r>
          </w:p>
        </w:tc>
      </w:tr>
      <w:tr w:rsidTr="009A18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BodyText"/>
              <w:rPr>
                <w:lang w:val="en-NZ"/>
              </w:rPr>
            </w:pPr>
            <w:r w:rsidRPr="00540D4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BodyText"/>
              <w:rPr>
                <w:lang w:val="en-NZ"/>
              </w:rPr>
            </w:pPr>
            <w:r w:rsidRPr="00540D43">
              <w:t>Performance criteria describe the performance needed to demonstrate achievement of the element.</w:t>
            </w:r>
          </w:p>
        </w:tc>
      </w:tr>
      <w:tr w:rsidTr="009A18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List"/>
              <w:rPr>
                <w:lang w:val="en-NZ"/>
              </w:rPr>
            </w:pPr>
            <w:r w:rsidRPr="00540D43">
              <w:t>1.</w:t>
            </w:r>
            <w:r w:rsidRPr="00540D43">
              <w:tab/>
            </w:r>
            <w:r w:rsidRPr="00540D43">
              <w:t xml:space="preserve">Identify the sequence </w:t>
            </w:r>
            <w:r w:rsidRPr="00540D43">
              <w:t>of operations for wild game harvesting in Australia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3" w:rsidP="00540D43">
            <w:pPr>
              <w:pStyle w:val="List"/>
            </w:pPr>
            <w:r w:rsidRPr="00540D43">
              <w:t>1.1</w:t>
            </w:r>
            <w:r w:rsidRPr="00540D43">
              <w:tab/>
              <w:t xml:space="preserve">Explain the importance of a professional image for wild game </w:t>
            </w:r>
            <w:r w:rsidRPr="00540D43">
              <w:t>meat industry</w:t>
            </w:r>
          </w:p>
          <w:p w:rsidR="00000000" w:rsidRPr="00540D43" w:rsidP="00540D43">
            <w:pPr>
              <w:pStyle w:val="List"/>
            </w:pPr>
            <w:r w:rsidRPr="00540D43">
              <w:t>1.2</w:t>
            </w:r>
            <w:r w:rsidRPr="00540D43">
              <w:tab/>
              <w:t>Describe the sequence of operations from harvesting to end product</w:t>
            </w:r>
          </w:p>
          <w:p w:rsidR="00000000" w:rsidRPr="00540D43" w:rsidP="00540D43">
            <w:pPr>
              <w:pStyle w:val="List"/>
            </w:pPr>
            <w:r w:rsidRPr="00540D43">
              <w:t>1.3</w:t>
            </w:r>
            <w:r w:rsidRPr="00540D43">
              <w:tab/>
              <w:t>Identify the range of wild g</w:t>
            </w:r>
            <w:r w:rsidRPr="00540D43">
              <w:t>ame meat products produced in Australia</w:t>
            </w:r>
          </w:p>
          <w:p w:rsidR="00000000" w:rsidP="00540D43">
            <w:pPr>
              <w:pStyle w:val="List"/>
              <w:rPr>
                <w:lang w:val="en-NZ"/>
              </w:rPr>
            </w:pPr>
            <w:r w:rsidRPr="00540D43">
              <w:t>1.4</w:t>
            </w:r>
            <w:r w:rsidRPr="00540D43">
              <w:tab/>
              <w:t>Explain the impact of customer expectations on the wild game harvesting process</w:t>
            </w:r>
          </w:p>
        </w:tc>
      </w:tr>
      <w:tr w:rsidTr="009A18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List"/>
              <w:rPr>
                <w:lang w:val="en-NZ"/>
              </w:rPr>
            </w:pPr>
            <w:r w:rsidRPr="00540D43">
              <w:t>2.</w:t>
            </w:r>
            <w:r w:rsidRPr="00540D43">
              <w:tab/>
              <w:t>Interpret the commercial and regulatory environment of wild game meat harvesting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3" w:rsidP="00540D43">
            <w:pPr>
              <w:pStyle w:val="List"/>
            </w:pPr>
            <w:r w:rsidRPr="00540D43">
              <w:t>2.1</w:t>
            </w:r>
            <w:r w:rsidRPr="00540D43">
              <w:tab/>
            </w:r>
            <w:r w:rsidRPr="00540D43">
              <w:t>Explain the role of Department of Agriculture and relevant state and territory regulatory authorities</w:t>
            </w:r>
          </w:p>
          <w:p w:rsidR="00000000" w:rsidRPr="00540D43" w:rsidP="00540D43">
            <w:pPr>
              <w:pStyle w:val="List"/>
            </w:pPr>
            <w:r w:rsidRPr="00540D43">
              <w:t>2.2</w:t>
            </w:r>
            <w:r w:rsidRPr="00540D43">
              <w:tab/>
              <w:t>Explain the importance of the relevant approved arrangement, food safety plan or management plan</w:t>
            </w:r>
          </w:p>
          <w:p w:rsidR="00000000" w:rsidRPr="00540D43" w:rsidP="00540D43">
            <w:pPr>
              <w:pStyle w:val="List"/>
            </w:pPr>
            <w:r w:rsidRPr="00540D43">
              <w:t>2.3</w:t>
            </w:r>
            <w:r w:rsidRPr="00540D43">
              <w:tab/>
              <w:t>Explain relevant sections of AS 4464:2007 Hygieni</w:t>
            </w:r>
            <w:r w:rsidRPr="00540D43">
              <w:t>c Production of Wild Game Meat for Human Consumption</w:t>
            </w:r>
          </w:p>
          <w:p w:rsidR="00000000" w:rsidRPr="00540D43" w:rsidP="00540D43">
            <w:pPr>
              <w:pStyle w:val="List"/>
            </w:pPr>
            <w:r w:rsidRPr="00540D43">
              <w:t>2.4</w:t>
            </w:r>
            <w:r w:rsidRPr="00540D43">
              <w:tab/>
              <w:t>Explain the nature of prohibited areas/locations for harvesting</w:t>
            </w:r>
          </w:p>
          <w:p w:rsidR="00000000" w:rsidP="00540D43">
            <w:pPr>
              <w:pStyle w:val="List"/>
              <w:rPr>
                <w:lang w:val="en-NZ"/>
              </w:rPr>
            </w:pPr>
            <w:r w:rsidRPr="00540D43">
              <w:t>2.5</w:t>
            </w:r>
            <w:r w:rsidRPr="00540D43">
              <w:tab/>
              <w:t>Describe auditing, review and micro-testing programs which affect the industry</w:t>
            </w:r>
          </w:p>
        </w:tc>
      </w:tr>
      <w:tr w:rsidTr="009A18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3">
            <w:pPr>
              <w:pStyle w:val="List"/>
              <w:rPr>
                <w:lang w:val="en-NZ"/>
              </w:rPr>
            </w:pPr>
            <w:r w:rsidRPr="00540D43">
              <w:t>3.</w:t>
            </w:r>
            <w:r w:rsidRPr="00540D43">
              <w:tab/>
              <w:t>Operate effectively as an individual in the wild</w:t>
            </w:r>
            <w:r w:rsidRPr="00540D43">
              <w:t xml:space="preserve"> game harvesting industry 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3" w:rsidP="00540D43">
            <w:pPr>
              <w:pStyle w:val="List"/>
            </w:pPr>
            <w:r w:rsidRPr="00540D43">
              <w:t>3.1</w:t>
            </w:r>
            <w:r w:rsidRPr="00540D43">
              <w:tab/>
              <w:t>Use appropriate communication skills and styles</w:t>
            </w:r>
          </w:p>
          <w:p w:rsidR="00000000" w:rsidRPr="00540D43" w:rsidP="00540D43">
            <w:pPr>
              <w:pStyle w:val="List"/>
            </w:pPr>
            <w:r w:rsidRPr="00540D43">
              <w:t>3.2</w:t>
            </w:r>
            <w:r w:rsidRPr="00540D43">
              <w:tab/>
              <w:t>Identify workplace health and safety hazards and take appropriate precautions</w:t>
            </w:r>
          </w:p>
          <w:p w:rsidR="00000000" w:rsidRPr="00540D43" w:rsidP="00540D43">
            <w:pPr>
              <w:pStyle w:val="List"/>
            </w:pPr>
            <w:r w:rsidRPr="00540D43">
              <w:t>3.3</w:t>
            </w:r>
            <w:r w:rsidRPr="00540D43">
              <w:tab/>
              <w:t>Manage time and delivery obligations</w:t>
            </w:r>
          </w:p>
          <w:p w:rsidR="00000000" w:rsidRPr="00540D43" w:rsidP="00540D43">
            <w:pPr>
              <w:pStyle w:val="List"/>
            </w:pPr>
            <w:r w:rsidRPr="00540D43">
              <w:t>3.4</w:t>
            </w:r>
            <w:r w:rsidRPr="00540D43">
              <w:tab/>
              <w:t>Describe personal hygiene requirements</w:t>
            </w:r>
          </w:p>
        </w:tc>
      </w:tr>
    </w:tbl>
    <w:p w:rsidR="00000000" w:rsidRPr="00540D43" w:rsidP="00540D43">
      <w:pPr>
        <w:pStyle w:val="BodyText"/>
      </w:pPr>
    </w:p>
    <w:p w:rsidR="00000000" w:rsidRPr="00540D43" w:rsidP="00540D43">
      <w:pPr>
        <w:pStyle w:val="AllowPageBreak"/>
      </w:pPr>
    </w:p>
    <w:p w:rsidR="00000000" w:rsidRPr="00540D43" w:rsidP="00540D43">
      <w:pPr>
        <w:pStyle w:val="Heading1"/>
      </w:pPr>
      <w:bookmarkStart w:id="6" w:name="O_891299"/>
      <w:bookmarkEnd w:id="6"/>
      <w:r w:rsidRPr="00540D43">
        <w:t>Foundation Skills</w:t>
      </w:r>
    </w:p>
    <w:p w:rsidR="00000000" w:rsidRPr="00540D43" w:rsidP="009A182D">
      <w:pPr>
        <w:pStyle w:val="BodyText"/>
      </w:pPr>
      <w:r w:rsidRPr="00540D43">
        <w:t>Foundation Skills essential to performance are explicit in the performance criteria of this unit of competency.</w:t>
      </w:r>
    </w:p>
    <w:p w:rsidR="00000000" w:rsidRPr="00540D43" w:rsidP="00540D43">
      <w:pPr>
        <w:pStyle w:val="Heading1"/>
      </w:pPr>
      <w:bookmarkStart w:id="7" w:name="O_891300"/>
      <w:bookmarkEnd w:id="7"/>
      <w:r w:rsidRPr="00540D43">
        <w:t>Range of Conditions</w:t>
      </w:r>
    </w:p>
    <w:p w:rsidR="00000000" w:rsidRPr="00540D43" w:rsidP="00540D43">
      <w:pPr>
        <w:pStyle w:val="Heading1"/>
      </w:pPr>
      <w:bookmarkStart w:id="8" w:name="O_891301"/>
      <w:bookmarkEnd w:id="8"/>
      <w:r w:rsidRPr="00540D43">
        <w:t>Unit Mapping Information</w:t>
      </w:r>
    </w:p>
    <w:p w:rsidR="00000000" w:rsidRPr="00540D43" w:rsidP="009A182D">
      <w:pPr>
        <w:pStyle w:val="BodyText"/>
      </w:pPr>
      <w:r w:rsidRPr="00540D43">
        <w:t>This unit is equivalent to MTMG30</w:t>
      </w:r>
      <w:r w:rsidRPr="00540D43">
        <w:t>0A Overview wild game meat industry.</w:t>
      </w:r>
    </w:p>
    <w:p w:rsidR="00000000" w:rsidRPr="00540D43" w:rsidP="00540D43">
      <w:pPr>
        <w:pStyle w:val="Heading1"/>
      </w:pPr>
      <w:bookmarkStart w:id="9" w:name="O_891308"/>
      <w:bookmarkEnd w:id="9"/>
      <w:r w:rsidRPr="00540D43">
        <w:t>Links</w:t>
      </w:r>
    </w:p>
    <w:p w:rsidR="00000000" w:rsidRPr="00540D43" w:rsidP="009A182D">
      <w:pPr>
        <w:pStyle w:val="BodyText"/>
      </w:pPr>
      <w:r w:rsidRPr="00540D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87C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0D43" w:rsidP="00540D43"/>
    <w:sectPr w:rsidSect="00540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3" w:rsidRPr="009A182D" w:rsidP="009A1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D" w:rsidP="00540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82D" w:rsidP="00540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182D" w:rsidP="00540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D43" w:rsidRPr="009A182D" w:rsidP="009A1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D" w:rsidRPr="002D2AF8" w:rsidP="00540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AMPG300 Overview wild game meat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A182D" w:rsidP="00540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D43"/>
  </w:style>
  <w:style w:type="character" w:customStyle="1" w:styleId="Heading1Char">
    <w:name w:val="Heading 1 Char"/>
    <w:basedOn w:val="DefaultParagraphFont"/>
    <w:link w:val="Heading1"/>
    <w:rsid w:val="00540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D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0D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40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0D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0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D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0D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0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D43"/>
    <w:rPr>
      <w:b/>
      <w:spacing w:val="0"/>
    </w:rPr>
  </w:style>
  <w:style w:type="paragraph" w:customStyle="1" w:styleId="SuperTitle">
    <w:name w:val="SuperTitle"/>
    <w:basedOn w:val="Title"/>
    <w:rsid w:val="00540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D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D43"/>
    <w:rPr>
      <w:i/>
    </w:rPr>
  </w:style>
  <w:style w:type="paragraph" w:styleId="Caption">
    <w:name w:val="caption"/>
    <w:basedOn w:val="BodyText"/>
    <w:next w:val="Normal"/>
    <w:qFormat/>
    <w:rsid w:val="00540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D43"/>
  </w:style>
  <w:style w:type="paragraph" w:styleId="TableofFigures">
    <w:name w:val="table of figures"/>
    <w:basedOn w:val="Normal"/>
    <w:next w:val="Normal"/>
    <w:semiHidden/>
    <w:rsid w:val="00540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D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0D43"/>
    <w:rPr>
      <w:rFonts w:ascii="Wingdings" w:hAnsi="Wingdings"/>
    </w:rPr>
  </w:style>
  <w:style w:type="character" w:customStyle="1" w:styleId="HotSpot">
    <w:name w:val="HotSpot"/>
    <w:rsid w:val="00540D43"/>
    <w:rPr>
      <w:color w:val="0033CC"/>
      <w:u w:val="none"/>
    </w:rPr>
  </w:style>
  <w:style w:type="paragraph" w:customStyle="1" w:styleId="BodyTextRight">
    <w:name w:val="Body Text Right"/>
    <w:basedOn w:val="BodyText"/>
    <w:rsid w:val="00540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D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D43"/>
    <w:rPr>
      <w:sz w:val="32"/>
    </w:rPr>
  </w:style>
  <w:style w:type="paragraph" w:customStyle="1" w:styleId="HeadingProcedure">
    <w:name w:val="Heading Procedure"/>
    <w:basedOn w:val="HeadingBase"/>
    <w:next w:val="Normal"/>
    <w:rsid w:val="00540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D43"/>
    <w:pPr>
      <w:spacing w:before="60" w:after="60"/>
    </w:pPr>
  </w:style>
  <w:style w:type="paragraph" w:styleId="ListContinue">
    <w:name w:val="List Continue"/>
    <w:basedOn w:val="List"/>
    <w:rsid w:val="00540D43"/>
    <w:pPr>
      <w:ind w:firstLine="0"/>
    </w:pPr>
  </w:style>
  <w:style w:type="paragraph" w:customStyle="1" w:styleId="ListNote">
    <w:name w:val="List Note"/>
    <w:basedOn w:val="List"/>
    <w:rsid w:val="00540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D43"/>
    <w:rPr>
      <w:rFonts w:ascii="Courier New" w:hAnsi="Courier New"/>
    </w:rPr>
  </w:style>
  <w:style w:type="paragraph" w:customStyle="1" w:styleId="NoteBullet">
    <w:name w:val="Note Bullet"/>
    <w:basedOn w:val="Note"/>
    <w:rsid w:val="00540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D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0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D43"/>
    <w:rPr>
      <w:b/>
      <w:smallCaps/>
    </w:rPr>
  </w:style>
  <w:style w:type="paragraph" w:customStyle="1" w:styleId="TableListNumber">
    <w:name w:val="Table List Number"/>
    <w:basedOn w:val="ListNumber"/>
    <w:rsid w:val="00540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D43"/>
    <w:pPr>
      <w:numPr>
        <w:numId w:val="7"/>
      </w:numPr>
    </w:pPr>
  </w:style>
  <w:style w:type="paragraph" w:customStyle="1" w:styleId="ListAlpha2">
    <w:name w:val="List Alpha 2"/>
    <w:basedOn w:val="List2"/>
    <w:rsid w:val="00540D43"/>
    <w:pPr>
      <w:numPr>
        <w:numId w:val="6"/>
      </w:numPr>
    </w:pPr>
  </w:style>
  <w:style w:type="paragraph" w:styleId="List2">
    <w:name w:val="List 2"/>
    <w:basedOn w:val="BodyText"/>
    <w:rsid w:val="00540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D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D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0D43"/>
    <w:pPr>
      <w:numPr>
        <w:numId w:val="2"/>
      </w:numPr>
    </w:pPr>
  </w:style>
  <w:style w:type="paragraph" w:styleId="ListContinue2">
    <w:name w:val="List Continue 2"/>
    <w:basedOn w:val="List2"/>
    <w:rsid w:val="00540D43"/>
    <w:pPr>
      <w:ind w:firstLine="0"/>
    </w:pPr>
  </w:style>
  <w:style w:type="paragraph" w:styleId="ListContinue3">
    <w:name w:val="List Continue 3"/>
    <w:basedOn w:val="List3"/>
    <w:rsid w:val="00540D43"/>
    <w:pPr>
      <w:ind w:left="1021" w:firstLine="0"/>
    </w:pPr>
  </w:style>
  <w:style w:type="paragraph" w:styleId="ListContinue4">
    <w:name w:val="List Continue 4"/>
    <w:basedOn w:val="List4"/>
    <w:rsid w:val="00540D43"/>
    <w:pPr>
      <w:ind w:firstLine="0"/>
    </w:pPr>
  </w:style>
  <w:style w:type="paragraph" w:styleId="ListContinue5">
    <w:name w:val="List Continue 5"/>
    <w:basedOn w:val="List5"/>
    <w:rsid w:val="00540D43"/>
    <w:pPr>
      <w:ind w:firstLine="0"/>
    </w:pPr>
  </w:style>
  <w:style w:type="paragraph" w:styleId="ListNumber3">
    <w:name w:val="List Number 3"/>
    <w:basedOn w:val="List3"/>
    <w:rsid w:val="00540D43"/>
    <w:pPr>
      <w:numPr>
        <w:numId w:val="3"/>
      </w:numPr>
    </w:pPr>
  </w:style>
  <w:style w:type="paragraph" w:styleId="ListNumber4">
    <w:name w:val="List Number 4"/>
    <w:basedOn w:val="List4"/>
    <w:rsid w:val="00540D43"/>
    <w:pPr>
      <w:numPr>
        <w:numId w:val="4"/>
      </w:numPr>
    </w:pPr>
  </w:style>
  <w:style w:type="paragraph" w:styleId="ListNumber5">
    <w:name w:val="List Number 5"/>
    <w:basedOn w:val="List5"/>
    <w:rsid w:val="00540D43"/>
    <w:pPr>
      <w:numPr>
        <w:numId w:val="5"/>
      </w:numPr>
    </w:pPr>
  </w:style>
  <w:style w:type="paragraph" w:styleId="BlockText">
    <w:name w:val="Block Text"/>
    <w:basedOn w:val="Normal"/>
    <w:rsid w:val="00540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D43"/>
    <w:rPr>
      <w:sz w:val="16"/>
      <w:vertAlign w:val="superscript"/>
    </w:rPr>
  </w:style>
  <w:style w:type="character" w:customStyle="1" w:styleId="Symbols">
    <w:name w:val="Symbols"/>
    <w:basedOn w:val="DefaultParagraphFont"/>
    <w:rsid w:val="00540D43"/>
    <w:rPr>
      <w:rFonts w:ascii="Symbol" w:hAnsi="Symbol"/>
    </w:rPr>
  </w:style>
  <w:style w:type="character" w:customStyle="1" w:styleId="MenuOptions">
    <w:name w:val="Menu Options"/>
    <w:basedOn w:val="DefaultParagraphFont"/>
    <w:rsid w:val="00540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D43"/>
    <w:rPr>
      <w:b/>
    </w:rPr>
  </w:style>
  <w:style w:type="character" w:customStyle="1" w:styleId="Underlined">
    <w:name w:val="Underlined"/>
    <w:basedOn w:val="DefaultParagraphFont"/>
    <w:rsid w:val="00540D43"/>
    <w:rPr>
      <w:u w:val="single"/>
    </w:rPr>
  </w:style>
  <w:style w:type="paragraph" w:customStyle="1" w:styleId="TableBodyTextRight">
    <w:name w:val="Table Body Text Right"/>
    <w:basedOn w:val="TableBodyText"/>
    <w:rsid w:val="00540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D43"/>
    <w:rPr>
      <w:sz w:val="18"/>
    </w:rPr>
  </w:style>
  <w:style w:type="paragraph" w:customStyle="1" w:styleId="BodySmallRight">
    <w:name w:val="Body Small Right"/>
    <w:basedOn w:val="BodyTextRight"/>
    <w:rsid w:val="00540D43"/>
    <w:rPr>
      <w:sz w:val="18"/>
      <w:szCs w:val="18"/>
    </w:rPr>
  </w:style>
  <w:style w:type="paragraph" w:customStyle="1" w:styleId="MarginEdition">
    <w:name w:val="Margin Edition"/>
    <w:basedOn w:val="MarginNote"/>
    <w:rsid w:val="00540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D43"/>
    <w:rPr>
      <w:sz w:val="2"/>
      <w:szCs w:val="2"/>
    </w:rPr>
  </w:style>
  <w:style w:type="character" w:customStyle="1" w:styleId="Small">
    <w:name w:val="Small"/>
    <w:basedOn w:val="DefaultParagraphFont"/>
    <w:rsid w:val="00540D43"/>
    <w:rPr>
      <w:sz w:val="16"/>
    </w:rPr>
  </w:style>
  <w:style w:type="paragraph" w:customStyle="1" w:styleId="WideTable">
    <w:name w:val="Wide Table"/>
    <w:basedOn w:val="Normal"/>
    <w:rsid w:val="00540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D43"/>
  </w:style>
  <w:style w:type="paragraph" w:styleId="Quote">
    <w:name w:val="Quote"/>
    <w:basedOn w:val="Heading1"/>
    <w:link w:val="QuoteChar"/>
    <w:qFormat/>
    <w:rsid w:val="00540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D43"/>
    <w:pPr>
      <w:pageBreakBefore/>
    </w:pPr>
  </w:style>
  <w:style w:type="paragraph" w:customStyle="1" w:styleId="Border">
    <w:name w:val="Border"/>
    <w:basedOn w:val="Normal"/>
    <w:qFormat/>
    <w:rsid w:val="00540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D43"/>
    <w:rPr>
      <w:u w:val="single"/>
    </w:rPr>
  </w:style>
  <w:style w:type="character" w:customStyle="1" w:styleId="BoldandItalics">
    <w:name w:val="Bold and Italics"/>
    <w:qFormat/>
    <w:rsid w:val="00540D43"/>
    <w:rPr>
      <w:b/>
      <w:i/>
      <w:u w:val="none"/>
    </w:rPr>
  </w:style>
  <w:style w:type="paragraph" w:styleId="BalloonText">
    <w:name w:val="Balloon Text"/>
    <w:basedOn w:val="Normal"/>
    <w:link w:val="BalloonTextChar"/>
    <w:rsid w:val="00540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D43"/>
    <w:pPr>
      <w:spacing w:before="0" w:after="0"/>
    </w:pPr>
  </w:style>
  <w:style w:type="paragraph" w:customStyle="1" w:styleId="BodyTextBold">
    <w:name w:val="Body Text Bold"/>
    <w:basedOn w:val="BodyText"/>
    <w:qFormat/>
    <w:rsid w:val="00540D43"/>
    <w:rPr>
      <w:b/>
    </w:rPr>
  </w:style>
  <w:style w:type="character" w:styleId="Hyperlink">
    <w:name w:val="Hyperlink"/>
    <w:basedOn w:val="DefaultParagraphFont"/>
    <w:uiPriority w:val="99"/>
    <w:unhideWhenUsed/>
    <w:rsid w:val="009A1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2445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AMPG300 Overview wild game meat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