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8BB" w:rsidP="00172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AMPCOR402 Facilitate Quality Assurance Process</w:t>
      </w:r>
      <w:r>
        <w:fldChar w:fldCharType="end"/>
      </w:r>
    </w:p>
    <w:p w:rsidR="001728BB" w:rsidP="001728BB">
      <w:pPr>
        <w:pStyle w:val="Version"/>
        <w:sectPr w:rsidSect="00076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78A" w:rsidP="0007678A">
      <w:pPr>
        <w:pStyle w:val="SuperHeading"/>
      </w:pPr>
      <w:r w:rsidRPr="0007678A">
        <w:t>AMPCOR402 Facilitate Quality Assurance Process</w:t>
      </w:r>
    </w:p>
    <w:p w:rsidR="00000000" w:rsidRPr="0007678A" w:rsidP="0007678A">
      <w:pPr>
        <w:pStyle w:val="Heading1"/>
      </w:pPr>
      <w:bookmarkStart w:id="1" w:name="O_730971"/>
      <w:bookmarkEnd w:id="1"/>
      <w:r w:rsidRPr="0007678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7678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TableHeading"/>
              <w:rPr>
                <w:lang w:val="en-NZ"/>
              </w:rPr>
            </w:pPr>
            <w:r w:rsidRPr="0007678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TableHeading"/>
              <w:rPr>
                <w:lang w:val="en-NZ"/>
              </w:rPr>
            </w:pPr>
            <w:r w:rsidRPr="0007678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TableHeading"/>
              <w:rPr>
                <w:lang w:val="en-NZ"/>
              </w:rPr>
            </w:pPr>
            <w:r w:rsidRPr="0007678A">
              <w:t>Comment</w:t>
            </w:r>
          </w:p>
        </w:tc>
      </w:tr>
      <w:tr w:rsidTr="0007678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BodyText"/>
              <w:rPr>
                <w:lang w:val="en-NZ"/>
              </w:rPr>
            </w:pPr>
            <w:r w:rsidRPr="0007678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BodyText"/>
              <w:rPr>
                <w:lang w:val="en-NZ"/>
              </w:rPr>
            </w:pPr>
            <w:r w:rsidRPr="0007678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8A" w:rsidP="0007678A">
            <w:pPr>
              <w:pStyle w:val="BodyText"/>
            </w:pPr>
            <w:r w:rsidRPr="0007678A">
              <w:t>Initial release</w:t>
            </w:r>
          </w:p>
        </w:tc>
      </w:tr>
    </w:tbl>
    <w:p w:rsidR="00000000" w:rsidRPr="0007678A" w:rsidP="0007678A">
      <w:pPr>
        <w:pStyle w:val="BodyText"/>
      </w:pPr>
    </w:p>
    <w:p w:rsidR="00000000" w:rsidRPr="0007678A" w:rsidP="0007678A">
      <w:pPr>
        <w:pStyle w:val="AllowPageBreak"/>
      </w:pPr>
    </w:p>
    <w:p w:rsidR="00000000" w:rsidRPr="0007678A" w:rsidP="0007678A">
      <w:pPr>
        <w:pStyle w:val="Heading1"/>
      </w:pPr>
      <w:bookmarkStart w:id="2" w:name="O_730972"/>
      <w:bookmarkEnd w:id="2"/>
      <w:r w:rsidRPr="0007678A">
        <w:t>Application</w:t>
      </w:r>
    </w:p>
    <w:p w:rsidR="00000000" w:rsidRPr="0007678A" w:rsidP="001728BB">
      <w:pPr>
        <w:pStyle w:val="BodyText"/>
      </w:pPr>
      <w:r w:rsidRPr="0007678A">
        <w:t>This unit describes the skills and knowledge required to oversee a Hazard Analysis Critical Control Point (HACCP)-based Quality Assurance (QA) program. This unit is suitable for retailers, smallgoods producers, processors and food service establishments pr</w:t>
      </w:r>
      <w:r w:rsidRPr="0007678A">
        <w:t>oducing meat and meat products for domestic and export markets.</w:t>
      </w:r>
      <w:r w:rsidRPr="0007678A">
        <w:br/>
      </w:r>
    </w:p>
    <w:p w:rsidR="00000000" w:rsidRPr="0007678A" w:rsidP="001728BB">
      <w:pPr>
        <w:pStyle w:val="BodyText"/>
      </w:pPr>
      <w:r w:rsidRPr="0007678A">
        <w:t>This unit is applicable to supervisors or those with responsibility for all or part of a meat establishment HACCP-based QA program.</w:t>
      </w:r>
      <w:r w:rsidRPr="0007678A">
        <w:br/>
      </w:r>
    </w:p>
    <w:p w:rsidR="00000000" w:rsidRPr="0007678A" w:rsidP="001728BB">
      <w:pPr>
        <w:pStyle w:val="BodyText"/>
      </w:pPr>
      <w:r w:rsidRPr="0007678A">
        <w:t>Work in this unit must be carried out in accordance with A</w:t>
      </w:r>
      <w:r w:rsidRPr="0007678A">
        <w:t>S4696 Australian Standard for the hygienic production and transportation of meat and meat products for human consumption.</w:t>
      </w:r>
    </w:p>
    <w:p w:rsidR="00000000" w:rsidRPr="0007678A" w:rsidP="001728BB">
      <w:pPr>
        <w:pStyle w:val="BodyText"/>
      </w:pPr>
      <w:r w:rsidRPr="0007678A">
        <w:t>No occupational licensing, legislative or certification requirements are known to apply to this unit at the time of publication.</w:t>
      </w:r>
    </w:p>
    <w:p w:rsidR="00000000" w:rsidRPr="0007678A" w:rsidP="0007678A">
      <w:pPr>
        <w:pStyle w:val="Heading1"/>
      </w:pPr>
      <w:bookmarkStart w:id="3" w:name="O_730973"/>
      <w:bookmarkEnd w:id="3"/>
      <w:r w:rsidRPr="0007678A">
        <w:t>Pre-requisite Unit</w:t>
      </w:r>
    </w:p>
    <w:p w:rsidR="00000000" w:rsidRPr="0007678A" w:rsidP="001728BB">
      <w:pPr>
        <w:pStyle w:val="BodyText"/>
      </w:pPr>
      <w:r w:rsidRPr="0007678A">
        <w:t>Nil.</w:t>
      </w:r>
    </w:p>
    <w:p w:rsidR="00000000" w:rsidRPr="0007678A" w:rsidP="0007678A">
      <w:pPr>
        <w:pStyle w:val="Heading1"/>
      </w:pPr>
      <w:bookmarkStart w:id="4" w:name="O_730975"/>
      <w:bookmarkEnd w:id="4"/>
      <w:r w:rsidRPr="0007678A">
        <w:t>Unit Sector</w:t>
      </w:r>
    </w:p>
    <w:p w:rsidR="00000000" w:rsidRPr="0007678A" w:rsidP="0007678A">
      <w:pPr>
        <w:pStyle w:val="Heading1"/>
      </w:pPr>
      <w:bookmarkStart w:id="5" w:name="O_730976"/>
      <w:bookmarkEnd w:id="5"/>
      <w:r w:rsidRPr="0007678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728B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TableHeading"/>
              <w:rPr>
                <w:lang w:val="en-NZ"/>
              </w:rPr>
            </w:pPr>
            <w:r w:rsidRPr="0007678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TableHeading"/>
              <w:rPr>
                <w:lang w:val="en-NZ"/>
              </w:rPr>
            </w:pPr>
            <w:r w:rsidRPr="0007678A">
              <w:t>Performance criteria</w:t>
            </w:r>
          </w:p>
        </w:tc>
      </w:tr>
      <w:tr w:rsidTr="001728B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BodyText"/>
              <w:rPr>
                <w:lang w:val="en-NZ"/>
              </w:rPr>
            </w:pPr>
            <w:r w:rsidRPr="0007678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BodyText"/>
              <w:rPr>
                <w:lang w:val="en-NZ"/>
              </w:rPr>
            </w:pPr>
            <w:r w:rsidRPr="0007678A">
              <w:t xml:space="preserve">Performance criteria describe the performance needed to demonstrate </w:t>
            </w:r>
            <w:r w:rsidRPr="0007678A">
              <w:t>achievement of the element.</w:t>
            </w:r>
          </w:p>
        </w:tc>
      </w:tr>
      <w:tr w:rsidTr="001728B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List"/>
              <w:rPr>
                <w:lang w:val="en-NZ"/>
              </w:rPr>
            </w:pPr>
            <w:r w:rsidRPr="0007678A">
              <w:t xml:space="preserve">1. </w:t>
            </w:r>
            <w:r w:rsidRPr="0007678A">
              <w:tab/>
              <w:t xml:space="preserve">Facilitate the ongoing implementation of the QA program in the </w:t>
            </w:r>
            <w:r w:rsidRPr="0007678A">
              <w:t>workplace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8A" w:rsidP="0007678A">
            <w:pPr>
              <w:pStyle w:val="List"/>
            </w:pPr>
            <w:r w:rsidRPr="0007678A">
              <w:t>1.1</w:t>
            </w:r>
            <w:r w:rsidRPr="0007678A">
              <w:tab/>
              <w:t>Identify regulatory basis for compliance with the company</w:t>
            </w:r>
            <w:r>
              <w:t>’</w:t>
            </w:r>
            <w:r w:rsidRPr="0007678A">
              <w:t>s HACCP-based QA program</w:t>
            </w:r>
          </w:p>
          <w:p w:rsidR="00000000" w:rsidRPr="0007678A" w:rsidP="0007678A">
            <w:pPr>
              <w:pStyle w:val="List"/>
            </w:pPr>
            <w:r w:rsidRPr="0007678A">
              <w:t>1.2</w:t>
            </w:r>
            <w:r w:rsidRPr="0007678A">
              <w:tab/>
            </w:r>
            <w:r w:rsidRPr="0007678A">
              <w:t xml:space="preserve">Identify nature and importance of work instructions and </w:t>
            </w:r>
            <w:r w:rsidRPr="0007678A">
              <w:t>Standard Operating Procedures (SOPs) and coach workers in their implications</w:t>
            </w:r>
          </w:p>
          <w:p w:rsidR="00000000" w:rsidRPr="0007678A" w:rsidP="0007678A">
            <w:pPr>
              <w:pStyle w:val="List"/>
            </w:pPr>
            <w:r w:rsidRPr="0007678A">
              <w:t>1.3</w:t>
            </w:r>
            <w:r w:rsidRPr="0007678A">
              <w:tab/>
              <w:t>Write work instructions and SOPs to comprehensively document requirements for competent performance</w:t>
            </w:r>
          </w:p>
          <w:p w:rsidR="00000000" w:rsidRPr="0007678A" w:rsidP="0007678A">
            <w:pPr>
              <w:pStyle w:val="List"/>
            </w:pPr>
            <w:r w:rsidRPr="0007678A">
              <w:t>1.4</w:t>
            </w:r>
            <w:r w:rsidRPr="0007678A">
              <w:tab/>
              <w:t>Review work ins</w:t>
            </w:r>
            <w:r w:rsidRPr="0007678A">
              <w:t>tructions and SOPs for accuracy</w:t>
            </w:r>
          </w:p>
          <w:p w:rsidR="00000000" w:rsidP="0007678A">
            <w:pPr>
              <w:pStyle w:val="List"/>
              <w:rPr>
                <w:lang w:val="en-NZ"/>
              </w:rPr>
            </w:pPr>
            <w:r w:rsidRPr="0007678A">
              <w:t>1.5</w:t>
            </w:r>
            <w:r w:rsidRPr="0007678A">
              <w:tab/>
              <w:t>Monitor implementation of work instructions and operating procedures</w:t>
            </w:r>
          </w:p>
        </w:tc>
      </w:tr>
      <w:tr w:rsidTr="001728B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List"/>
              <w:rPr>
                <w:lang w:val="en-NZ"/>
              </w:rPr>
            </w:pPr>
            <w:r w:rsidRPr="0007678A">
              <w:t xml:space="preserve">2. </w:t>
            </w:r>
            <w:r w:rsidRPr="0007678A">
              <w:tab/>
              <w:t>Monitor inspection and test records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8A" w:rsidP="0007678A">
            <w:pPr>
              <w:pStyle w:val="List"/>
            </w:pPr>
            <w:r w:rsidRPr="0007678A">
              <w:t>2.1</w:t>
            </w:r>
            <w:r w:rsidRPr="0007678A">
              <w:tab/>
              <w:t>Identify control and critical control points in the HACCP program</w:t>
            </w:r>
          </w:p>
          <w:p w:rsidR="00000000" w:rsidRPr="0007678A" w:rsidP="0007678A">
            <w:pPr>
              <w:pStyle w:val="List"/>
            </w:pPr>
            <w:r w:rsidRPr="0007678A">
              <w:t>2.2</w:t>
            </w:r>
            <w:r w:rsidRPr="0007678A">
              <w:tab/>
              <w:t>Identify and implement appropriate p</w:t>
            </w:r>
            <w:r w:rsidRPr="0007678A">
              <w:t>rocedures for monitoring products and processes</w:t>
            </w:r>
          </w:p>
          <w:p w:rsidR="00000000" w:rsidRPr="0007678A" w:rsidP="0007678A">
            <w:pPr>
              <w:pStyle w:val="List"/>
            </w:pPr>
            <w:r w:rsidRPr="0007678A">
              <w:t>2.3</w:t>
            </w:r>
            <w:r w:rsidRPr="0007678A">
              <w:tab/>
              <w:t>Identify critical limits and causes for product or process not conforming</w:t>
            </w:r>
          </w:p>
          <w:p w:rsidR="00000000" w:rsidRPr="0007678A" w:rsidP="0007678A">
            <w:pPr>
              <w:pStyle w:val="List"/>
            </w:pPr>
            <w:r w:rsidRPr="0007678A">
              <w:t>2.4</w:t>
            </w:r>
            <w:r w:rsidRPr="0007678A">
              <w:tab/>
              <w:t>Monitor inspection and test records to verify product quality and identify performance trends</w:t>
            </w:r>
          </w:p>
          <w:p w:rsidR="00000000" w:rsidP="0007678A">
            <w:pPr>
              <w:pStyle w:val="List"/>
              <w:rPr>
                <w:lang w:val="en-NZ"/>
              </w:rPr>
            </w:pPr>
            <w:r w:rsidRPr="0007678A">
              <w:t>2.5</w:t>
            </w:r>
            <w:r w:rsidRPr="0007678A">
              <w:tab/>
              <w:t>Include descriptions of prop</w:t>
            </w:r>
            <w:r w:rsidRPr="0007678A">
              <w:t>osals in status reports to introduce improved processes or procedures</w:t>
            </w:r>
          </w:p>
        </w:tc>
      </w:tr>
      <w:tr w:rsidTr="001728B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List"/>
              <w:rPr>
                <w:lang w:val="en-NZ"/>
              </w:rPr>
            </w:pPr>
            <w:r w:rsidRPr="0007678A">
              <w:t xml:space="preserve">3. </w:t>
            </w:r>
            <w:r w:rsidRPr="0007678A">
              <w:tab/>
              <w:t>Respond to non-conforming product or processes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8A" w:rsidP="0007678A">
            <w:pPr>
              <w:pStyle w:val="List"/>
            </w:pPr>
            <w:r w:rsidRPr="0007678A">
              <w:t>3.1</w:t>
            </w:r>
            <w:r w:rsidRPr="0007678A">
              <w:tab/>
              <w:t>Identify procedures for taking corrective action</w:t>
            </w:r>
          </w:p>
          <w:p w:rsidR="00000000" w:rsidRPr="0007678A" w:rsidP="0007678A">
            <w:pPr>
              <w:pStyle w:val="List"/>
            </w:pPr>
            <w:r w:rsidRPr="0007678A">
              <w:t>3.2</w:t>
            </w:r>
            <w:r w:rsidRPr="0007678A">
              <w:tab/>
              <w:t>Implement corrective and preventative measures to prevent recurrence</w:t>
            </w:r>
          </w:p>
          <w:p w:rsidR="00000000" w:rsidRPr="0007678A" w:rsidP="0007678A">
            <w:pPr>
              <w:pStyle w:val="List"/>
            </w:pPr>
            <w:r w:rsidRPr="0007678A">
              <w:t>3.3</w:t>
            </w:r>
            <w:r w:rsidRPr="0007678A">
              <w:tab/>
            </w:r>
            <w:r w:rsidRPr="0007678A">
              <w:t>Devise or revise procedures to support control measures</w:t>
            </w:r>
          </w:p>
          <w:p w:rsidR="00000000" w:rsidRPr="0007678A" w:rsidP="0007678A">
            <w:pPr>
              <w:pStyle w:val="List"/>
            </w:pPr>
            <w:r w:rsidRPr="0007678A">
              <w:t>3.4</w:t>
            </w:r>
            <w:r w:rsidRPr="0007678A">
              <w:tab/>
              <w:t>Identify processes or conditions which could result in a breach of meat safety procedures and take corrective action</w:t>
            </w:r>
          </w:p>
          <w:p w:rsidR="00000000" w:rsidP="0007678A">
            <w:pPr>
              <w:pStyle w:val="List"/>
              <w:rPr>
                <w:lang w:val="en-NZ"/>
              </w:rPr>
            </w:pPr>
            <w:r w:rsidRPr="0007678A">
              <w:t>3.5</w:t>
            </w:r>
            <w:r w:rsidRPr="0007678A">
              <w:tab/>
              <w:t>Introduce and control process changes to meet QA requirements</w:t>
            </w:r>
          </w:p>
        </w:tc>
      </w:tr>
      <w:tr w:rsidTr="001728B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List"/>
              <w:rPr>
                <w:lang w:val="en-NZ"/>
              </w:rPr>
            </w:pPr>
            <w:r w:rsidRPr="0007678A">
              <w:t xml:space="preserve">4. </w:t>
            </w:r>
            <w:r w:rsidRPr="0007678A">
              <w:tab/>
              <w:t>Review p</w:t>
            </w:r>
            <w:r w:rsidRPr="0007678A">
              <w:t>roduct samples and test results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8A" w:rsidP="0007678A">
            <w:pPr>
              <w:pStyle w:val="List"/>
            </w:pPr>
            <w:r w:rsidRPr="0007678A">
              <w:t>4.1</w:t>
            </w:r>
            <w:r w:rsidRPr="0007678A">
              <w:tab/>
              <w:t>Identify product sampling procedures</w:t>
            </w:r>
          </w:p>
          <w:p w:rsidR="00000000" w:rsidRPr="0007678A" w:rsidP="0007678A">
            <w:pPr>
              <w:pStyle w:val="List"/>
            </w:pPr>
            <w:r w:rsidRPr="0007678A">
              <w:t>4.2</w:t>
            </w:r>
            <w:r w:rsidRPr="0007678A">
              <w:tab/>
              <w:t>Identify post-collection procedures according to SOPs</w:t>
            </w:r>
          </w:p>
          <w:p w:rsidR="00000000" w:rsidP="0007678A">
            <w:pPr>
              <w:pStyle w:val="List"/>
              <w:rPr>
                <w:lang w:val="en-NZ"/>
              </w:rPr>
            </w:pPr>
            <w:r w:rsidRPr="0007678A">
              <w:t>4.3</w:t>
            </w:r>
            <w:r w:rsidRPr="0007678A">
              <w:tab/>
              <w:t>Review and respond to test results in accordance with workplace requirements</w:t>
            </w:r>
          </w:p>
        </w:tc>
      </w:tr>
      <w:tr w:rsidTr="001728B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List"/>
              <w:rPr>
                <w:lang w:val="en-NZ"/>
              </w:rPr>
            </w:pPr>
            <w:r w:rsidRPr="0007678A">
              <w:t xml:space="preserve">5. </w:t>
            </w:r>
            <w:r w:rsidRPr="0007678A">
              <w:tab/>
              <w:t>Calculate yield, wastage and productivi</w:t>
            </w:r>
            <w:r w:rsidRPr="0007678A">
              <w:t>ty indicators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8A" w:rsidP="0007678A">
            <w:pPr>
              <w:pStyle w:val="List"/>
            </w:pPr>
            <w:r w:rsidRPr="0007678A">
              <w:t>5.1</w:t>
            </w:r>
            <w:r w:rsidRPr="0007678A">
              <w:tab/>
              <w:t>Calculate yield, wastage and productivity measures to determine performance outcomes</w:t>
            </w:r>
          </w:p>
          <w:p w:rsidR="00000000" w:rsidP="0007678A">
            <w:pPr>
              <w:pStyle w:val="List"/>
              <w:rPr>
                <w:lang w:val="en-NZ"/>
              </w:rPr>
            </w:pPr>
            <w:r w:rsidRPr="0007678A">
              <w:t>5.2</w:t>
            </w:r>
            <w:r w:rsidRPr="0007678A">
              <w:tab/>
              <w:t>Compare yield, wastage and productivity measures with targets to determine variations between actual and planned performance</w:t>
            </w:r>
          </w:p>
        </w:tc>
      </w:tr>
      <w:tr w:rsidTr="001728B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List"/>
              <w:rPr>
                <w:lang w:val="en-NZ"/>
              </w:rPr>
            </w:pPr>
            <w:r w:rsidRPr="0007678A">
              <w:t xml:space="preserve">6. </w:t>
            </w:r>
            <w:r w:rsidRPr="0007678A">
              <w:tab/>
              <w:t>Calculate calibrati</w:t>
            </w:r>
            <w:r w:rsidRPr="0007678A">
              <w:t>on adjustments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8A" w:rsidP="0007678A">
            <w:pPr>
              <w:pStyle w:val="List"/>
            </w:pPr>
            <w:r w:rsidRPr="0007678A">
              <w:t>6.1</w:t>
            </w:r>
            <w:r w:rsidRPr="0007678A">
              <w:tab/>
              <w:t>Use mathematical concepts associated with equipment calibration to determine adjustment to settings</w:t>
            </w:r>
          </w:p>
          <w:p w:rsidR="00000000" w:rsidRPr="0007678A" w:rsidP="0007678A">
            <w:pPr>
              <w:pStyle w:val="List"/>
            </w:pPr>
            <w:r w:rsidRPr="0007678A">
              <w:t>6.2</w:t>
            </w:r>
            <w:r w:rsidRPr="0007678A">
              <w:tab/>
              <w:t>Verify calibration calculation by checking the accuracy of the adjustment in the actual work performance</w:t>
            </w:r>
          </w:p>
        </w:tc>
      </w:tr>
    </w:tbl>
    <w:p w:rsidR="00000000" w:rsidRPr="0007678A" w:rsidP="0007678A">
      <w:pPr>
        <w:pStyle w:val="BodyText"/>
      </w:pPr>
    </w:p>
    <w:p w:rsidR="00000000" w:rsidRPr="0007678A" w:rsidP="0007678A">
      <w:pPr>
        <w:pStyle w:val="AllowPageBreak"/>
      </w:pPr>
    </w:p>
    <w:p w:rsidR="00000000" w:rsidRPr="0007678A" w:rsidP="0007678A">
      <w:pPr>
        <w:pStyle w:val="Heading1"/>
      </w:pPr>
      <w:bookmarkStart w:id="6" w:name="O_730977"/>
      <w:bookmarkEnd w:id="6"/>
      <w:r w:rsidRPr="0007678A">
        <w:t>Foundatio</w:t>
      </w:r>
      <w:r w:rsidRPr="0007678A">
        <w:t>n Skills</w:t>
      </w:r>
    </w:p>
    <w:p w:rsidR="00000000" w:rsidRPr="0007678A" w:rsidP="001728BB">
      <w:pPr>
        <w:pStyle w:val="BodyText"/>
      </w:pPr>
      <w:r w:rsidRPr="0007678A">
        <w:t>Foundation Skills essential to performance are explicit in the performance criteria of this unit of competency.</w:t>
      </w:r>
    </w:p>
    <w:p w:rsidR="00000000" w:rsidRPr="0007678A" w:rsidP="0007678A">
      <w:pPr>
        <w:pStyle w:val="Heading1"/>
      </w:pPr>
      <w:bookmarkStart w:id="7" w:name="O_730978"/>
      <w:bookmarkEnd w:id="7"/>
      <w:r w:rsidRPr="0007678A">
        <w:t>Range of Conditions</w:t>
      </w:r>
    </w:p>
    <w:p w:rsidR="00000000" w:rsidRPr="0007678A" w:rsidP="0007678A">
      <w:pPr>
        <w:pStyle w:val="Heading1"/>
      </w:pPr>
      <w:bookmarkStart w:id="8" w:name="O_730979"/>
      <w:bookmarkEnd w:id="8"/>
      <w:r w:rsidRPr="0007678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728BB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8A">
            <w:pPr>
              <w:pStyle w:val="BodyText"/>
              <w:rPr>
                <w:lang w:val="en-NZ"/>
              </w:rPr>
            </w:pPr>
            <w:r w:rsidRPr="0007678A">
              <w:t>MTMCOR402C Facilitate Quality Assurance process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8A" w:rsidP="0007678A">
            <w:pPr>
              <w:pStyle w:val="BodyText"/>
            </w:pPr>
            <w:r w:rsidRPr="0007678A">
              <w:t>E</w:t>
            </w:r>
          </w:p>
        </w:tc>
      </w:tr>
    </w:tbl>
    <w:p w:rsidR="00000000" w:rsidRPr="0007678A" w:rsidP="0007678A">
      <w:pPr>
        <w:pStyle w:val="BodyText"/>
      </w:pPr>
    </w:p>
    <w:p w:rsidR="00000000" w:rsidRPr="0007678A" w:rsidP="0007678A">
      <w:pPr>
        <w:pStyle w:val="AllowPageBreak"/>
      </w:pPr>
    </w:p>
    <w:p w:rsidR="00000000" w:rsidRPr="0007678A" w:rsidP="0007678A">
      <w:pPr>
        <w:pStyle w:val="Heading1"/>
      </w:pPr>
      <w:bookmarkStart w:id="9" w:name="O_730986"/>
      <w:bookmarkEnd w:id="9"/>
      <w:r w:rsidRPr="0007678A">
        <w:t>Links</w:t>
      </w:r>
    </w:p>
    <w:p w:rsidR="00000000" w:rsidRPr="0007678A" w:rsidP="001728BB">
      <w:pPr>
        <w:pStyle w:val="BodyText"/>
      </w:pPr>
      <w:r w:rsidRPr="000767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62B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7678A" w:rsidP="0007678A"/>
    <w:sectPr w:rsidSect="000767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8A" w:rsidRPr="001728BB" w:rsidP="00172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BB" w:rsidP="00076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8BB" w:rsidP="00076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28BB" w:rsidP="00076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78A" w:rsidRPr="001728BB" w:rsidP="001728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BB" w:rsidRPr="002D2AF8" w:rsidP="00076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AMPCOR402 Facilitate Quality Assurance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728BB" w:rsidP="00076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78A"/>
  </w:style>
  <w:style w:type="character" w:customStyle="1" w:styleId="Heading1Char">
    <w:name w:val="Heading 1 Char"/>
    <w:basedOn w:val="DefaultParagraphFont"/>
    <w:link w:val="Heading1"/>
    <w:rsid w:val="00076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7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678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76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678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6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6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78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767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6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678A"/>
    <w:rPr>
      <w:b/>
      <w:spacing w:val="0"/>
    </w:rPr>
  </w:style>
  <w:style w:type="paragraph" w:customStyle="1" w:styleId="SuperTitle">
    <w:name w:val="SuperTitle"/>
    <w:basedOn w:val="Title"/>
    <w:rsid w:val="00076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67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6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78A"/>
    <w:rPr>
      <w:i/>
    </w:rPr>
  </w:style>
  <w:style w:type="paragraph" w:styleId="Caption">
    <w:name w:val="caption"/>
    <w:basedOn w:val="BodyText"/>
    <w:next w:val="Normal"/>
    <w:qFormat/>
    <w:rsid w:val="00076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78A"/>
  </w:style>
  <w:style w:type="paragraph" w:styleId="TableofFigures">
    <w:name w:val="table of figures"/>
    <w:basedOn w:val="Normal"/>
    <w:next w:val="Normal"/>
    <w:semiHidden/>
    <w:rsid w:val="00076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7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678A"/>
    <w:rPr>
      <w:rFonts w:ascii="Wingdings" w:hAnsi="Wingdings"/>
    </w:rPr>
  </w:style>
  <w:style w:type="character" w:customStyle="1" w:styleId="HotSpot">
    <w:name w:val="HotSpot"/>
    <w:rsid w:val="0007678A"/>
    <w:rPr>
      <w:color w:val="0033CC"/>
      <w:u w:val="none"/>
    </w:rPr>
  </w:style>
  <w:style w:type="paragraph" w:customStyle="1" w:styleId="BodyTextRight">
    <w:name w:val="Body Text Right"/>
    <w:basedOn w:val="BodyText"/>
    <w:rsid w:val="00076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7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78A"/>
    <w:rPr>
      <w:sz w:val="32"/>
    </w:rPr>
  </w:style>
  <w:style w:type="paragraph" w:customStyle="1" w:styleId="HeadingProcedure">
    <w:name w:val="Heading Procedure"/>
    <w:basedOn w:val="HeadingBase"/>
    <w:next w:val="Normal"/>
    <w:rsid w:val="00076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78A"/>
    <w:pPr>
      <w:spacing w:before="60" w:after="60"/>
    </w:pPr>
  </w:style>
  <w:style w:type="paragraph" w:styleId="ListContinue">
    <w:name w:val="List Continue"/>
    <w:basedOn w:val="List"/>
    <w:rsid w:val="0007678A"/>
    <w:pPr>
      <w:ind w:firstLine="0"/>
    </w:pPr>
  </w:style>
  <w:style w:type="paragraph" w:customStyle="1" w:styleId="ListNote">
    <w:name w:val="List Note"/>
    <w:basedOn w:val="List"/>
    <w:rsid w:val="00076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78A"/>
    <w:rPr>
      <w:rFonts w:ascii="Courier New" w:hAnsi="Courier New"/>
    </w:rPr>
  </w:style>
  <w:style w:type="paragraph" w:customStyle="1" w:styleId="NoteBullet">
    <w:name w:val="Note Bullet"/>
    <w:basedOn w:val="Note"/>
    <w:rsid w:val="00076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7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6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78A"/>
    <w:rPr>
      <w:b/>
      <w:smallCaps/>
    </w:rPr>
  </w:style>
  <w:style w:type="paragraph" w:customStyle="1" w:styleId="TableListNumber">
    <w:name w:val="Table List Number"/>
    <w:basedOn w:val="ListNumber"/>
    <w:rsid w:val="00076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78A"/>
    <w:pPr>
      <w:numPr>
        <w:numId w:val="7"/>
      </w:numPr>
    </w:pPr>
  </w:style>
  <w:style w:type="paragraph" w:customStyle="1" w:styleId="ListAlpha2">
    <w:name w:val="List Alpha 2"/>
    <w:basedOn w:val="List2"/>
    <w:rsid w:val="0007678A"/>
    <w:pPr>
      <w:numPr>
        <w:numId w:val="6"/>
      </w:numPr>
    </w:pPr>
  </w:style>
  <w:style w:type="paragraph" w:styleId="List2">
    <w:name w:val="List 2"/>
    <w:basedOn w:val="BodyText"/>
    <w:rsid w:val="00076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7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7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678A"/>
    <w:pPr>
      <w:numPr>
        <w:numId w:val="2"/>
      </w:numPr>
    </w:pPr>
  </w:style>
  <w:style w:type="paragraph" w:styleId="ListContinue2">
    <w:name w:val="List Continue 2"/>
    <w:basedOn w:val="List2"/>
    <w:rsid w:val="0007678A"/>
    <w:pPr>
      <w:ind w:firstLine="0"/>
    </w:pPr>
  </w:style>
  <w:style w:type="paragraph" w:styleId="ListContinue3">
    <w:name w:val="List Continue 3"/>
    <w:basedOn w:val="List3"/>
    <w:rsid w:val="0007678A"/>
    <w:pPr>
      <w:ind w:left="1021" w:firstLine="0"/>
    </w:pPr>
  </w:style>
  <w:style w:type="paragraph" w:styleId="ListContinue4">
    <w:name w:val="List Continue 4"/>
    <w:basedOn w:val="List4"/>
    <w:rsid w:val="0007678A"/>
    <w:pPr>
      <w:ind w:firstLine="0"/>
    </w:pPr>
  </w:style>
  <w:style w:type="paragraph" w:styleId="ListContinue5">
    <w:name w:val="List Continue 5"/>
    <w:basedOn w:val="List5"/>
    <w:rsid w:val="0007678A"/>
    <w:pPr>
      <w:ind w:firstLine="0"/>
    </w:pPr>
  </w:style>
  <w:style w:type="paragraph" w:styleId="ListNumber3">
    <w:name w:val="List Number 3"/>
    <w:basedOn w:val="List3"/>
    <w:rsid w:val="0007678A"/>
    <w:pPr>
      <w:numPr>
        <w:numId w:val="3"/>
      </w:numPr>
    </w:pPr>
  </w:style>
  <w:style w:type="paragraph" w:styleId="ListNumber4">
    <w:name w:val="List Number 4"/>
    <w:basedOn w:val="List4"/>
    <w:rsid w:val="0007678A"/>
    <w:pPr>
      <w:numPr>
        <w:numId w:val="4"/>
      </w:numPr>
    </w:pPr>
  </w:style>
  <w:style w:type="paragraph" w:styleId="ListNumber5">
    <w:name w:val="List Number 5"/>
    <w:basedOn w:val="List5"/>
    <w:rsid w:val="0007678A"/>
    <w:pPr>
      <w:numPr>
        <w:numId w:val="5"/>
      </w:numPr>
    </w:pPr>
  </w:style>
  <w:style w:type="paragraph" w:styleId="BlockText">
    <w:name w:val="Block Text"/>
    <w:basedOn w:val="Normal"/>
    <w:rsid w:val="00076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78A"/>
    <w:rPr>
      <w:sz w:val="16"/>
      <w:vertAlign w:val="superscript"/>
    </w:rPr>
  </w:style>
  <w:style w:type="character" w:customStyle="1" w:styleId="Symbols">
    <w:name w:val="Symbols"/>
    <w:basedOn w:val="DefaultParagraphFont"/>
    <w:rsid w:val="0007678A"/>
    <w:rPr>
      <w:rFonts w:ascii="Symbol" w:hAnsi="Symbol"/>
    </w:rPr>
  </w:style>
  <w:style w:type="character" w:customStyle="1" w:styleId="MenuOptions">
    <w:name w:val="Menu Options"/>
    <w:basedOn w:val="DefaultParagraphFont"/>
    <w:rsid w:val="00076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78A"/>
    <w:rPr>
      <w:b/>
    </w:rPr>
  </w:style>
  <w:style w:type="character" w:customStyle="1" w:styleId="Underlined">
    <w:name w:val="Underlined"/>
    <w:basedOn w:val="DefaultParagraphFont"/>
    <w:rsid w:val="0007678A"/>
    <w:rPr>
      <w:u w:val="single"/>
    </w:rPr>
  </w:style>
  <w:style w:type="paragraph" w:customStyle="1" w:styleId="TableBodyTextRight">
    <w:name w:val="Table Body Text Right"/>
    <w:basedOn w:val="TableBodyText"/>
    <w:rsid w:val="00076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78A"/>
    <w:rPr>
      <w:sz w:val="18"/>
    </w:rPr>
  </w:style>
  <w:style w:type="paragraph" w:customStyle="1" w:styleId="BodySmallRight">
    <w:name w:val="Body Small Right"/>
    <w:basedOn w:val="BodyTextRight"/>
    <w:rsid w:val="0007678A"/>
    <w:rPr>
      <w:sz w:val="18"/>
      <w:szCs w:val="18"/>
    </w:rPr>
  </w:style>
  <w:style w:type="paragraph" w:customStyle="1" w:styleId="MarginEdition">
    <w:name w:val="Margin Edition"/>
    <w:basedOn w:val="MarginNote"/>
    <w:rsid w:val="00076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78A"/>
    <w:rPr>
      <w:sz w:val="2"/>
      <w:szCs w:val="2"/>
    </w:rPr>
  </w:style>
  <w:style w:type="character" w:customStyle="1" w:styleId="Small">
    <w:name w:val="Small"/>
    <w:basedOn w:val="DefaultParagraphFont"/>
    <w:rsid w:val="0007678A"/>
    <w:rPr>
      <w:sz w:val="16"/>
    </w:rPr>
  </w:style>
  <w:style w:type="paragraph" w:customStyle="1" w:styleId="WideTable">
    <w:name w:val="Wide Table"/>
    <w:basedOn w:val="Normal"/>
    <w:rsid w:val="00076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78A"/>
  </w:style>
  <w:style w:type="paragraph" w:styleId="Quote">
    <w:name w:val="Quote"/>
    <w:basedOn w:val="Heading1"/>
    <w:link w:val="QuoteChar"/>
    <w:qFormat/>
    <w:rsid w:val="00076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78A"/>
    <w:pPr>
      <w:pageBreakBefore/>
    </w:pPr>
  </w:style>
  <w:style w:type="paragraph" w:customStyle="1" w:styleId="Border">
    <w:name w:val="Border"/>
    <w:basedOn w:val="Normal"/>
    <w:qFormat/>
    <w:rsid w:val="00076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78A"/>
    <w:rPr>
      <w:u w:val="single"/>
    </w:rPr>
  </w:style>
  <w:style w:type="character" w:customStyle="1" w:styleId="BoldandItalics">
    <w:name w:val="Bold and Italics"/>
    <w:qFormat/>
    <w:rsid w:val="0007678A"/>
    <w:rPr>
      <w:b/>
      <w:i/>
      <w:u w:val="none"/>
    </w:rPr>
  </w:style>
  <w:style w:type="paragraph" w:styleId="BalloonText">
    <w:name w:val="Balloon Text"/>
    <w:basedOn w:val="Normal"/>
    <w:link w:val="BalloonTextChar"/>
    <w:rsid w:val="00076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78A"/>
    <w:pPr>
      <w:spacing w:before="0" w:after="0"/>
    </w:pPr>
  </w:style>
  <w:style w:type="paragraph" w:customStyle="1" w:styleId="BodyTextBold">
    <w:name w:val="Body Text Bold"/>
    <w:basedOn w:val="BodyText"/>
    <w:qFormat/>
    <w:rsid w:val="0007678A"/>
    <w:rPr>
      <w:b/>
    </w:rPr>
  </w:style>
  <w:style w:type="character" w:styleId="Hyperlink">
    <w:name w:val="Hyperlink"/>
    <w:basedOn w:val="DefaultParagraphFont"/>
    <w:uiPriority w:val="99"/>
    <w:unhideWhenUsed/>
    <w:rsid w:val="001728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3402</Characters>
  <Application>Microsoft Office Word</Application>
  <DocSecurity>0</DocSecurity>
  <Lines>121</Lines>
  <Paragraphs>71</Paragraphs>
  <ScaleCrop>false</ScaleCrop>
  <Company>Author-it Software Corporation Ltd.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AMPCOR402 Facilitate Quality Assurance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