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1040" w:rsidP="00DC1040">
      <w:pPr>
        <w:pStyle w:val="Title"/>
      </w:pPr>
      <w:r>
        <w:fldChar w:fldCharType="begin"/>
      </w:r>
      <w:r>
        <w:instrText xml:space="preserve"> TITLE   \* MERGEFORMAT </w:instrText>
      </w:r>
      <w:r>
        <w:fldChar w:fldCharType="separate"/>
      </w:r>
      <w:r>
        <w:t>AMPCOR206 Overview the meat industry</w:t>
      </w:r>
      <w:r>
        <w:fldChar w:fldCharType="end"/>
      </w:r>
    </w:p>
    <w:p w:rsidR="00DC1040" w:rsidP="00DC1040">
      <w:pPr>
        <w:pStyle w:val="Version"/>
        <w:sectPr w:rsidSect="00F0603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0603B" w:rsidP="00F0603B">
      <w:pPr>
        <w:pStyle w:val="SuperHeading"/>
      </w:pPr>
      <w:r w:rsidRPr="00F0603B">
        <w:t>AMPCOR206 Overview the meat industry</w:t>
      </w:r>
    </w:p>
    <w:p w:rsidR="00000000" w:rsidRPr="00F0603B" w:rsidP="00F0603B">
      <w:pPr>
        <w:pStyle w:val="Heading1"/>
      </w:pPr>
      <w:bookmarkStart w:id="1" w:name="O_730931"/>
      <w:bookmarkEnd w:id="1"/>
      <w:r w:rsidRPr="00F0603B">
        <w:t>Modification History</w:t>
      </w:r>
    </w:p>
    <w:tbl>
      <w:tblPr>
        <w:tblW w:w="9465" w:type="dxa"/>
        <w:tblLayout w:type="fixed"/>
        <w:tblCellMar>
          <w:left w:w="62" w:type="dxa"/>
          <w:right w:w="62" w:type="dxa"/>
        </w:tblCellMar>
        <w:tblLook w:val="0000"/>
      </w:tblPr>
      <w:tblGrid>
        <w:gridCol w:w="1276"/>
        <w:gridCol w:w="1702"/>
        <w:gridCol w:w="6487"/>
      </w:tblGrid>
      <w:tr w:rsidTr="00F0603B">
        <w:tblPrEx>
          <w:tblW w:w="9465" w:type="dxa"/>
          <w:tblLayout w:type="fixed"/>
          <w:tblCellMar>
            <w:left w:w="62" w:type="dxa"/>
            <w:right w:w="62" w:type="dxa"/>
          </w:tblCellMar>
          <w:tblLook w:val="0000"/>
        </w:tblPrEx>
        <w:tc>
          <w:tcPr>
            <w:tcW w:w="1276"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F0603B">
            <w:pPr>
              <w:pStyle w:val="TableHeading"/>
              <w:rPr>
                <w:lang w:val="en-NZ"/>
              </w:rPr>
            </w:pPr>
            <w:r w:rsidRPr="00F0603B">
              <w:t>Release</w:t>
            </w:r>
          </w:p>
        </w:tc>
        <w:tc>
          <w:tcPr>
            <w:tcW w:w="1702"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F0603B">
            <w:pPr>
              <w:pStyle w:val="TableHeading"/>
              <w:rPr>
                <w:lang w:val="en-NZ"/>
              </w:rPr>
            </w:pPr>
            <w:r w:rsidRPr="00F0603B">
              <w:t>TP Version</w:t>
            </w:r>
          </w:p>
        </w:tc>
        <w:tc>
          <w:tcPr>
            <w:tcW w:w="6487"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F0603B">
            <w:pPr>
              <w:pStyle w:val="TableHeading"/>
              <w:rPr>
                <w:lang w:val="en-NZ"/>
              </w:rPr>
            </w:pPr>
            <w:r w:rsidRPr="00F0603B">
              <w:t>Comment</w:t>
            </w:r>
          </w:p>
        </w:tc>
      </w:tr>
      <w:tr w:rsidTr="00F0603B">
        <w:tblPrEx>
          <w:tblW w:w="9465" w:type="dxa"/>
          <w:tblLayout w:type="fixed"/>
          <w:tblCellMar>
            <w:left w:w="62" w:type="dxa"/>
            <w:right w:w="62" w:type="dxa"/>
          </w:tblCellMar>
          <w:tblLook w:val="0000"/>
        </w:tblPrEx>
        <w:tc>
          <w:tcPr>
            <w:tcW w:w="1276"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F0603B">
            <w:pPr>
              <w:pStyle w:val="BodyText"/>
              <w:rPr>
                <w:lang w:val="en-NZ"/>
              </w:rPr>
            </w:pPr>
            <w:r w:rsidRPr="00F0603B">
              <w:t>1</w:t>
            </w:r>
          </w:p>
        </w:tc>
        <w:tc>
          <w:tcPr>
            <w:tcW w:w="1702" w:type="dxa"/>
            <w:tcBorders>
              <w:top w:val="nil"/>
              <w:left w:val="nil"/>
              <w:bottom w:val="single" w:sz="8" w:space="0" w:color="auto"/>
              <w:right w:val="single" w:sz="8" w:space="0" w:color="auto"/>
            </w:tcBorders>
            <w:tcMar>
              <w:top w:w="0" w:type="dxa"/>
              <w:left w:w="62" w:type="dxa"/>
              <w:bottom w:w="0" w:type="dxa"/>
              <w:right w:w="62" w:type="dxa"/>
            </w:tcMar>
          </w:tcPr>
          <w:p w:rsidR="00000000" w:rsidP="00F0603B">
            <w:pPr>
              <w:pStyle w:val="BodyText"/>
              <w:rPr>
                <w:lang w:val="en-NZ"/>
              </w:rPr>
            </w:pPr>
            <w:r w:rsidRPr="00F0603B">
              <w:t>AMPv1.0</w:t>
            </w:r>
          </w:p>
        </w:tc>
        <w:tc>
          <w:tcPr>
            <w:tcW w:w="6487" w:type="dxa"/>
            <w:tcBorders>
              <w:top w:val="nil"/>
              <w:left w:val="nil"/>
              <w:bottom w:val="single" w:sz="8" w:space="0" w:color="auto"/>
              <w:right w:val="single" w:sz="8" w:space="0" w:color="auto"/>
            </w:tcBorders>
            <w:tcMar>
              <w:top w:w="0" w:type="dxa"/>
              <w:left w:w="62" w:type="dxa"/>
              <w:bottom w:w="0" w:type="dxa"/>
              <w:right w:w="62" w:type="dxa"/>
            </w:tcMar>
          </w:tcPr>
          <w:p w:rsidR="00000000" w:rsidRPr="00F0603B" w:rsidP="00F0603B">
            <w:pPr>
              <w:pStyle w:val="BodyText"/>
            </w:pPr>
            <w:r w:rsidRPr="00F0603B">
              <w:t>Initial release</w:t>
            </w:r>
          </w:p>
        </w:tc>
      </w:tr>
    </w:tbl>
    <w:p w:rsidR="00000000" w:rsidRPr="00F0603B" w:rsidP="00F0603B">
      <w:pPr>
        <w:pStyle w:val="BodyText"/>
      </w:pPr>
    </w:p>
    <w:p w:rsidR="00000000" w:rsidRPr="00F0603B" w:rsidP="00F0603B">
      <w:pPr>
        <w:pStyle w:val="AllowPageBreak"/>
      </w:pPr>
    </w:p>
    <w:p w:rsidR="00000000" w:rsidRPr="00F0603B" w:rsidP="00F0603B">
      <w:pPr>
        <w:pStyle w:val="Heading1"/>
      </w:pPr>
      <w:bookmarkStart w:id="2" w:name="O_730932"/>
      <w:bookmarkEnd w:id="2"/>
      <w:r w:rsidRPr="00F0603B">
        <w:t>Application</w:t>
      </w:r>
    </w:p>
    <w:p w:rsidR="00000000" w:rsidRPr="00F0603B" w:rsidP="00DC1040">
      <w:pPr>
        <w:pStyle w:val="BodyText"/>
      </w:pPr>
      <w:r w:rsidRPr="00F0603B">
        <w:t>This unit describes the skills and knowledge required to provide employees with an understanding of the structure of the meat industry, their own workplace and the policies, procedures and conditions relevant to their employment.</w:t>
      </w:r>
    </w:p>
    <w:p w:rsidR="00000000" w:rsidRPr="00F0603B" w:rsidP="00DC1040">
      <w:pPr>
        <w:pStyle w:val="BodyText"/>
      </w:pPr>
      <w:r w:rsidRPr="00F0603B">
        <w:t>This unit provides an int</w:t>
      </w:r>
      <w:r w:rsidRPr="00F0603B">
        <w:t>roduction to the meat industry and all its sectors. It gives the individual an introduction to the types of products produced in a meat company, the conditions workers enjoy and their responsibilities to follow the company</w:t>
      </w:r>
      <w:r>
        <w:t>’</w:t>
      </w:r>
      <w:r w:rsidRPr="00F0603B">
        <w:t>s policies and procedures.</w:t>
      </w:r>
    </w:p>
    <w:p w:rsidR="00000000" w:rsidRPr="00F0603B" w:rsidP="00DC1040">
      <w:pPr>
        <w:pStyle w:val="BodyText"/>
      </w:pPr>
      <w:r w:rsidRPr="00F0603B">
        <w:t xml:space="preserve">This </w:t>
      </w:r>
      <w:r w:rsidRPr="00F0603B">
        <w:t>unit can be used as part of an employee</w:t>
      </w:r>
      <w:r>
        <w:t>’</w:t>
      </w:r>
      <w:r w:rsidRPr="00F0603B">
        <w:t>s induction or pre-employment training program.</w:t>
      </w:r>
    </w:p>
    <w:p w:rsidR="00000000" w:rsidRPr="00F0603B" w:rsidP="00DC1040">
      <w:pPr>
        <w:pStyle w:val="BodyText"/>
      </w:pPr>
      <w:r w:rsidRPr="00F0603B">
        <w:t>This unit must be delivered and assessed in the context of Australian meat industry standards and regulations.</w:t>
      </w:r>
    </w:p>
    <w:p w:rsidR="00000000" w:rsidRPr="00F0603B" w:rsidP="00DC1040">
      <w:pPr>
        <w:pStyle w:val="BodyText"/>
      </w:pPr>
      <w:r w:rsidRPr="00F0603B">
        <w:t>No occupational licensing, legislative or certification</w:t>
      </w:r>
      <w:r w:rsidRPr="00F0603B">
        <w:t xml:space="preserve"> requirements are known to apply to this unit at the time of publication.</w:t>
      </w:r>
    </w:p>
    <w:p w:rsidR="00000000" w:rsidRPr="00F0603B" w:rsidP="00F0603B">
      <w:pPr>
        <w:pStyle w:val="Heading1"/>
      </w:pPr>
      <w:bookmarkStart w:id="3" w:name="O_730933"/>
      <w:bookmarkEnd w:id="3"/>
      <w:r w:rsidRPr="00F0603B">
        <w:t>Pre-requisite Unit</w:t>
      </w:r>
    </w:p>
    <w:p w:rsidR="00000000" w:rsidRPr="00F0603B" w:rsidP="00DC1040">
      <w:pPr>
        <w:pStyle w:val="BodyText"/>
      </w:pPr>
      <w:r w:rsidRPr="00F0603B">
        <w:t>Nil.</w:t>
      </w:r>
    </w:p>
    <w:p w:rsidR="00000000" w:rsidRPr="00F0603B" w:rsidP="00F0603B">
      <w:pPr>
        <w:pStyle w:val="Heading1"/>
      </w:pPr>
      <w:bookmarkStart w:id="4" w:name="O_730935"/>
      <w:bookmarkEnd w:id="4"/>
      <w:r w:rsidRPr="00F0603B">
        <w:t>Unit Sector</w:t>
      </w:r>
    </w:p>
    <w:p w:rsidR="00000000" w:rsidRPr="00F0603B" w:rsidP="00F0603B">
      <w:pPr>
        <w:pStyle w:val="Heading1"/>
      </w:pPr>
      <w:bookmarkStart w:id="5" w:name="O_730936"/>
      <w:bookmarkEnd w:id="5"/>
      <w:r w:rsidRPr="00F0603B">
        <w:t>Elements and Performance Criteria</w:t>
      </w:r>
    </w:p>
    <w:tbl>
      <w:tblPr>
        <w:tblW w:w="9558" w:type="dxa"/>
        <w:tblLayout w:type="fixed"/>
        <w:tblCellMar>
          <w:left w:w="62" w:type="dxa"/>
          <w:right w:w="62" w:type="dxa"/>
        </w:tblCellMar>
        <w:tblLook w:val="0000"/>
      </w:tblPr>
      <w:tblGrid>
        <w:gridCol w:w="2731"/>
        <w:gridCol w:w="6827"/>
      </w:tblGrid>
      <w:tr w:rsidTr="00DC1040">
        <w:tblPrEx>
          <w:tblW w:w="9558"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0603B">
            <w:pPr>
              <w:pStyle w:val="TableHeading"/>
              <w:rPr>
                <w:lang w:val="en-NZ"/>
              </w:rPr>
            </w:pPr>
            <w:r w:rsidRPr="00F0603B">
              <w:t>Element</w:t>
            </w:r>
          </w:p>
        </w:tc>
        <w:tc>
          <w:tcPr>
            <w:tcW w:w="682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0603B">
            <w:pPr>
              <w:pStyle w:val="TableHeading"/>
              <w:rPr>
                <w:lang w:val="en-NZ"/>
              </w:rPr>
            </w:pPr>
            <w:r w:rsidRPr="00F0603B">
              <w:t>Performance criteria</w:t>
            </w:r>
          </w:p>
        </w:tc>
      </w:tr>
      <w:tr w:rsidTr="00DC1040">
        <w:tblPrEx>
          <w:tblW w:w="9558"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0603B">
            <w:pPr>
              <w:pStyle w:val="BodyText"/>
              <w:rPr>
                <w:lang w:val="en-NZ"/>
              </w:rPr>
            </w:pPr>
            <w:r w:rsidRPr="00F0603B">
              <w:t xml:space="preserve">Elements describe the </w:t>
            </w:r>
            <w:r w:rsidRPr="00F0603B">
              <w:t>essential outcomes.</w:t>
            </w:r>
          </w:p>
        </w:tc>
        <w:tc>
          <w:tcPr>
            <w:tcW w:w="682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0603B">
            <w:pPr>
              <w:pStyle w:val="BodyText"/>
              <w:rPr>
                <w:lang w:val="en-NZ"/>
              </w:rPr>
            </w:pPr>
            <w:r w:rsidRPr="00F0603B">
              <w:t xml:space="preserve">Performance criteria describe the performance needed to demonstrate </w:t>
            </w:r>
            <w:r w:rsidRPr="00F0603B">
              <w:t>achievement of the element.</w:t>
            </w:r>
          </w:p>
        </w:tc>
      </w:tr>
      <w:tr w:rsidTr="00DC1040">
        <w:tblPrEx>
          <w:tblW w:w="9558"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03B">
            <w:pPr>
              <w:pStyle w:val="List"/>
              <w:rPr>
                <w:lang w:val="en-NZ"/>
              </w:rPr>
            </w:pPr>
            <w:r w:rsidRPr="00F0603B">
              <w:t>1.</w:t>
            </w:r>
            <w:r w:rsidRPr="00F0603B">
              <w:tab/>
              <w:t>Work within the industry sector</w:t>
            </w:r>
          </w:p>
        </w:tc>
        <w:tc>
          <w:tcPr>
            <w:tcW w:w="6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603B" w:rsidP="00F0603B">
            <w:pPr>
              <w:pStyle w:val="List"/>
            </w:pPr>
            <w:r w:rsidRPr="00F0603B">
              <w:t>1.1</w:t>
            </w:r>
            <w:r w:rsidRPr="00F0603B">
              <w:tab/>
              <w:t xml:space="preserve">Examine composition and structure of the meat industry to provide an overview </w:t>
            </w:r>
            <w:r w:rsidRPr="00F0603B">
              <w:t>for work priorities</w:t>
            </w:r>
          </w:p>
          <w:p w:rsidR="00000000" w:rsidRPr="00F0603B" w:rsidP="00F0603B">
            <w:pPr>
              <w:pStyle w:val="List"/>
            </w:pPr>
            <w:r w:rsidRPr="00F0603B">
              <w:t>1.2</w:t>
            </w:r>
            <w:r w:rsidRPr="00F0603B">
              <w:tab/>
              <w:t>Examine major species and trade markets</w:t>
            </w:r>
          </w:p>
          <w:p w:rsidR="00000000" w:rsidRPr="00F0603B" w:rsidP="00F0603B">
            <w:pPr>
              <w:pStyle w:val="List"/>
            </w:pPr>
            <w:r w:rsidRPr="00F0603B">
              <w:t>1.3</w:t>
            </w:r>
            <w:r w:rsidRPr="00F0603B">
              <w:tab/>
              <w:t>Trace path of meat from paddock to plate</w:t>
            </w:r>
          </w:p>
          <w:p w:rsidR="00000000" w:rsidRPr="00F0603B" w:rsidP="00F0603B">
            <w:pPr>
              <w:pStyle w:val="List"/>
            </w:pPr>
            <w:r w:rsidRPr="00F0603B">
              <w:t>1.4</w:t>
            </w:r>
            <w:r w:rsidRPr="00F0603B">
              <w:tab/>
              <w:t>Trace flow of product from stockyards to meat processing plant, to meat wholesalers and retailers, and through smallgoods plants</w:t>
            </w:r>
          </w:p>
          <w:p w:rsidR="00000000" w:rsidP="00F0603B">
            <w:pPr>
              <w:pStyle w:val="List"/>
              <w:rPr>
                <w:lang w:val="en-NZ"/>
              </w:rPr>
            </w:pPr>
            <w:r w:rsidRPr="00F0603B">
              <w:t>1.5</w:t>
            </w:r>
            <w:r w:rsidRPr="00F0603B">
              <w:tab/>
              <w:t>Identify p</w:t>
            </w:r>
            <w:r w:rsidRPr="00F0603B">
              <w:t>roducts</w:t>
            </w:r>
          </w:p>
        </w:tc>
      </w:tr>
      <w:tr w:rsidTr="00DC1040">
        <w:tblPrEx>
          <w:tblW w:w="9558"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03B">
            <w:pPr>
              <w:pStyle w:val="List"/>
              <w:rPr>
                <w:lang w:val="en-NZ"/>
              </w:rPr>
            </w:pPr>
            <w:r w:rsidRPr="00F0603B">
              <w:t>2.</w:t>
            </w:r>
            <w:r w:rsidRPr="00F0603B">
              <w:tab/>
              <w:t>Apply workplace policies</w:t>
            </w:r>
          </w:p>
        </w:tc>
        <w:tc>
          <w:tcPr>
            <w:tcW w:w="6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603B" w:rsidP="00F0603B">
            <w:pPr>
              <w:pStyle w:val="List"/>
            </w:pPr>
            <w:r w:rsidRPr="00F0603B">
              <w:t>2.1</w:t>
            </w:r>
            <w:r w:rsidRPr="00F0603B">
              <w:tab/>
              <w:t xml:space="preserve">Obtain and apply relevant workplace policies including environmental policies; mission statements; workplace health and safety </w:t>
            </w:r>
            <w:r w:rsidRPr="00F0603B">
              <w:t>policies; organisational structure; Quality Assurance (QA); strategic planning; anti-bullying; and work instructions</w:t>
            </w:r>
          </w:p>
          <w:p w:rsidR="00000000" w:rsidRPr="00F0603B" w:rsidP="00F0603B">
            <w:pPr>
              <w:pStyle w:val="List"/>
            </w:pPr>
            <w:r w:rsidRPr="00F0603B">
              <w:t>2.2</w:t>
            </w:r>
            <w:r w:rsidRPr="00F0603B">
              <w:tab/>
              <w:t>Identify role of trainees in relation to workplace policies</w:t>
            </w:r>
          </w:p>
          <w:p w:rsidR="00000000" w:rsidP="00F0603B">
            <w:pPr>
              <w:pStyle w:val="List"/>
              <w:rPr>
                <w:lang w:val="en-NZ"/>
              </w:rPr>
            </w:pPr>
            <w:r w:rsidRPr="00F0603B">
              <w:t>2.3</w:t>
            </w:r>
            <w:r w:rsidRPr="00F0603B">
              <w:tab/>
              <w:t>Obtain information on working conditions and identify important element</w:t>
            </w:r>
            <w:r w:rsidRPr="00F0603B">
              <w:t>s</w:t>
            </w:r>
          </w:p>
        </w:tc>
      </w:tr>
      <w:tr w:rsidTr="00DC1040">
        <w:tblPrEx>
          <w:tblW w:w="9558"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03B">
            <w:pPr>
              <w:pStyle w:val="List"/>
              <w:rPr>
                <w:lang w:val="en-NZ"/>
              </w:rPr>
            </w:pPr>
            <w:r w:rsidRPr="00F0603B">
              <w:t>3.</w:t>
            </w:r>
            <w:r w:rsidRPr="00F0603B">
              <w:tab/>
              <w:t>Follow award or employment agreement provisions</w:t>
            </w:r>
          </w:p>
        </w:tc>
        <w:tc>
          <w:tcPr>
            <w:tcW w:w="6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603B" w:rsidP="00F0603B">
            <w:pPr>
              <w:pStyle w:val="List"/>
            </w:pPr>
            <w:r w:rsidRPr="00F0603B">
              <w:t>3.1</w:t>
            </w:r>
            <w:r w:rsidRPr="00F0603B">
              <w:tab/>
              <w:t>Obtain and apply information about relevant award provisions and employment conditions</w:t>
            </w:r>
          </w:p>
          <w:p w:rsidR="00000000" w:rsidP="00F0603B">
            <w:pPr>
              <w:pStyle w:val="List"/>
              <w:rPr>
                <w:lang w:val="en-NZ"/>
              </w:rPr>
            </w:pPr>
            <w:r w:rsidRPr="00F0603B">
              <w:t>3.2</w:t>
            </w:r>
            <w:r w:rsidRPr="00F0603B">
              <w:tab/>
              <w:t>Obtain and explain information on employee rights and responsibilities</w:t>
            </w:r>
          </w:p>
        </w:tc>
      </w:tr>
      <w:tr w:rsidTr="00DC1040">
        <w:tblPrEx>
          <w:tblW w:w="9558"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03B">
            <w:pPr>
              <w:pStyle w:val="List"/>
              <w:rPr>
                <w:lang w:val="en-NZ"/>
              </w:rPr>
            </w:pPr>
            <w:r w:rsidRPr="00F0603B">
              <w:t>4.</w:t>
            </w:r>
            <w:r w:rsidRPr="00F0603B">
              <w:tab/>
              <w:t>Identify appropriate industry or</w:t>
            </w:r>
            <w:r w:rsidRPr="00F0603B">
              <w:t>ganisations and associations</w:t>
            </w:r>
          </w:p>
        </w:tc>
        <w:tc>
          <w:tcPr>
            <w:tcW w:w="6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03B">
            <w:pPr>
              <w:pStyle w:val="List"/>
              <w:rPr>
                <w:lang w:val="en-NZ"/>
              </w:rPr>
            </w:pPr>
            <w:r w:rsidRPr="00F0603B">
              <w:t>4.1</w:t>
            </w:r>
            <w:r w:rsidRPr="00F0603B">
              <w:tab/>
              <w:t>Identify major industry organisations, peak bodies and regulatory bodies, and explain their roles</w:t>
            </w:r>
          </w:p>
        </w:tc>
      </w:tr>
      <w:tr w:rsidTr="00DC1040">
        <w:tblPrEx>
          <w:tblW w:w="9558"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03B">
            <w:pPr>
              <w:pStyle w:val="List"/>
              <w:rPr>
                <w:lang w:val="en-NZ"/>
              </w:rPr>
            </w:pPr>
            <w:r w:rsidRPr="00F0603B">
              <w:t>5.</w:t>
            </w:r>
            <w:r w:rsidRPr="00F0603B">
              <w:tab/>
              <w:t>Follow Equal Employment Opportunity (EEO) legislative requirements</w:t>
            </w:r>
          </w:p>
        </w:tc>
        <w:tc>
          <w:tcPr>
            <w:tcW w:w="6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603B" w:rsidP="00F0603B">
            <w:pPr>
              <w:pStyle w:val="List"/>
            </w:pPr>
            <w:r w:rsidRPr="00F0603B">
              <w:t>5.1</w:t>
            </w:r>
            <w:r w:rsidRPr="00F0603B">
              <w:tab/>
              <w:t>Obtain and apply relevant information about EEO pr</w:t>
            </w:r>
            <w:r w:rsidRPr="00F0603B">
              <w:t>ovisions</w:t>
            </w:r>
          </w:p>
          <w:p w:rsidR="00000000" w:rsidP="00F0603B">
            <w:pPr>
              <w:pStyle w:val="List"/>
              <w:rPr>
                <w:lang w:val="en-NZ"/>
              </w:rPr>
            </w:pPr>
            <w:r w:rsidRPr="00F0603B">
              <w:t>5.2</w:t>
            </w:r>
            <w:r w:rsidRPr="00F0603B">
              <w:tab/>
              <w:t>Obtain information on sexual harassment policies and explain them in terms of personal responsibility</w:t>
            </w:r>
          </w:p>
        </w:tc>
      </w:tr>
      <w:tr w:rsidTr="00DC1040">
        <w:tblPrEx>
          <w:tblW w:w="9558"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03B">
            <w:pPr>
              <w:pStyle w:val="List"/>
              <w:rPr>
                <w:lang w:val="en-NZ"/>
              </w:rPr>
            </w:pPr>
            <w:r w:rsidRPr="00F0603B">
              <w:t>6.</w:t>
            </w:r>
            <w:r w:rsidRPr="00F0603B">
              <w:tab/>
              <w:t>Demonstrate awareness of environmental issues in the meat industry</w:t>
            </w:r>
          </w:p>
        </w:tc>
        <w:tc>
          <w:tcPr>
            <w:tcW w:w="6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603B" w:rsidP="00F0603B">
            <w:pPr>
              <w:pStyle w:val="List"/>
            </w:pPr>
            <w:r w:rsidRPr="00F0603B">
              <w:t>6.1</w:t>
            </w:r>
            <w:r w:rsidRPr="00F0603B">
              <w:tab/>
              <w:t>Identify relevant environmental regulatory requirements</w:t>
            </w:r>
          </w:p>
          <w:p w:rsidR="00000000" w:rsidRPr="00F0603B" w:rsidP="00F0603B">
            <w:pPr>
              <w:pStyle w:val="List"/>
            </w:pPr>
            <w:r w:rsidRPr="00F0603B">
              <w:t>6.2</w:t>
            </w:r>
            <w:r w:rsidRPr="00F0603B">
              <w:tab/>
              <w:t>Identi</w:t>
            </w:r>
            <w:r w:rsidRPr="00F0603B">
              <w:t>fy workplace environmental policies and practices</w:t>
            </w:r>
          </w:p>
          <w:p w:rsidR="00000000" w:rsidP="00F0603B">
            <w:pPr>
              <w:pStyle w:val="List"/>
              <w:rPr>
                <w:lang w:val="en-NZ"/>
              </w:rPr>
            </w:pPr>
            <w:r w:rsidRPr="00F0603B">
              <w:t>6.3</w:t>
            </w:r>
            <w:r w:rsidRPr="00F0603B">
              <w:tab/>
              <w:t>Identify consequences of not following workplace environmental policies and practices</w:t>
            </w:r>
          </w:p>
        </w:tc>
      </w:tr>
      <w:tr w:rsidTr="00DC1040">
        <w:tblPrEx>
          <w:tblW w:w="9558"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03B">
            <w:pPr>
              <w:pStyle w:val="List"/>
              <w:rPr>
                <w:lang w:val="en-NZ"/>
              </w:rPr>
            </w:pPr>
            <w:r w:rsidRPr="00F0603B">
              <w:t>7.</w:t>
            </w:r>
            <w:r w:rsidRPr="00F0603B">
              <w:tab/>
              <w:t>Demonstrate awareness of industry animal welfare policies</w:t>
            </w:r>
          </w:p>
        </w:tc>
        <w:tc>
          <w:tcPr>
            <w:tcW w:w="6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603B" w:rsidP="00F0603B">
            <w:pPr>
              <w:pStyle w:val="List"/>
            </w:pPr>
            <w:r w:rsidRPr="00F0603B">
              <w:t>7.1</w:t>
            </w:r>
            <w:r w:rsidRPr="00F0603B">
              <w:tab/>
            </w:r>
            <w:r w:rsidRPr="00F0603B">
              <w:t>Explain the importance of animal welfare considerations to the meat industry</w:t>
            </w:r>
          </w:p>
          <w:p w:rsidR="00000000" w:rsidRPr="00F0603B" w:rsidP="00F0603B">
            <w:pPr>
              <w:pStyle w:val="List"/>
            </w:pPr>
            <w:r w:rsidRPr="00F0603B">
              <w:t>7.2</w:t>
            </w:r>
            <w:r w:rsidRPr="00F0603B">
              <w:tab/>
              <w:t>Identify key industry policies and approaches to addressing animal welfare issues</w:t>
            </w:r>
          </w:p>
        </w:tc>
      </w:tr>
    </w:tbl>
    <w:p w:rsidR="00000000" w:rsidRPr="00F0603B" w:rsidP="00F0603B">
      <w:pPr>
        <w:pStyle w:val="BodyText"/>
      </w:pPr>
    </w:p>
    <w:p w:rsidR="00000000" w:rsidRPr="00F0603B" w:rsidP="00F0603B">
      <w:pPr>
        <w:pStyle w:val="AllowPageBreak"/>
      </w:pPr>
    </w:p>
    <w:p w:rsidR="00000000" w:rsidRPr="00F0603B" w:rsidP="00F0603B">
      <w:pPr>
        <w:pStyle w:val="Heading1"/>
      </w:pPr>
      <w:bookmarkStart w:id="6" w:name="O_730937"/>
      <w:bookmarkEnd w:id="6"/>
      <w:r w:rsidRPr="00F0603B">
        <w:t>Foundation Skills</w:t>
      </w:r>
    </w:p>
    <w:p w:rsidR="00000000" w:rsidRPr="00F0603B" w:rsidP="00DC1040">
      <w:pPr>
        <w:pStyle w:val="BodyText"/>
      </w:pPr>
      <w:r w:rsidRPr="00F0603B">
        <w:t xml:space="preserve">Foundation Skills essential to performance are explicit </w:t>
      </w:r>
      <w:r w:rsidRPr="00F0603B">
        <w:t>in the performance criteria of this unit of competency.</w:t>
      </w:r>
    </w:p>
    <w:p w:rsidR="00000000" w:rsidRPr="00F0603B" w:rsidP="00F0603B">
      <w:pPr>
        <w:pStyle w:val="Heading1"/>
      </w:pPr>
      <w:bookmarkStart w:id="7" w:name="O_730938"/>
      <w:bookmarkEnd w:id="7"/>
      <w:r w:rsidRPr="00F0603B">
        <w:t>Range of Conditions</w:t>
      </w:r>
    </w:p>
    <w:p w:rsidR="00000000" w:rsidRPr="00F0603B" w:rsidP="00F0603B">
      <w:pPr>
        <w:pStyle w:val="Heading1"/>
      </w:pPr>
      <w:bookmarkStart w:id="8" w:name="O_730939"/>
      <w:bookmarkEnd w:id="8"/>
      <w:r w:rsidRPr="00F0603B">
        <w:t>Unit Mapping Information</w:t>
      </w:r>
    </w:p>
    <w:tbl>
      <w:tblPr>
        <w:tblW w:w="9367" w:type="dxa"/>
        <w:tblLayout w:type="fixed"/>
        <w:tblCellMar>
          <w:left w:w="62" w:type="dxa"/>
          <w:right w:w="62" w:type="dxa"/>
        </w:tblCellMar>
        <w:tblLook w:val="0000"/>
      </w:tblPr>
      <w:tblGrid>
        <w:gridCol w:w="8287"/>
        <w:gridCol w:w="1080"/>
      </w:tblGrid>
      <w:tr w:rsidTr="00DC1040">
        <w:tblPrEx>
          <w:tblW w:w="9367" w:type="dxa"/>
          <w:tblLayout w:type="fixed"/>
          <w:tblCellMar>
            <w:left w:w="62" w:type="dxa"/>
            <w:right w:w="62" w:type="dxa"/>
          </w:tblCellMar>
          <w:tblLook w:val="0000"/>
        </w:tblPrEx>
        <w:trPr>
          <w:trHeight w:val="496"/>
        </w:trPr>
        <w:tc>
          <w:tcPr>
            <w:tcW w:w="8287"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F0603B">
            <w:pPr>
              <w:pStyle w:val="BodyText"/>
              <w:rPr>
                <w:lang w:val="en-NZ"/>
              </w:rPr>
            </w:pPr>
            <w:r w:rsidRPr="00F0603B">
              <w:t>MTMCOR206A Overview the meat industry</w:t>
            </w:r>
          </w:p>
        </w:tc>
        <w:tc>
          <w:tcPr>
            <w:tcW w:w="1080"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RPr="00F0603B" w:rsidP="00F0603B">
            <w:pPr>
              <w:pStyle w:val="BodyText"/>
            </w:pPr>
            <w:r w:rsidRPr="00F0603B">
              <w:t>E</w:t>
            </w:r>
          </w:p>
        </w:tc>
      </w:tr>
    </w:tbl>
    <w:p w:rsidR="00000000" w:rsidRPr="00F0603B" w:rsidP="00F0603B">
      <w:pPr>
        <w:pStyle w:val="BodyText"/>
      </w:pPr>
    </w:p>
    <w:p w:rsidR="00000000" w:rsidRPr="00F0603B" w:rsidP="00F0603B">
      <w:pPr>
        <w:pStyle w:val="AllowPageBreak"/>
      </w:pPr>
    </w:p>
    <w:p w:rsidR="00000000" w:rsidRPr="00F0603B" w:rsidP="00F0603B">
      <w:pPr>
        <w:pStyle w:val="Heading1"/>
      </w:pPr>
      <w:bookmarkStart w:id="9" w:name="O_730946"/>
      <w:bookmarkEnd w:id="9"/>
      <w:r w:rsidRPr="00F0603B">
        <w:t>Links</w:t>
      </w:r>
    </w:p>
    <w:p w:rsidR="00000000" w:rsidRPr="00F0603B" w:rsidP="00DC1040">
      <w:pPr>
        <w:pStyle w:val="BodyText"/>
      </w:pPr>
      <w:r w:rsidRPr="00F0603B">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D371A6">
        <w:rPr>
          <w:rStyle w:val="Hyperlink"/>
        </w:rPr>
        <w:t>https://vetnet.gov.au/Pages/TrainingDocs.aspx?q=5e2e56b7-698f-4822-84bb-25adbb8443a7</w:t>
      </w:r>
      <w:r>
        <w:fldChar w:fldCharType="end"/>
      </w:r>
    </w:p>
    <w:p w:rsidR="00000000" w:rsidRPr="00F0603B" w:rsidP="00F0603B"/>
    <w:sectPr w:rsidSect="00F0603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0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03B" w:rsidRPr="00DC1040" w:rsidP="00DC10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0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040" w:rsidP="00F060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C1040" w:rsidP="00F0603B">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 Impact</w:t>
    </w:r>
    <w:r>
      <w:fldChar w:fldCharType="end"/>
    </w:r>
  </w:p>
  <w:p w:rsidR="00DC1040" w:rsidP="00F0603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0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04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0603B" w:rsidRPr="00DC1040" w:rsidP="00DC104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0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040" w:rsidRPr="002D2AF8" w:rsidP="00F0603B">
    <w:pPr>
      <w:pStyle w:val="Header"/>
      <w:framePr w:wrap="around"/>
    </w:pPr>
    <w:r>
      <w:fldChar w:fldCharType="begin"/>
    </w:r>
    <w:r>
      <w:instrText xml:space="preserve"> TITLE   \* MERGEFORMAT </w:instrText>
    </w:r>
    <w:r>
      <w:fldChar w:fldCharType="separate"/>
    </w:r>
    <w:r>
      <w:t>AMPCOR206 Overview the meat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January 2023</w:t>
    </w:r>
    <w:r>
      <w:fldChar w:fldCharType="end"/>
    </w:r>
  </w:p>
  <w:p w:rsidR="00DC1040" w:rsidP="00F0603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603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0603B"/>
    <w:pPr>
      <w:spacing w:before="360" w:after="60"/>
      <w:outlineLvl w:val="0"/>
    </w:pPr>
    <w:rPr>
      <w:sz w:val="32"/>
    </w:rPr>
  </w:style>
  <w:style w:type="paragraph" w:styleId="Heading2">
    <w:name w:val="heading 2"/>
    <w:basedOn w:val="HeadingBase"/>
    <w:next w:val="BodyText"/>
    <w:link w:val="Heading2Char"/>
    <w:qFormat/>
    <w:rsid w:val="00F0603B"/>
    <w:pPr>
      <w:keepLines/>
      <w:spacing w:before="240" w:after="120"/>
      <w:outlineLvl w:val="1"/>
    </w:pPr>
    <w:rPr>
      <w:sz w:val="28"/>
      <w:szCs w:val="40"/>
    </w:rPr>
  </w:style>
  <w:style w:type="paragraph" w:styleId="Heading3">
    <w:name w:val="heading 3"/>
    <w:basedOn w:val="HeadingBase"/>
    <w:next w:val="BodyText"/>
    <w:link w:val="Heading3Char"/>
    <w:qFormat/>
    <w:rsid w:val="00F0603B"/>
    <w:pPr>
      <w:spacing w:before="180" w:after="120"/>
      <w:outlineLvl w:val="2"/>
    </w:pPr>
    <w:rPr>
      <w:spacing w:val="-10"/>
      <w:kern w:val="32"/>
    </w:rPr>
  </w:style>
  <w:style w:type="paragraph" w:styleId="Heading4">
    <w:name w:val="heading 4"/>
    <w:basedOn w:val="HeadingBase"/>
    <w:next w:val="BodyText"/>
    <w:link w:val="Heading4Char"/>
    <w:qFormat/>
    <w:rsid w:val="00F0603B"/>
    <w:pPr>
      <w:spacing w:before="160" w:after="120"/>
      <w:outlineLvl w:val="3"/>
    </w:pPr>
    <w:rPr>
      <w:sz w:val="22"/>
    </w:rPr>
  </w:style>
  <w:style w:type="paragraph" w:styleId="Heading5">
    <w:name w:val="heading 5"/>
    <w:basedOn w:val="HeadingBase"/>
    <w:next w:val="Normal"/>
    <w:link w:val="Heading5Char"/>
    <w:qFormat/>
    <w:rsid w:val="00F0603B"/>
    <w:pPr>
      <w:spacing w:before="80"/>
      <w:outlineLvl w:val="4"/>
    </w:pPr>
    <w:rPr>
      <w:color w:val="918585"/>
      <w:sz w:val="20"/>
    </w:rPr>
  </w:style>
  <w:style w:type="paragraph" w:styleId="Heading6">
    <w:name w:val="heading 6"/>
    <w:basedOn w:val="HeadingBase"/>
    <w:next w:val="Normal"/>
    <w:link w:val="Heading6Char"/>
    <w:qFormat/>
    <w:rsid w:val="00F0603B"/>
    <w:pPr>
      <w:spacing w:before="60"/>
      <w:outlineLvl w:val="5"/>
    </w:pPr>
    <w:rPr>
      <w:color w:val="918585"/>
      <w:sz w:val="20"/>
    </w:rPr>
  </w:style>
  <w:style w:type="paragraph" w:styleId="Heading7">
    <w:name w:val="heading 7"/>
    <w:basedOn w:val="Normal"/>
    <w:next w:val="Normal"/>
    <w:link w:val="Heading7Char"/>
    <w:qFormat/>
    <w:rsid w:val="00F0603B"/>
    <w:pPr>
      <w:ind w:left="720"/>
      <w:outlineLvl w:val="6"/>
    </w:pPr>
    <w:rPr>
      <w:i/>
    </w:rPr>
  </w:style>
  <w:style w:type="paragraph" w:styleId="Heading8">
    <w:name w:val="heading 8"/>
    <w:basedOn w:val="Normal"/>
    <w:next w:val="Normal"/>
    <w:link w:val="Heading8Char"/>
    <w:qFormat/>
    <w:rsid w:val="00F0603B"/>
    <w:pPr>
      <w:ind w:left="720"/>
      <w:outlineLvl w:val="7"/>
    </w:pPr>
    <w:rPr>
      <w:i/>
    </w:rPr>
  </w:style>
  <w:style w:type="paragraph" w:styleId="Heading9">
    <w:name w:val="heading 9"/>
    <w:basedOn w:val="Normal"/>
    <w:next w:val="Normal"/>
    <w:link w:val="Heading9Char"/>
    <w:qFormat/>
    <w:rsid w:val="00F0603B"/>
    <w:pPr>
      <w:ind w:left="720"/>
      <w:outlineLvl w:val="8"/>
    </w:pPr>
    <w:rPr>
      <w:i/>
    </w:rPr>
  </w:style>
  <w:style w:type="character" w:default="1" w:styleId="DefaultParagraphFont">
    <w:name w:val="Default Paragraph Font"/>
    <w:uiPriority w:val="1"/>
    <w:unhideWhenUsed/>
    <w:rsid w:val="00F060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603B"/>
  </w:style>
  <w:style w:type="character" w:customStyle="1" w:styleId="Heading1Char">
    <w:name w:val="Heading 1 Char"/>
    <w:basedOn w:val="DefaultParagraphFont"/>
    <w:link w:val="Heading1"/>
    <w:rsid w:val="00F0603B"/>
    <w:rPr>
      <w:rFonts w:ascii="Times New Roman" w:eastAsia="Times New Roman" w:hAnsi="Times New Roman" w:cs="Times New Roman"/>
      <w:b/>
      <w:sz w:val="32"/>
      <w:szCs w:val="20"/>
      <w:lang w:eastAsia="en-US"/>
    </w:rPr>
  </w:style>
  <w:style w:type="paragraph" w:styleId="BodyText">
    <w:name w:val="Body Text"/>
    <w:basedOn w:val="Normal"/>
    <w:link w:val="BodyTextChar"/>
    <w:rsid w:val="00F0603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0603B"/>
    <w:rPr>
      <w:rFonts w:ascii="Times New Roman" w:eastAsia="Times New Roman" w:hAnsi="Times New Roman" w:cs="Times New Roman"/>
      <w:sz w:val="24"/>
      <w:lang w:eastAsia="en-US"/>
    </w:rPr>
  </w:style>
  <w:style w:type="paragraph" w:styleId="List">
    <w:name w:val="List"/>
    <w:basedOn w:val="BodyText"/>
    <w:next w:val="BodyText"/>
    <w:rsid w:val="00F0603B"/>
    <w:pPr>
      <w:tabs>
        <w:tab w:val="left" w:pos="340"/>
      </w:tabs>
      <w:spacing w:before="60" w:after="60"/>
      <w:ind w:left="340" w:hanging="340"/>
    </w:pPr>
  </w:style>
  <w:style w:type="paragraph" w:customStyle="1" w:styleId="SuperHeading">
    <w:name w:val="SuperHeading"/>
    <w:basedOn w:val="Normal"/>
    <w:rsid w:val="00F0603B"/>
    <w:pPr>
      <w:spacing w:before="240" w:after="120"/>
      <w:outlineLvl w:val="0"/>
    </w:pPr>
    <w:rPr>
      <w:rFonts w:ascii="Times New Roman" w:hAnsi="Times New Roman"/>
      <w:b/>
      <w:sz w:val="32"/>
    </w:rPr>
  </w:style>
  <w:style w:type="paragraph" w:customStyle="1" w:styleId="TableHeading">
    <w:name w:val="Table Heading"/>
    <w:basedOn w:val="HeadingBase"/>
    <w:rsid w:val="00F0603B"/>
    <w:pPr>
      <w:keepLines/>
      <w:pBdr>
        <w:bottom w:val="single" w:sz="6" w:space="1" w:color="918585"/>
      </w:pBdr>
      <w:spacing w:before="240"/>
    </w:pPr>
  </w:style>
  <w:style w:type="paragraph" w:customStyle="1" w:styleId="AllowPageBreak">
    <w:name w:val="AllowPageBreak"/>
    <w:rsid w:val="00F0603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060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0603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060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060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060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603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0603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0603B"/>
    <w:rPr>
      <w:rFonts w:ascii="Courier New" w:eastAsia="Times New Roman" w:hAnsi="Courier New" w:cs="Times New Roman"/>
      <w:i/>
      <w:szCs w:val="20"/>
      <w:lang w:eastAsia="en-US"/>
    </w:rPr>
  </w:style>
  <w:style w:type="paragraph" w:customStyle="1" w:styleId="HeadingBase">
    <w:name w:val="Heading Base"/>
    <w:rsid w:val="00F060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603B"/>
    <w:pPr>
      <w:tabs>
        <w:tab w:val="right" w:leader="dot" w:pos="9072"/>
      </w:tabs>
      <w:ind w:left="567"/>
    </w:pPr>
    <w:rPr>
      <w:szCs w:val="22"/>
    </w:rPr>
  </w:style>
  <w:style w:type="paragraph" w:customStyle="1" w:styleId="TOCBase">
    <w:name w:val="TOC Base"/>
    <w:rsid w:val="00F060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603B"/>
    <w:pPr>
      <w:tabs>
        <w:tab w:val="right" w:leader="dot" w:pos="9072"/>
      </w:tabs>
      <w:spacing w:before="40" w:after="40"/>
      <w:ind w:left="284"/>
    </w:pPr>
    <w:rPr>
      <w:rFonts w:ascii="Times New Roman" w:hAnsi="Times New Roman"/>
    </w:rPr>
  </w:style>
  <w:style w:type="paragraph" w:styleId="TOC1">
    <w:name w:val="toc 1"/>
    <w:basedOn w:val="TOCBase"/>
    <w:next w:val="Normal"/>
    <w:rsid w:val="00F0603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060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0603B"/>
    <w:rPr>
      <w:rFonts w:ascii="Times New Roman" w:eastAsia="Times New Roman" w:hAnsi="Times New Roman" w:cs="Times New Roman"/>
      <w:sz w:val="16"/>
      <w:lang w:eastAsia="en-US"/>
    </w:rPr>
  </w:style>
  <w:style w:type="paragraph" w:styleId="Title">
    <w:name w:val="Title"/>
    <w:basedOn w:val="HeadingBase"/>
    <w:link w:val="TitleChar"/>
    <w:qFormat/>
    <w:rsid w:val="00F0603B"/>
    <w:pPr>
      <w:spacing w:before="5040"/>
      <w:jc w:val="center"/>
    </w:pPr>
    <w:rPr>
      <w:sz w:val="48"/>
      <w:szCs w:val="72"/>
      <w:lang w:val="en-US"/>
    </w:rPr>
  </w:style>
  <w:style w:type="character" w:customStyle="1" w:styleId="TitleChar">
    <w:name w:val="Title Char"/>
    <w:basedOn w:val="DefaultParagraphFont"/>
    <w:link w:val="Title"/>
    <w:rsid w:val="00F060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603B"/>
    <w:pPr>
      <w:tabs>
        <w:tab w:val="left" w:pos="3600"/>
        <w:tab w:val="left" w:pos="3958"/>
      </w:tabs>
    </w:pPr>
  </w:style>
  <w:style w:type="paragraph" w:styleId="ListBullet">
    <w:name w:val="List Bullet"/>
    <w:basedOn w:val="List"/>
    <w:rsid w:val="00F0603B"/>
    <w:pPr>
      <w:numPr>
        <w:numId w:val="10"/>
      </w:numPr>
      <w:tabs>
        <w:tab w:val="clear" w:pos="340"/>
      </w:tabs>
      <w:spacing w:before="40" w:after="40"/>
    </w:pPr>
  </w:style>
  <w:style w:type="paragraph" w:customStyle="1" w:styleId="Note">
    <w:name w:val="Note"/>
    <w:basedOn w:val="BodyText"/>
    <w:rsid w:val="00F0603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0603B"/>
    <w:rPr>
      <w:b/>
      <w:spacing w:val="0"/>
    </w:rPr>
  </w:style>
  <w:style w:type="paragraph" w:customStyle="1" w:styleId="SuperTitle">
    <w:name w:val="SuperTitle"/>
    <w:basedOn w:val="Title"/>
    <w:rsid w:val="00F0603B"/>
    <w:pPr>
      <w:framePr w:wrap="auto" w:hAnchor="text" w:y="6049"/>
    </w:pPr>
    <w:rPr>
      <w:color w:val="000000"/>
      <w:sz w:val="40"/>
    </w:rPr>
  </w:style>
  <w:style w:type="paragraph" w:customStyle="1" w:styleId="TOCTitle">
    <w:name w:val="TOCTitle"/>
    <w:basedOn w:val="Heading1"/>
    <w:rsid w:val="00F0603B"/>
    <w:pPr>
      <w:spacing w:after="240"/>
      <w:jc w:val="center"/>
      <w:outlineLvl w:val="9"/>
    </w:pPr>
    <w:rPr>
      <w:caps/>
    </w:rPr>
  </w:style>
  <w:style w:type="paragraph" w:customStyle="1" w:styleId="Version">
    <w:name w:val="Version"/>
    <w:rsid w:val="00F0603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0603B"/>
    <w:pPr>
      <w:numPr>
        <w:numId w:val="11"/>
      </w:numPr>
      <w:tabs>
        <w:tab w:val="clear" w:pos="680"/>
      </w:tabs>
    </w:pPr>
  </w:style>
  <w:style w:type="paragraph" w:styleId="Index1">
    <w:name w:val="index 1"/>
    <w:basedOn w:val="Normal"/>
    <w:next w:val="Normal"/>
    <w:semiHidden/>
    <w:rsid w:val="00F0603B"/>
    <w:pPr>
      <w:keepNext w:val="0"/>
      <w:tabs>
        <w:tab w:val="right" w:pos="4176"/>
      </w:tabs>
      <w:ind w:left="198" w:hanging="198"/>
    </w:pPr>
    <w:rPr>
      <w:rFonts w:ascii="Garamond" w:hAnsi="Garamond"/>
    </w:rPr>
  </w:style>
  <w:style w:type="paragraph" w:styleId="IndexHeading">
    <w:name w:val="index heading"/>
    <w:basedOn w:val="Normal"/>
    <w:next w:val="Index1"/>
    <w:semiHidden/>
    <w:rsid w:val="00F0603B"/>
    <w:pPr>
      <w:spacing w:before="120" w:after="120"/>
    </w:pPr>
    <w:rPr>
      <w:rFonts w:ascii="Arial" w:hAnsi="Arial"/>
      <w:b/>
      <w:color w:val="918585"/>
      <w:sz w:val="24"/>
    </w:rPr>
  </w:style>
  <w:style w:type="paragraph" w:styleId="Header">
    <w:name w:val="header"/>
    <w:basedOn w:val="Normal"/>
    <w:link w:val="HeaderChar"/>
    <w:rsid w:val="00F060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0603B"/>
    <w:rPr>
      <w:rFonts w:ascii="Times New Roman" w:eastAsia="Times New Roman" w:hAnsi="Times New Roman" w:cs="Times New Roman"/>
      <w:sz w:val="16"/>
      <w:szCs w:val="20"/>
      <w:lang w:val="en-GB" w:eastAsia="en-US"/>
    </w:rPr>
  </w:style>
  <w:style w:type="paragraph" w:customStyle="1" w:styleId="Chapter">
    <w:name w:val="Chapter"/>
    <w:basedOn w:val="Normal"/>
    <w:rsid w:val="00F0603B"/>
    <w:pPr>
      <w:spacing w:before="240"/>
    </w:pPr>
    <w:rPr>
      <w:rFonts w:ascii="Times New Roman" w:hAnsi="Times New Roman"/>
      <w:smallCaps/>
      <w:spacing w:val="80"/>
      <w:sz w:val="28"/>
    </w:rPr>
  </w:style>
  <w:style w:type="paragraph" w:customStyle="1" w:styleId="InChapter">
    <w:name w:val="InChapter"/>
    <w:basedOn w:val="Heading3"/>
    <w:rsid w:val="00F0603B"/>
    <w:pPr>
      <w:spacing w:after="240"/>
      <w:outlineLvl w:val="9"/>
    </w:pPr>
    <w:rPr>
      <w:noProof/>
    </w:rPr>
  </w:style>
  <w:style w:type="paragraph" w:styleId="Index2">
    <w:name w:val="index 2"/>
    <w:basedOn w:val="Normal"/>
    <w:next w:val="Normal"/>
    <w:semiHidden/>
    <w:rsid w:val="00F0603B"/>
    <w:pPr>
      <w:tabs>
        <w:tab w:val="right" w:pos="4176"/>
      </w:tabs>
      <w:ind w:left="568" w:hanging="284"/>
    </w:pPr>
    <w:rPr>
      <w:rFonts w:ascii="Garamond" w:hAnsi="Garamond"/>
    </w:rPr>
  </w:style>
  <w:style w:type="paragraph" w:customStyle="1" w:styleId="Byline">
    <w:name w:val="Byline"/>
    <w:rsid w:val="00F060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603B"/>
    <w:pPr>
      <w:tabs>
        <w:tab w:val="clear" w:pos="3600"/>
        <w:tab w:val="clear" w:pos="3958"/>
      </w:tabs>
      <w:jc w:val="right"/>
    </w:pPr>
  </w:style>
  <w:style w:type="character" w:styleId="Emphasis">
    <w:name w:val="Emphasis"/>
    <w:basedOn w:val="DefaultParagraphFont"/>
    <w:qFormat/>
    <w:rsid w:val="00F0603B"/>
    <w:rPr>
      <w:i/>
    </w:rPr>
  </w:style>
  <w:style w:type="paragraph" w:styleId="Caption">
    <w:name w:val="caption"/>
    <w:basedOn w:val="BodyText"/>
    <w:next w:val="Normal"/>
    <w:qFormat/>
    <w:rsid w:val="00F0603B"/>
    <w:pPr>
      <w:framePr w:w="2268" w:hSpace="181" w:vSpace="181" w:wrap="around" w:vAnchor="text" w:hAnchor="page" w:x="1135" w:y="285" w:anchorLock="1"/>
    </w:pPr>
    <w:rPr>
      <w:i/>
    </w:rPr>
  </w:style>
  <w:style w:type="paragraph" w:customStyle="1" w:styleId="MiniTOCTitle">
    <w:name w:val="MiniTOCTitle"/>
    <w:basedOn w:val="Heading4"/>
    <w:rsid w:val="00F0603B"/>
    <w:pPr>
      <w:spacing w:before="240"/>
      <w:outlineLvl w:val="9"/>
    </w:pPr>
    <w:rPr>
      <w:noProof/>
      <w:sz w:val="24"/>
    </w:rPr>
  </w:style>
  <w:style w:type="paragraph" w:customStyle="1" w:styleId="MiniTOCItem">
    <w:name w:val="MiniTOCItem"/>
    <w:basedOn w:val="ListBullet"/>
    <w:rsid w:val="00F0603B"/>
    <w:pPr>
      <w:numPr>
        <w:numId w:val="0"/>
      </w:numPr>
      <w:tabs>
        <w:tab w:val="right" w:leader="dot" w:pos="6521"/>
      </w:tabs>
      <w:spacing w:before="0" w:after="0"/>
    </w:pPr>
  </w:style>
  <w:style w:type="paragraph" w:customStyle="1" w:styleId="TOFTitle">
    <w:name w:val="TOFTitle"/>
    <w:basedOn w:val="TOCTitle"/>
    <w:rsid w:val="00F0603B"/>
  </w:style>
  <w:style w:type="paragraph" w:styleId="TableofFigures">
    <w:name w:val="table of figures"/>
    <w:basedOn w:val="Normal"/>
    <w:next w:val="Normal"/>
    <w:semiHidden/>
    <w:rsid w:val="00F0603B"/>
    <w:pPr>
      <w:tabs>
        <w:tab w:val="right" w:leader="dot" w:pos="9072"/>
      </w:tabs>
      <w:ind w:left="970" w:hanging="403"/>
    </w:pPr>
    <w:rPr>
      <w:rFonts w:ascii="Times New Roman" w:hAnsi="Times New Roman"/>
      <w:b/>
    </w:rPr>
  </w:style>
  <w:style w:type="paragraph" w:styleId="ListNumber">
    <w:name w:val="List Number"/>
    <w:basedOn w:val="List"/>
    <w:rsid w:val="00F0603B"/>
    <w:pPr>
      <w:numPr>
        <w:numId w:val="13"/>
      </w:numPr>
      <w:tabs>
        <w:tab w:val="clear" w:pos="340"/>
      </w:tabs>
    </w:pPr>
  </w:style>
  <w:style w:type="character" w:customStyle="1" w:styleId="WingdingSymbols">
    <w:name w:val="Wingding Symbols"/>
    <w:rsid w:val="00F0603B"/>
    <w:rPr>
      <w:rFonts w:ascii="Wingdings" w:hAnsi="Wingdings"/>
    </w:rPr>
  </w:style>
  <w:style w:type="character" w:customStyle="1" w:styleId="HotSpot">
    <w:name w:val="HotSpot"/>
    <w:rsid w:val="00F0603B"/>
    <w:rPr>
      <w:color w:val="0033CC"/>
      <w:u w:val="none"/>
    </w:rPr>
  </w:style>
  <w:style w:type="paragraph" w:customStyle="1" w:styleId="BodyTextRight">
    <w:name w:val="Body Text Right"/>
    <w:basedOn w:val="BodyText"/>
    <w:rsid w:val="00F0603B"/>
    <w:pPr>
      <w:spacing w:before="0" w:after="0"/>
      <w:jc w:val="right"/>
    </w:pPr>
  </w:style>
  <w:style w:type="paragraph" w:styleId="Index3">
    <w:name w:val="index 3"/>
    <w:basedOn w:val="ListNumber2"/>
    <w:next w:val="Normal"/>
    <w:semiHidden/>
    <w:rsid w:val="00F0603B"/>
    <w:pPr>
      <w:numPr>
        <w:numId w:val="0"/>
      </w:numPr>
      <w:tabs>
        <w:tab w:val="right" w:leader="dot" w:pos="4176"/>
      </w:tabs>
    </w:pPr>
  </w:style>
  <w:style w:type="paragraph" w:styleId="ListNumber2">
    <w:name w:val="List Number 2"/>
    <w:basedOn w:val="List2"/>
    <w:rsid w:val="00F0603B"/>
    <w:pPr>
      <w:numPr>
        <w:numId w:val="8"/>
      </w:numPr>
      <w:tabs>
        <w:tab w:val="clear" w:pos="1060"/>
      </w:tabs>
    </w:pPr>
  </w:style>
  <w:style w:type="paragraph" w:customStyle="1" w:styleId="MarginNote">
    <w:name w:val="Margin Note"/>
    <w:basedOn w:val="BodyText"/>
    <w:rsid w:val="00F060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60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0603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0603B"/>
    <w:rPr>
      <w:sz w:val="32"/>
    </w:rPr>
  </w:style>
  <w:style w:type="paragraph" w:customStyle="1" w:styleId="HeadingProcedure">
    <w:name w:val="Heading Procedure"/>
    <w:basedOn w:val="HeadingBase"/>
    <w:next w:val="Normal"/>
    <w:rsid w:val="00F0603B"/>
    <w:pPr>
      <w:tabs>
        <w:tab w:val="left" w:pos="0"/>
      </w:tabs>
      <w:spacing w:before="120" w:after="60"/>
    </w:pPr>
    <w:rPr>
      <w:i/>
      <w:color w:val="918585"/>
      <w:sz w:val="22"/>
    </w:rPr>
  </w:style>
  <w:style w:type="paragraph" w:customStyle="1" w:styleId="TableBodyText">
    <w:name w:val="Table Body Text"/>
    <w:basedOn w:val="BodyText"/>
    <w:rsid w:val="00F0603B"/>
    <w:pPr>
      <w:spacing w:before="60" w:after="60"/>
    </w:pPr>
  </w:style>
  <w:style w:type="paragraph" w:styleId="ListContinue">
    <w:name w:val="List Continue"/>
    <w:basedOn w:val="List"/>
    <w:rsid w:val="00F0603B"/>
    <w:pPr>
      <w:ind w:firstLine="0"/>
    </w:pPr>
  </w:style>
  <w:style w:type="paragraph" w:customStyle="1" w:styleId="ListNote">
    <w:name w:val="List Note"/>
    <w:basedOn w:val="List"/>
    <w:rsid w:val="00F0603B"/>
    <w:pPr>
      <w:pBdr>
        <w:top w:val="single" w:sz="6" w:space="2" w:color="918585"/>
        <w:bottom w:val="single" w:sz="6" w:space="2" w:color="918585"/>
      </w:pBdr>
      <w:tabs>
        <w:tab w:val="left" w:pos="1021"/>
      </w:tabs>
      <w:ind w:firstLine="0"/>
    </w:pPr>
  </w:style>
  <w:style w:type="paragraph" w:customStyle="1" w:styleId="Warning">
    <w:name w:val="Warning"/>
    <w:basedOn w:val="BodyText"/>
    <w:rsid w:val="00F0603B"/>
    <w:pPr>
      <w:shd w:val="clear" w:color="auto" w:fill="D9D9D9"/>
      <w:tabs>
        <w:tab w:val="left" w:pos="992"/>
      </w:tabs>
      <w:ind w:left="119" w:right="119"/>
    </w:pPr>
    <w:rPr>
      <w:sz w:val="20"/>
    </w:rPr>
  </w:style>
  <w:style w:type="paragraph" w:customStyle="1" w:styleId="MarginIcons">
    <w:name w:val="Margin Icons"/>
    <w:basedOn w:val="BodyText"/>
    <w:rsid w:val="00F060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0603B"/>
    <w:rPr>
      <w:rFonts w:ascii="Courier New" w:hAnsi="Courier New"/>
    </w:rPr>
  </w:style>
  <w:style w:type="paragraph" w:customStyle="1" w:styleId="NoteBullet">
    <w:name w:val="Note Bullet"/>
    <w:basedOn w:val="Note"/>
    <w:rsid w:val="00F0603B"/>
    <w:pPr>
      <w:tabs>
        <w:tab w:val="clear" w:pos="680"/>
      </w:tabs>
      <w:spacing w:before="60" w:after="60"/>
    </w:pPr>
  </w:style>
  <w:style w:type="paragraph" w:customStyle="1" w:styleId="SubHeading2">
    <w:name w:val="SubHeading2"/>
    <w:basedOn w:val="HeadingBase"/>
    <w:rsid w:val="00F0603B"/>
    <w:pPr>
      <w:spacing w:before="240" w:after="60"/>
    </w:pPr>
    <w:rPr>
      <w:sz w:val="20"/>
    </w:rPr>
  </w:style>
  <w:style w:type="paragraph" w:customStyle="1" w:styleId="SubHeading1">
    <w:name w:val="SubHeading1"/>
    <w:basedOn w:val="HeadingBase"/>
    <w:rsid w:val="00F0603B"/>
    <w:pPr>
      <w:spacing w:before="240" w:after="60"/>
    </w:pPr>
    <w:rPr>
      <w:color w:val="918585"/>
      <w:sz w:val="22"/>
    </w:rPr>
  </w:style>
  <w:style w:type="paragraph" w:customStyle="1" w:styleId="SideHeading">
    <w:name w:val="Side Heading"/>
    <w:basedOn w:val="HeadingBase"/>
    <w:rsid w:val="00F060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603B"/>
    <w:pPr>
      <w:numPr>
        <w:numId w:val="9"/>
      </w:numPr>
    </w:pPr>
  </w:style>
  <w:style w:type="paragraph" w:styleId="PlainText">
    <w:name w:val="Plain Text"/>
    <w:basedOn w:val="Normal"/>
    <w:link w:val="PlainTextChar"/>
    <w:rsid w:val="00F0603B"/>
    <w:rPr>
      <w:sz w:val="20"/>
    </w:rPr>
  </w:style>
  <w:style w:type="character" w:customStyle="1" w:styleId="PlainTextChar">
    <w:name w:val="Plain Text Char"/>
    <w:basedOn w:val="DefaultParagraphFont"/>
    <w:link w:val="PlainText"/>
    <w:rsid w:val="00F0603B"/>
    <w:rPr>
      <w:rFonts w:ascii="Courier New" w:eastAsia="Times New Roman" w:hAnsi="Courier New" w:cs="Times New Roman"/>
      <w:sz w:val="20"/>
      <w:szCs w:val="20"/>
      <w:lang w:eastAsia="en-US"/>
    </w:rPr>
  </w:style>
  <w:style w:type="character" w:customStyle="1" w:styleId="MenuOption">
    <w:name w:val="Menu Option"/>
    <w:basedOn w:val="DefaultParagraphFont"/>
    <w:rsid w:val="00F0603B"/>
    <w:rPr>
      <w:b/>
      <w:smallCaps/>
    </w:rPr>
  </w:style>
  <w:style w:type="paragraph" w:customStyle="1" w:styleId="TableListNumber">
    <w:name w:val="Table List Number"/>
    <w:basedOn w:val="ListNumber"/>
    <w:rsid w:val="00F0603B"/>
    <w:pPr>
      <w:numPr>
        <w:numId w:val="0"/>
      </w:numPr>
    </w:pPr>
  </w:style>
  <w:style w:type="paragraph" w:styleId="TOC4">
    <w:name w:val="toc 4"/>
    <w:basedOn w:val="TOCBase"/>
    <w:next w:val="Normal"/>
    <w:semiHidden/>
    <w:rsid w:val="00F0603B"/>
    <w:pPr>
      <w:tabs>
        <w:tab w:val="right" w:leader="dot" w:pos="9071"/>
      </w:tabs>
      <w:ind w:left="1701"/>
    </w:pPr>
  </w:style>
  <w:style w:type="paragraph" w:customStyle="1" w:styleId="ListAlpha">
    <w:name w:val="List Alpha"/>
    <w:basedOn w:val="List"/>
    <w:rsid w:val="00F0603B"/>
    <w:pPr>
      <w:numPr>
        <w:numId w:val="7"/>
      </w:numPr>
    </w:pPr>
  </w:style>
  <w:style w:type="paragraph" w:customStyle="1" w:styleId="ListAlpha2">
    <w:name w:val="List Alpha 2"/>
    <w:basedOn w:val="List2"/>
    <w:rsid w:val="00F0603B"/>
    <w:pPr>
      <w:numPr>
        <w:numId w:val="6"/>
      </w:numPr>
    </w:pPr>
  </w:style>
  <w:style w:type="paragraph" w:styleId="List2">
    <w:name w:val="List 2"/>
    <w:basedOn w:val="BodyText"/>
    <w:rsid w:val="00F0603B"/>
    <w:pPr>
      <w:tabs>
        <w:tab w:val="left" w:pos="680"/>
      </w:tabs>
      <w:spacing w:before="60" w:after="60"/>
      <w:ind w:left="680" w:hanging="340"/>
    </w:pPr>
  </w:style>
  <w:style w:type="paragraph" w:styleId="List3">
    <w:name w:val="List 3"/>
    <w:basedOn w:val="BodyText"/>
    <w:rsid w:val="00F0603B"/>
    <w:pPr>
      <w:tabs>
        <w:tab w:val="left" w:pos="1021"/>
      </w:tabs>
      <w:spacing w:before="60" w:after="60"/>
      <w:ind w:left="1020" w:hanging="340"/>
    </w:pPr>
  </w:style>
  <w:style w:type="paragraph" w:styleId="List4">
    <w:name w:val="List 4"/>
    <w:basedOn w:val="BodyText"/>
    <w:rsid w:val="00F0603B"/>
    <w:pPr>
      <w:tabs>
        <w:tab w:val="left" w:pos="1361"/>
      </w:tabs>
      <w:spacing w:before="60" w:after="60"/>
      <w:ind w:left="1361" w:hanging="340"/>
    </w:pPr>
  </w:style>
  <w:style w:type="paragraph" w:styleId="List5">
    <w:name w:val="List 5"/>
    <w:basedOn w:val="BodyText"/>
    <w:rsid w:val="00F0603B"/>
    <w:pPr>
      <w:tabs>
        <w:tab w:val="left" w:pos="1701"/>
      </w:tabs>
      <w:spacing w:before="60" w:after="60"/>
      <w:ind w:left="1701" w:hanging="340"/>
    </w:pPr>
  </w:style>
  <w:style w:type="paragraph" w:styleId="ListBullet3">
    <w:name w:val="List Bullet 3"/>
    <w:basedOn w:val="List3"/>
    <w:rsid w:val="00F0603B"/>
    <w:pPr>
      <w:numPr>
        <w:numId w:val="12"/>
      </w:numPr>
      <w:tabs>
        <w:tab w:val="clear" w:pos="1021"/>
      </w:tabs>
      <w:ind w:left="1037" w:hanging="357"/>
    </w:pPr>
  </w:style>
  <w:style w:type="paragraph" w:styleId="ListBullet4">
    <w:name w:val="List Bullet 4"/>
    <w:basedOn w:val="List4"/>
    <w:rsid w:val="00F0603B"/>
    <w:pPr>
      <w:numPr>
        <w:numId w:val="1"/>
      </w:numPr>
      <w:tabs>
        <w:tab w:val="clear" w:pos="1361"/>
      </w:tabs>
    </w:pPr>
  </w:style>
  <w:style w:type="paragraph" w:styleId="ListBullet5">
    <w:name w:val="List Bullet 5"/>
    <w:basedOn w:val="List5"/>
    <w:rsid w:val="00F0603B"/>
    <w:pPr>
      <w:numPr>
        <w:numId w:val="2"/>
      </w:numPr>
    </w:pPr>
  </w:style>
  <w:style w:type="paragraph" w:styleId="ListContinue2">
    <w:name w:val="List Continue 2"/>
    <w:basedOn w:val="List2"/>
    <w:rsid w:val="00F0603B"/>
    <w:pPr>
      <w:ind w:firstLine="0"/>
    </w:pPr>
  </w:style>
  <w:style w:type="paragraph" w:styleId="ListContinue3">
    <w:name w:val="List Continue 3"/>
    <w:basedOn w:val="List3"/>
    <w:rsid w:val="00F0603B"/>
    <w:pPr>
      <w:ind w:left="1021" w:firstLine="0"/>
    </w:pPr>
  </w:style>
  <w:style w:type="paragraph" w:styleId="ListContinue4">
    <w:name w:val="List Continue 4"/>
    <w:basedOn w:val="List4"/>
    <w:rsid w:val="00F0603B"/>
    <w:pPr>
      <w:ind w:firstLine="0"/>
    </w:pPr>
  </w:style>
  <w:style w:type="paragraph" w:styleId="ListContinue5">
    <w:name w:val="List Continue 5"/>
    <w:basedOn w:val="List5"/>
    <w:rsid w:val="00F0603B"/>
    <w:pPr>
      <w:ind w:firstLine="0"/>
    </w:pPr>
  </w:style>
  <w:style w:type="paragraph" w:styleId="ListNumber3">
    <w:name w:val="List Number 3"/>
    <w:basedOn w:val="List3"/>
    <w:rsid w:val="00F0603B"/>
    <w:pPr>
      <w:numPr>
        <w:numId w:val="3"/>
      </w:numPr>
    </w:pPr>
  </w:style>
  <w:style w:type="paragraph" w:styleId="ListNumber4">
    <w:name w:val="List Number 4"/>
    <w:basedOn w:val="List4"/>
    <w:rsid w:val="00F0603B"/>
    <w:pPr>
      <w:numPr>
        <w:numId w:val="4"/>
      </w:numPr>
    </w:pPr>
  </w:style>
  <w:style w:type="paragraph" w:styleId="ListNumber5">
    <w:name w:val="List Number 5"/>
    <w:basedOn w:val="List5"/>
    <w:rsid w:val="00F0603B"/>
    <w:pPr>
      <w:numPr>
        <w:numId w:val="5"/>
      </w:numPr>
    </w:pPr>
  </w:style>
  <w:style w:type="paragraph" w:styleId="BlockText">
    <w:name w:val="Block Text"/>
    <w:basedOn w:val="Normal"/>
    <w:rsid w:val="00F0603B"/>
    <w:pPr>
      <w:spacing w:after="120"/>
      <w:ind w:left="1440" w:right="1440"/>
    </w:pPr>
  </w:style>
  <w:style w:type="character" w:customStyle="1" w:styleId="Subscript">
    <w:name w:val="Subscript"/>
    <w:basedOn w:val="DefaultParagraphFont"/>
    <w:rsid w:val="00F0603B"/>
    <w:rPr>
      <w:sz w:val="16"/>
      <w:vertAlign w:val="subscript"/>
    </w:rPr>
  </w:style>
  <w:style w:type="character" w:customStyle="1" w:styleId="Superscript">
    <w:name w:val="Superscript"/>
    <w:basedOn w:val="DefaultParagraphFont"/>
    <w:rsid w:val="00F0603B"/>
    <w:rPr>
      <w:sz w:val="16"/>
      <w:vertAlign w:val="superscript"/>
    </w:rPr>
  </w:style>
  <w:style w:type="character" w:customStyle="1" w:styleId="Symbols">
    <w:name w:val="Symbols"/>
    <w:basedOn w:val="DefaultParagraphFont"/>
    <w:rsid w:val="00F0603B"/>
    <w:rPr>
      <w:rFonts w:ascii="Symbol" w:hAnsi="Symbol"/>
    </w:rPr>
  </w:style>
  <w:style w:type="character" w:customStyle="1" w:styleId="MenuOptions">
    <w:name w:val="Menu Options"/>
    <w:basedOn w:val="DefaultParagraphFont"/>
    <w:rsid w:val="00F0603B"/>
    <w:rPr>
      <w:rFonts w:ascii="Arial Narrow" w:hAnsi="Arial Narrow"/>
      <w:smallCaps/>
    </w:rPr>
  </w:style>
  <w:style w:type="character" w:customStyle="1" w:styleId="Buttons">
    <w:name w:val="Buttons"/>
    <w:basedOn w:val="DefaultParagraphFont"/>
    <w:rsid w:val="00F0603B"/>
    <w:rPr>
      <w:b/>
    </w:rPr>
  </w:style>
  <w:style w:type="character" w:customStyle="1" w:styleId="Underlined">
    <w:name w:val="Underlined"/>
    <w:basedOn w:val="DefaultParagraphFont"/>
    <w:rsid w:val="00F0603B"/>
    <w:rPr>
      <w:u w:val="single"/>
    </w:rPr>
  </w:style>
  <w:style w:type="paragraph" w:customStyle="1" w:styleId="TableBodyTextRight">
    <w:name w:val="Table Body Text Right"/>
    <w:basedOn w:val="TableBodyText"/>
    <w:rsid w:val="00F0603B"/>
    <w:pPr>
      <w:widowControl w:val="0"/>
      <w:autoSpaceDE w:val="0"/>
      <w:autoSpaceDN w:val="0"/>
      <w:adjustRightInd w:val="0"/>
      <w:jc w:val="right"/>
    </w:pPr>
    <w:rPr>
      <w:rFonts w:cs="Arial"/>
      <w:szCs w:val="18"/>
    </w:rPr>
  </w:style>
  <w:style w:type="paragraph" w:customStyle="1" w:styleId="CopyrightText">
    <w:name w:val="Copyright Text"/>
    <w:basedOn w:val="BodyText"/>
    <w:rsid w:val="00F0603B"/>
    <w:rPr>
      <w:sz w:val="18"/>
    </w:rPr>
  </w:style>
  <w:style w:type="paragraph" w:customStyle="1" w:styleId="BodySmallRight">
    <w:name w:val="Body Small Right"/>
    <w:basedOn w:val="BodyTextRight"/>
    <w:rsid w:val="00F0603B"/>
    <w:rPr>
      <w:sz w:val="18"/>
      <w:szCs w:val="18"/>
    </w:rPr>
  </w:style>
  <w:style w:type="paragraph" w:customStyle="1" w:styleId="MarginEdition">
    <w:name w:val="Margin Edition"/>
    <w:basedOn w:val="MarginNote"/>
    <w:rsid w:val="00F0603B"/>
    <w:pPr>
      <w:spacing w:before="0" w:after="0"/>
    </w:pPr>
    <w:rPr>
      <w:rFonts w:ascii="Times New Roman" w:hAnsi="Times New Roman"/>
      <w:color w:val="999999"/>
    </w:rPr>
  </w:style>
  <w:style w:type="paragraph" w:customStyle="1" w:styleId="Spacer">
    <w:name w:val="Spacer"/>
    <w:basedOn w:val="Normal"/>
    <w:rsid w:val="00F0603B"/>
    <w:rPr>
      <w:sz w:val="2"/>
      <w:szCs w:val="2"/>
    </w:rPr>
  </w:style>
  <w:style w:type="character" w:customStyle="1" w:styleId="Small">
    <w:name w:val="Small"/>
    <w:basedOn w:val="DefaultParagraphFont"/>
    <w:rsid w:val="00F0603B"/>
    <w:rPr>
      <w:sz w:val="16"/>
    </w:rPr>
  </w:style>
  <w:style w:type="paragraph" w:customStyle="1" w:styleId="WideTable">
    <w:name w:val="Wide Table"/>
    <w:basedOn w:val="Normal"/>
    <w:rsid w:val="00F0603B"/>
    <w:pPr>
      <w:ind w:left="-1418"/>
    </w:pPr>
    <w:rPr>
      <w:sz w:val="2"/>
      <w:szCs w:val="2"/>
    </w:rPr>
  </w:style>
  <w:style w:type="character" w:styleId="PageNumber">
    <w:name w:val="page number"/>
    <w:basedOn w:val="DefaultParagraphFont"/>
    <w:rsid w:val="00F0603B"/>
  </w:style>
  <w:style w:type="paragraph" w:styleId="Quote">
    <w:name w:val="Quote"/>
    <w:basedOn w:val="Heading1"/>
    <w:link w:val="QuoteChar"/>
    <w:qFormat/>
    <w:rsid w:val="00F0603B"/>
    <w:rPr>
      <w:b w:val="0"/>
      <w:sz w:val="72"/>
      <w:szCs w:val="72"/>
      <w:lang w:val="en-NZ"/>
    </w:rPr>
  </w:style>
  <w:style w:type="character" w:customStyle="1" w:styleId="QuoteChar">
    <w:name w:val="Quote Char"/>
    <w:basedOn w:val="DefaultParagraphFont"/>
    <w:link w:val="Quote"/>
    <w:rsid w:val="00F060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603B"/>
    <w:pPr>
      <w:pageBreakBefore/>
    </w:pPr>
  </w:style>
  <w:style w:type="paragraph" w:customStyle="1" w:styleId="Border">
    <w:name w:val="Border"/>
    <w:basedOn w:val="Normal"/>
    <w:qFormat/>
    <w:rsid w:val="00F060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0603B"/>
    <w:rPr>
      <w:b/>
      <w:bCs/>
      <w:i/>
      <w:iCs/>
      <w:color w:val="auto"/>
    </w:rPr>
  </w:style>
  <w:style w:type="paragraph" w:styleId="IntenseQuote">
    <w:name w:val="Intense Quote"/>
    <w:basedOn w:val="Normal"/>
    <w:next w:val="Normal"/>
    <w:link w:val="IntenseQuoteChar"/>
    <w:uiPriority w:val="30"/>
    <w:qFormat/>
    <w:rsid w:val="00F060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0603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0603B"/>
    <w:rPr>
      <w:smallCaps/>
      <w:color w:val="auto"/>
      <w:u w:val="single"/>
    </w:rPr>
  </w:style>
  <w:style w:type="character" w:styleId="IntenseReference">
    <w:name w:val="Intense Reference"/>
    <w:basedOn w:val="DefaultParagraphFont"/>
    <w:uiPriority w:val="32"/>
    <w:qFormat/>
    <w:rsid w:val="00F0603B"/>
    <w:rPr>
      <w:b/>
      <w:bCs/>
      <w:smallCaps/>
      <w:color w:val="auto"/>
      <w:spacing w:val="5"/>
      <w:u w:val="single"/>
    </w:rPr>
  </w:style>
  <w:style w:type="paragraph" w:customStyle="1" w:styleId="2ColumnHeading">
    <w:name w:val="2Column Heading"/>
    <w:basedOn w:val="BodyText"/>
    <w:qFormat/>
    <w:rsid w:val="00F0603B"/>
    <w:pPr>
      <w:spacing w:after="60"/>
      <w:ind w:left="-2268"/>
    </w:pPr>
    <w:rPr>
      <w:b/>
    </w:rPr>
  </w:style>
  <w:style w:type="paragraph" w:customStyle="1" w:styleId="Heading1TOC">
    <w:name w:val="Heading1 TOC"/>
    <w:basedOn w:val="Normal"/>
    <w:qFormat/>
    <w:rsid w:val="00F0603B"/>
    <w:pPr>
      <w:spacing w:before="240" w:after="120"/>
    </w:pPr>
    <w:rPr>
      <w:rFonts w:ascii="Times New Roman" w:hAnsi="Times New Roman"/>
      <w:b/>
      <w:sz w:val="32"/>
    </w:rPr>
  </w:style>
  <w:style w:type="paragraph" w:customStyle="1" w:styleId="Heading2TOC">
    <w:name w:val="Heading2 TOC"/>
    <w:basedOn w:val="Normal"/>
    <w:qFormat/>
    <w:rsid w:val="00F0603B"/>
    <w:pPr>
      <w:spacing w:before="240" w:after="60"/>
    </w:pPr>
    <w:rPr>
      <w:rFonts w:ascii="Times New Roman" w:hAnsi="Times New Roman"/>
      <w:b/>
      <w:sz w:val="28"/>
    </w:rPr>
  </w:style>
  <w:style w:type="character" w:customStyle="1" w:styleId="Underline">
    <w:name w:val="Underline"/>
    <w:basedOn w:val="DefaultParagraphFont"/>
    <w:qFormat/>
    <w:rsid w:val="00F0603B"/>
    <w:rPr>
      <w:u w:val="single"/>
    </w:rPr>
  </w:style>
  <w:style w:type="character" w:customStyle="1" w:styleId="BoldandItalics">
    <w:name w:val="Bold and Italics"/>
    <w:qFormat/>
    <w:rsid w:val="00F0603B"/>
    <w:rPr>
      <w:b/>
      <w:i/>
      <w:u w:val="none"/>
    </w:rPr>
  </w:style>
  <w:style w:type="paragraph" w:styleId="BalloonText">
    <w:name w:val="Balloon Text"/>
    <w:basedOn w:val="Normal"/>
    <w:link w:val="BalloonTextChar"/>
    <w:rsid w:val="00F0603B"/>
    <w:rPr>
      <w:rFonts w:ascii="Tahoma" w:hAnsi="Tahoma" w:cs="Tahoma"/>
      <w:sz w:val="16"/>
      <w:szCs w:val="16"/>
    </w:rPr>
  </w:style>
  <w:style w:type="character" w:customStyle="1" w:styleId="BalloonTextChar">
    <w:name w:val="Balloon Text Char"/>
    <w:basedOn w:val="DefaultParagraphFont"/>
    <w:link w:val="BalloonText"/>
    <w:rsid w:val="00F0603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0603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0603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0603B"/>
    <w:rPr>
      <w:b/>
      <w:color w:val="660033"/>
      <w:spacing w:val="0"/>
    </w:rPr>
  </w:style>
  <w:style w:type="paragraph" w:customStyle="1" w:styleId="Nameditemlist">
    <w:name w:val="Named item list"/>
    <w:basedOn w:val="BodyText"/>
    <w:qFormat/>
    <w:rsid w:val="00F0603B"/>
    <w:pPr>
      <w:tabs>
        <w:tab w:val="left" w:pos="2835"/>
      </w:tabs>
      <w:ind w:left="2835" w:hanging="2835"/>
    </w:pPr>
  </w:style>
  <w:style w:type="paragraph" w:customStyle="1" w:styleId="BodyTextnopadding">
    <w:name w:val="Body Text no padding"/>
    <w:basedOn w:val="BodyText"/>
    <w:qFormat/>
    <w:rsid w:val="00F0603B"/>
    <w:pPr>
      <w:spacing w:before="0" w:after="0"/>
    </w:pPr>
  </w:style>
  <w:style w:type="paragraph" w:customStyle="1" w:styleId="BodyTextBold">
    <w:name w:val="Body Text Bold"/>
    <w:basedOn w:val="BodyText"/>
    <w:qFormat/>
    <w:rsid w:val="00F0603B"/>
    <w:rPr>
      <w:b/>
    </w:rPr>
  </w:style>
  <w:style w:type="character" w:styleId="Hyperlink">
    <w:name w:val="Hyperlink"/>
    <w:basedOn w:val="DefaultParagraphFont"/>
    <w:uiPriority w:val="99"/>
    <w:unhideWhenUsed/>
    <w:rsid w:val="00DC104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508</Words>
  <Characters>3222</Characters>
  <Application>Microsoft Office Word</Application>
  <DocSecurity>0</DocSecurity>
  <Lines>119</Lines>
  <Paragraphs>69</Paragraphs>
  <ScaleCrop>false</ScaleCrop>
  <Company>Author-it Software Corporation Ltd.</Company>
  <LinksUpToDate>false</LinksUpToDate>
  <CharactersWithSpaces>3661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AMPCOR206 Overview the meat industry</dc:title>
  <dc:subject>Approved</dc:subject>
  <dc:creator>Skills Impact</dc:creator>
  <cp:keywords>Release: 1</cp:keywords>
  <dc:description>Review Date: 12 April 2008</dc:description>
  <cp:lastModifiedBy>HSD_TPCMSd.prod</cp:lastModifiedBy>
  <cp:revision>3</cp:revision>
  <dcterms:created xsi:type="dcterms:W3CDTF">2023-01-24T11:32:00Z</dcterms:created>
  <dcterms:modified xsi:type="dcterms:W3CDTF">2023-01-24T11:32:00Z</dcterms:modified>
</cp:coreProperties>
</file>