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DED" w:rsidP="00DB4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AMPCOR201 Maintain personal equipment</w:t>
      </w:r>
      <w:r>
        <w:fldChar w:fldCharType="end"/>
      </w:r>
    </w:p>
    <w:p w:rsidR="00DB4DED" w:rsidP="00DB4DED">
      <w:pPr>
        <w:pStyle w:val="Version"/>
        <w:sectPr w:rsidSect="00606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691E" w:rsidP="0060691E">
      <w:pPr>
        <w:pStyle w:val="SuperHeading"/>
      </w:pPr>
      <w:r w:rsidRPr="0060691E">
        <w:t>AMPCOR201 Maintain personal equipment</w:t>
      </w:r>
    </w:p>
    <w:p w:rsidR="00000000" w:rsidRPr="0060691E" w:rsidP="0060691E">
      <w:pPr>
        <w:pStyle w:val="Heading1"/>
      </w:pPr>
      <w:bookmarkStart w:id="1" w:name="O_1142206"/>
      <w:bookmarkEnd w:id="1"/>
      <w:r w:rsidRPr="006069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6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Comments</w:t>
            </w:r>
          </w:p>
        </w:tc>
      </w:tr>
      <w:tr w:rsidTr="00606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This version released with AMP Australian Meat Processing Training Package Version 5.0.</w:t>
            </w:r>
          </w:p>
        </w:tc>
      </w:tr>
      <w:tr w:rsidTr="00606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91E" w:rsidP="0060691E">
            <w:pPr>
              <w:pStyle w:val="BodyText"/>
            </w:pPr>
            <w:r w:rsidRPr="0060691E">
              <w:t>This version released with AMP Australian Meat Processing Training Package Version 1.0.</w:t>
            </w:r>
          </w:p>
        </w:tc>
      </w:tr>
    </w:tbl>
    <w:p w:rsidR="00000000" w:rsidRPr="0060691E" w:rsidP="0060691E">
      <w:pPr>
        <w:pStyle w:val="BodyText"/>
      </w:pPr>
    </w:p>
    <w:p w:rsidR="00000000" w:rsidRPr="0060691E" w:rsidP="0060691E">
      <w:pPr>
        <w:pStyle w:val="AllowPageBreak"/>
      </w:pPr>
    </w:p>
    <w:p w:rsidR="00000000" w:rsidRPr="0060691E" w:rsidP="0060691E">
      <w:pPr>
        <w:pStyle w:val="Heading1"/>
      </w:pPr>
      <w:bookmarkStart w:id="2" w:name="O_1142205"/>
      <w:bookmarkEnd w:id="2"/>
      <w:r w:rsidRPr="0060691E">
        <w:t>Application</w:t>
      </w:r>
    </w:p>
    <w:p w:rsidR="00000000" w:rsidRPr="0060691E" w:rsidP="00DB4DED">
      <w:pPr>
        <w:pStyle w:val="BodyText"/>
      </w:pPr>
      <w:r w:rsidRPr="0060691E">
        <w:t>This unit describes the skills and knowledge required to maintain, clean and store personal equipment, including Personal Protective Equipment (PPE).</w:t>
      </w:r>
    </w:p>
    <w:p w:rsidR="00000000" w:rsidRPr="0060691E" w:rsidP="00DB4DED">
      <w:pPr>
        <w:pStyle w:val="BodyText"/>
      </w:pPr>
      <w:r w:rsidRPr="0060691E">
        <w:t>This unit can be used as part of a worker</w:t>
      </w:r>
      <w:r>
        <w:t>’</w:t>
      </w:r>
      <w:r w:rsidRPr="0060691E">
        <w:t>s induction to a meat processing establishment, sma</w:t>
      </w:r>
      <w:r w:rsidRPr="0060691E">
        <w:t>llgoods producer, retail premises or other meat establishment.</w:t>
      </w:r>
    </w:p>
    <w:p w:rsidR="00000000" w:rsidRPr="0060691E" w:rsidP="00DB4DED">
      <w:pPr>
        <w:pStyle w:val="BodyText"/>
      </w:pPr>
      <w:r w:rsidRPr="0060691E">
        <w:t>This unit must be delivered in the context of Australian meat industry standards and regulations.</w:t>
      </w:r>
    </w:p>
    <w:p w:rsidR="00000000" w:rsidRPr="0060691E" w:rsidP="00DB4DED">
      <w:pPr>
        <w:pStyle w:val="BodyText"/>
      </w:pPr>
      <w:r w:rsidRPr="0060691E">
        <w:t xml:space="preserve">No licensing, legislative or certification requirements are known to apply to this unit at the </w:t>
      </w:r>
      <w:r w:rsidRPr="0060691E">
        <w:t>time of publication.</w:t>
      </w:r>
    </w:p>
    <w:p w:rsidR="00000000" w:rsidRPr="0060691E" w:rsidP="0060691E">
      <w:pPr>
        <w:pStyle w:val="Heading1"/>
      </w:pPr>
      <w:bookmarkStart w:id="3" w:name="O_1142204"/>
      <w:bookmarkEnd w:id="3"/>
      <w:r w:rsidRPr="0060691E">
        <w:t>Pre-requisite Unit</w:t>
      </w:r>
    </w:p>
    <w:p w:rsidR="00000000" w:rsidRPr="0060691E" w:rsidP="00DB4DED">
      <w:pPr>
        <w:pStyle w:val="BodyText"/>
      </w:pPr>
      <w:r w:rsidRPr="0060691E">
        <w:t>Nil</w:t>
      </w:r>
    </w:p>
    <w:p w:rsidR="00000000" w:rsidRPr="0060691E" w:rsidP="0060691E">
      <w:pPr>
        <w:pStyle w:val="Heading1"/>
      </w:pPr>
      <w:bookmarkStart w:id="4" w:name="O_1142203"/>
      <w:bookmarkEnd w:id="4"/>
      <w:r w:rsidRPr="0060691E">
        <w:t>Unit Sector</w:t>
      </w:r>
    </w:p>
    <w:p w:rsidR="00000000" w:rsidRPr="0060691E" w:rsidP="0060691E">
      <w:pPr>
        <w:pStyle w:val="Heading1"/>
      </w:pPr>
      <w:bookmarkStart w:id="5" w:name="O_1142202"/>
      <w:bookmarkEnd w:id="5"/>
      <w:r w:rsidRPr="006069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Performance Criteria</w:t>
            </w:r>
          </w:p>
        </w:tc>
      </w:tr>
      <w:tr w:rsidTr="00DB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91E" w:rsidP="0060691E">
            <w:pPr>
              <w:pStyle w:val="BodyText"/>
            </w:pPr>
            <w:r w:rsidRPr="006069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1. Maintain personal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91E" w:rsidP="0060691E">
            <w:pPr>
              <w:pStyle w:val="BodyText"/>
            </w:pPr>
            <w:r w:rsidRPr="0060691E">
              <w:t>1.1 Maintain personal equipment to ensure manufacturer specifications are met, where relevant</w:t>
            </w:r>
          </w:p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1.2 Meet workplace health and safe</w:t>
            </w:r>
            <w:r w:rsidRPr="0060691E">
              <w:t>ty, hygiene and sanitation, workplace and regulatory requirements</w:t>
            </w:r>
          </w:p>
        </w:tc>
      </w:tr>
      <w:tr w:rsidTr="00DB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2. Store personal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91E" w:rsidP="0060691E">
            <w:pPr>
              <w:pStyle w:val="BodyText"/>
            </w:pPr>
            <w:r w:rsidRPr="0060691E">
              <w:t>2.1 Carry out appropriate maintenance for the equipment used</w:t>
            </w:r>
          </w:p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2.2 Store personal equipment in accordance with workplace and regulatory requirements</w:t>
            </w:r>
          </w:p>
        </w:tc>
      </w:tr>
      <w:tr w:rsidTr="00DB4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3. Clean personal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91E" w:rsidP="0060691E">
            <w:pPr>
              <w:pStyle w:val="BodyText"/>
            </w:pPr>
            <w:r w:rsidRPr="0060691E">
              <w:t>3.1 Clean personal equipment to ensure that workplace requirements, workplace health and safety, hygiene and sanitation requirements, and manufacturer</w:t>
            </w:r>
            <w:r>
              <w:t>’</w:t>
            </w:r>
            <w:r w:rsidRPr="0060691E">
              <w:t>s specifications are all met, where relevant</w:t>
            </w:r>
          </w:p>
        </w:tc>
      </w:tr>
    </w:tbl>
    <w:p w:rsidR="00000000" w:rsidRPr="0060691E" w:rsidP="0060691E">
      <w:pPr>
        <w:pStyle w:val="BodyText"/>
      </w:pPr>
    </w:p>
    <w:p w:rsidR="00000000" w:rsidRPr="0060691E" w:rsidP="0060691E">
      <w:pPr>
        <w:pStyle w:val="AllowPageBreak"/>
      </w:pPr>
    </w:p>
    <w:p w:rsidR="00000000" w:rsidRPr="0060691E" w:rsidP="0060691E">
      <w:pPr>
        <w:pStyle w:val="Heading1"/>
      </w:pPr>
      <w:bookmarkStart w:id="6" w:name="O_1142201"/>
      <w:bookmarkEnd w:id="6"/>
      <w:r w:rsidRPr="0060691E">
        <w:t xml:space="preserve">Foundation </w:t>
      </w:r>
      <w:r w:rsidRPr="0060691E">
        <w:t>Skills</w:t>
      </w:r>
    </w:p>
    <w:p w:rsidR="00000000" w:rsidRPr="00DB4DED" w:rsidP="00DB4DED">
      <w:pPr>
        <w:pStyle w:val="BodyText"/>
        <w:rPr>
          <w:i/>
        </w:rPr>
      </w:pPr>
      <w:r w:rsidRPr="00DB4D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6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Description</w:t>
            </w:r>
          </w:p>
        </w:tc>
      </w:tr>
      <w:tr w:rsidTr="00606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91E" w:rsidP="0060691E">
            <w:pPr>
              <w:pStyle w:val="BodyText"/>
            </w:pPr>
            <w:r w:rsidRPr="0060691E">
              <w:t>Foundation Skills essential to performance are explicit in the performance criteria of this unit of competency</w:t>
            </w:r>
          </w:p>
        </w:tc>
      </w:tr>
    </w:tbl>
    <w:p w:rsidR="00000000" w:rsidRPr="0060691E" w:rsidP="0060691E">
      <w:pPr>
        <w:pStyle w:val="BodyText"/>
      </w:pPr>
    </w:p>
    <w:p w:rsidR="00000000" w:rsidRPr="0060691E" w:rsidP="0060691E">
      <w:pPr>
        <w:pStyle w:val="AllowPageBreak"/>
      </w:pPr>
    </w:p>
    <w:p w:rsidR="00000000" w:rsidRPr="0060691E" w:rsidP="0060691E">
      <w:pPr>
        <w:pStyle w:val="Heading1"/>
      </w:pPr>
      <w:bookmarkStart w:id="7" w:name="O_1142199"/>
      <w:bookmarkEnd w:id="7"/>
      <w:r w:rsidRPr="006069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68"/>
        <w:gridCol w:w="2268"/>
      </w:tblGrid>
      <w:tr w:rsidTr="0060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Equivalence status</w:t>
            </w:r>
          </w:p>
        </w:tc>
      </w:tr>
      <w:tr w:rsidTr="0060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AMPCOR201 Maintain personal equipment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AMPCOR201 Maintain personal equipment Release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Performance evidence updated to be consistent with similar units by removing requirement for three separate occasions, to at least one occasion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91E" w:rsidP="0060691E">
            <w:pPr>
              <w:pStyle w:val="BodyText"/>
            </w:pPr>
            <w:r w:rsidRPr="0060691E">
              <w:t xml:space="preserve">Equivalent </w:t>
            </w:r>
          </w:p>
        </w:tc>
      </w:tr>
    </w:tbl>
    <w:p w:rsidR="00000000" w:rsidRPr="0060691E" w:rsidP="0060691E">
      <w:pPr>
        <w:pStyle w:val="BodyText"/>
      </w:pPr>
    </w:p>
    <w:p w:rsidR="00000000" w:rsidRPr="0060691E" w:rsidP="0060691E">
      <w:pPr>
        <w:pStyle w:val="AllowPageBreak"/>
      </w:pPr>
    </w:p>
    <w:p w:rsidR="00000000" w:rsidRPr="0060691E" w:rsidP="0060691E">
      <w:pPr>
        <w:pStyle w:val="Heading1"/>
      </w:pPr>
      <w:bookmarkStart w:id="8" w:name="O_1142207"/>
      <w:bookmarkEnd w:id="8"/>
      <w:r w:rsidRPr="0060691E">
        <w:t>Links</w:t>
      </w:r>
    </w:p>
    <w:p w:rsidR="00000000" w:rsidRPr="0060691E" w:rsidP="00DB4DED">
      <w:pPr>
        <w:pStyle w:val="BodyText"/>
      </w:pPr>
      <w:r w:rsidRPr="006069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365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691E" w:rsidP="00DB4DED">
      <w:pPr>
        <w:pStyle w:val="BodyText"/>
        <w:sectPr w:rsidSect="006069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91E" w:rsidP="0060691E">
      <w:pPr>
        <w:pStyle w:val="SuperHeading"/>
      </w:pPr>
      <w:r w:rsidRPr="0060691E">
        <w:t>Assessment Requirement</w:t>
      </w:r>
      <w:r w:rsidRPr="0060691E">
        <w:t>s for AMPCOR201 Maintain personal equipment</w:t>
      </w:r>
    </w:p>
    <w:p w:rsidR="00000000" w:rsidRPr="0060691E" w:rsidP="0060691E">
      <w:pPr>
        <w:pStyle w:val="Heading1"/>
      </w:pPr>
      <w:bookmarkStart w:id="9" w:name="O_1142197"/>
      <w:bookmarkEnd w:id="9"/>
      <w:r w:rsidRPr="006069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6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Bold"/>
              <w:rPr>
                <w:lang w:val="en-NZ"/>
              </w:rPr>
            </w:pPr>
            <w:r w:rsidRPr="0060691E">
              <w:t>Comments</w:t>
            </w:r>
          </w:p>
        </w:tc>
      </w:tr>
      <w:tr w:rsidTr="00606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This version released with AMP Australian Meat Processing Training Package Version 5.0.</w:t>
            </w:r>
          </w:p>
        </w:tc>
      </w:tr>
      <w:tr w:rsidTr="00606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91E">
            <w:pPr>
              <w:pStyle w:val="BodyText"/>
              <w:rPr>
                <w:lang w:val="en-NZ"/>
              </w:rPr>
            </w:pPr>
            <w:r w:rsidRPr="006069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91E" w:rsidP="0060691E">
            <w:pPr>
              <w:pStyle w:val="BodyText"/>
            </w:pPr>
            <w:r w:rsidRPr="0060691E">
              <w:t>This version released with AMP Australian Meat Processing Training Package Version 1.0.</w:t>
            </w:r>
          </w:p>
        </w:tc>
      </w:tr>
    </w:tbl>
    <w:p w:rsidR="00000000" w:rsidRPr="0060691E" w:rsidP="0060691E">
      <w:pPr>
        <w:pStyle w:val="BodyText"/>
      </w:pPr>
    </w:p>
    <w:p w:rsidR="00000000" w:rsidRPr="0060691E" w:rsidP="0060691E">
      <w:pPr>
        <w:pStyle w:val="AllowPageBreak"/>
      </w:pPr>
    </w:p>
    <w:p w:rsidR="00000000" w:rsidRPr="0060691E" w:rsidP="0060691E">
      <w:pPr>
        <w:pStyle w:val="Heading1"/>
      </w:pPr>
      <w:bookmarkStart w:id="10" w:name="O_1142196"/>
      <w:bookmarkEnd w:id="10"/>
      <w:r w:rsidRPr="0060691E">
        <w:t>Performance Evidence</w:t>
      </w:r>
    </w:p>
    <w:p w:rsidR="00000000" w:rsidRPr="0060691E" w:rsidP="00DB4DED">
      <w:pPr>
        <w:pStyle w:val="BodyText"/>
      </w:pPr>
      <w:r w:rsidRPr="0060691E">
        <w:t>An individual demonstrating competency must satisfy all of the elements and performance criteria in this unit.</w:t>
      </w:r>
    </w:p>
    <w:p w:rsidR="00000000" w:rsidRPr="0060691E" w:rsidP="00DB4DED">
      <w:pPr>
        <w:pStyle w:val="BodyText"/>
      </w:pPr>
      <w:r w:rsidRPr="0060691E">
        <w:t>There must be e</w:t>
      </w:r>
      <w:r w:rsidRPr="0060691E">
        <w:t>vidence that the individual has on at least one occasion:</w:t>
      </w:r>
    </w:p>
    <w:p w:rsidR="00000000" w:rsidRPr="0060691E" w:rsidP="0060691E">
      <w:pPr>
        <w:pStyle w:val="ListBullet"/>
      </w:pPr>
      <w:r w:rsidRPr="0060691E">
        <w:t>applied communication skills relevant to the task</w:t>
      </w:r>
    </w:p>
    <w:p w:rsidR="00000000" w:rsidRPr="0060691E" w:rsidP="0060691E">
      <w:pPr>
        <w:pStyle w:val="ListBullet"/>
      </w:pPr>
      <w:r w:rsidRPr="0060691E">
        <w:t>demonstrated procedures for maintaining personal equipment</w:t>
      </w:r>
    </w:p>
    <w:p w:rsidR="00000000" w:rsidRPr="0060691E" w:rsidP="0060691E">
      <w:pPr>
        <w:pStyle w:val="ListBullet"/>
      </w:pPr>
      <w:r w:rsidRPr="0060691E">
        <w:t>checked and prepare equipment in time for the start of work</w:t>
      </w:r>
    </w:p>
    <w:p w:rsidR="00000000" w:rsidRPr="0060691E" w:rsidP="0060691E">
      <w:pPr>
        <w:pStyle w:val="ListBullet"/>
      </w:pPr>
      <w:r w:rsidRPr="0060691E">
        <w:t>applied hygi</w:t>
      </w:r>
      <w:r w:rsidRPr="0060691E">
        <w:t>ene and sanitation, workplace health and safety requirements when using, cleaning and storing personal equipment, including Personal Protective Equipment (PPE).</w:t>
      </w:r>
    </w:p>
    <w:p w:rsidR="00000000" w:rsidRPr="0060691E" w:rsidP="0060691E">
      <w:pPr>
        <w:pStyle w:val="AllowPageBreak"/>
      </w:pPr>
    </w:p>
    <w:p w:rsidR="00000000" w:rsidRPr="0060691E" w:rsidP="0060691E">
      <w:pPr>
        <w:pStyle w:val="Heading1"/>
      </w:pPr>
      <w:bookmarkStart w:id="11" w:name="O_1142195"/>
      <w:bookmarkEnd w:id="11"/>
      <w:r w:rsidRPr="0060691E">
        <w:t>Knowledge Evidence</w:t>
      </w:r>
    </w:p>
    <w:p w:rsidR="00000000" w:rsidRPr="0060691E" w:rsidP="00DB4DED">
      <w:pPr>
        <w:pStyle w:val="BodyText"/>
      </w:pPr>
      <w:r w:rsidRPr="0060691E">
        <w:t>The individual must demonstrate a basic factual, technica</w:t>
      </w:r>
      <w:r w:rsidRPr="0060691E">
        <w:t>l and procedural knowledge of:</w:t>
      </w:r>
    </w:p>
    <w:p w:rsidR="00000000" w:rsidRPr="0060691E" w:rsidP="0060691E">
      <w:pPr>
        <w:pStyle w:val="ListBullet"/>
      </w:pPr>
      <w:r w:rsidRPr="0060691E">
        <w:t>maintenance techniques for personal equipment</w:t>
      </w:r>
    </w:p>
    <w:p w:rsidR="00000000" w:rsidRPr="0060691E" w:rsidP="0060691E">
      <w:pPr>
        <w:pStyle w:val="ListBullet"/>
      </w:pPr>
      <w:r w:rsidRPr="0060691E">
        <w:t>relevant work instructions, Standard Operating Procedures (SOPs) and reports</w:t>
      </w:r>
    </w:p>
    <w:p w:rsidR="00000000" w:rsidRPr="0060691E" w:rsidP="0060691E">
      <w:pPr>
        <w:pStyle w:val="ListBullet"/>
      </w:pPr>
      <w:r w:rsidRPr="0060691E">
        <w:t>hygiene and sanitation, workplace health and safety, workplace and regulatory requirements related to</w:t>
      </w:r>
      <w:r w:rsidRPr="0060691E">
        <w:t xml:space="preserve"> maintaining, cleaning and storing personal equipment</w:t>
      </w:r>
    </w:p>
    <w:p w:rsidR="00000000" w:rsidRPr="0060691E" w:rsidP="0060691E">
      <w:pPr>
        <w:pStyle w:val="ListBullet"/>
      </w:pPr>
      <w:r w:rsidRPr="0060691E">
        <w:t>manufacturer specifications for use, maintenance, cleaning and storage of personal equipment, where relevant.</w:t>
      </w:r>
    </w:p>
    <w:p w:rsidR="00000000" w:rsidRPr="0060691E" w:rsidP="0060691E">
      <w:pPr>
        <w:pStyle w:val="AllowPageBreak"/>
      </w:pPr>
    </w:p>
    <w:p w:rsidR="00000000" w:rsidRPr="0060691E" w:rsidP="0060691E">
      <w:pPr>
        <w:pStyle w:val="Heading1"/>
      </w:pPr>
      <w:bookmarkStart w:id="12" w:name="O_1142194"/>
      <w:bookmarkEnd w:id="12"/>
      <w:r w:rsidRPr="0060691E">
        <w:t>Assessment Conditions</w:t>
      </w:r>
    </w:p>
    <w:p w:rsidR="00000000" w:rsidRPr="0060691E" w:rsidP="00DB4DED">
      <w:pPr>
        <w:pStyle w:val="BodyText"/>
      </w:pPr>
      <w:r w:rsidRPr="0060691E">
        <w:t>All assessment must be conducted against Australian meat industry standards and regulations.</w:t>
      </w:r>
    </w:p>
    <w:p w:rsidR="00000000" w:rsidRPr="0060691E" w:rsidP="00DB4DED">
      <w:pPr>
        <w:pStyle w:val="BodyText"/>
      </w:pPr>
      <w:r w:rsidRPr="0060691E">
        <w:t>Competency must be demonstrated during the normal operations of a meat processing workplace.</w:t>
      </w:r>
    </w:p>
    <w:p w:rsidR="00000000" w:rsidRPr="0060691E" w:rsidP="00DB4DED">
      <w:pPr>
        <w:pStyle w:val="BodyText"/>
      </w:pPr>
      <w:r w:rsidRPr="0060691E">
        <w:t>Competency must be assessed using the personal equipment issued to the</w:t>
      </w:r>
      <w:r w:rsidRPr="0060691E">
        <w:t xml:space="preserve"> individual.</w:t>
      </w:r>
    </w:p>
    <w:p w:rsidR="00000000" w:rsidRPr="0060691E" w:rsidP="00DB4DED">
      <w:pPr>
        <w:pStyle w:val="BodyText"/>
      </w:pPr>
      <w:r w:rsidRPr="0060691E">
        <w:t>The following three forms of evidence must be used:</w:t>
      </w:r>
    </w:p>
    <w:p w:rsidR="00000000" w:rsidRPr="0060691E" w:rsidP="0060691E">
      <w:pPr>
        <w:pStyle w:val="ListBullet"/>
      </w:pPr>
      <w:r w:rsidRPr="0060691E">
        <w:t>quiz of underpinning knowledge</w:t>
      </w:r>
    </w:p>
    <w:p w:rsidR="00000000" w:rsidRPr="0060691E" w:rsidP="0060691E">
      <w:pPr>
        <w:pStyle w:val="ListBullet"/>
      </w:pPr>
      <w:r w:rsidRPr="0060691E">
        <w:t>workplace demonstration</w:t>
      </w:r>
    </w:p>
    <w:p w:rsidR="00000000" w:rsidRPr="0060691E" w:rsidP="0060691E">
      <w:pPr>
        <w:pStyle w:val="ListBullet"/>
      </w:pPr>
      <w:r w:rsidRPr="0060691E">
        <w:t>workplace referee or third-party report of performance over time</w:t>
      </w:r>
    </w:p>
    <w:p w:rsidR="00000000" w:rsidRPr="0060691E" w:rsidP="00DB4DED">
      <w:pPr>
        <w:pStyle w:val="BodyText"/>
      </w:pPr>
      <w:r w:rsidRPr="0060691E">
        <w:t>Assessors must satisfy current standards for RTOs.</w:t>
      </w:r>
    </w:p>
    <w:p w:rsidR="00000000" w:rsidRPr="0060691E" w:rsidP="0060691E">
      <w:pPr>
        <w:pStyle w:val="Heading1"/>
      </w:pPr>
      <w:bookmarkStart w:id="13" w:name="O_1142208"/>
      <w:bookmarkEnd w:id="13"/>
      <w:r w:rsidRPr="0060691E">
        <w:t>Links</w:t>
      </w:r>
    </w:p>
    <w:p w:rsidR="00000000" w:rsidRPr="0060691E" w:rsidP="00DB4DED">
      <w:pPr>
        <w:pStyle w:val="BodyText"/>
      </w:pPr>
      <w:r w:rsidRPr="006069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365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691E" w:rsidP="0060691E"/>
    <w:sectPr w:rsidSect="006069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91E" w:rsidRPr="00DB4DED" w:rsidP="00DB4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ED" w:rsidP="00606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DED" w:rsidP="00606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4DED" w:rsidP="006069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91E" w:rsidP="00606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DED">
      <w:t>Approved</w:t>
    </w:r>
    <w:r w:rsidR="00DB4D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D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DED">
      <w:rPr>
        <w:noProof/>
      </w:rPr>
      <w:t>4</w:t>
    </w:r>
    <w:r>
      <w:rPr>
        <w:noProof/>
      </w:rPr>
      <w:fldChar w:fldCharType="end"/>
    </w:r>
  </w:p>
  <w:p w:rsidR="0060691E" w:rsidP="00606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D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DED">
      <w:t>Skills Insight</w:t>
    </w:r>
    <w:r w:rsidR="00DB4DED">
      <w:fldChar w:fldCharType="end"/>
    </w:r>
  </w:p>
  <w:p w:rsidR="0060691E" w:rsidP="00606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91E" w:rsidRPr="00DB4DED" w:rsidP="00DB4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ED" w:rsidRPr="002D2AF8" w:rsidP="00606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AMPCOR201 Maintain personal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4DED" w:rsidP="006069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91E" w:rsidRPr="002D2AF8" w:rsidP="00606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DED">
      <w:t>AMPCOR201 Maintain personal equipment</w:t>
    </w:r>
    <w:r w:rsidR="00DB4D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DED">
      <w:rPr>
        <w:noProof/>
      </w:rPr>
      <w:t>2 March 2025</w:t>
    </w:r>
    <w:r>
      <w:fldChar w:fldCharType="end"/>
    </w:r>
  </w:p>
  <w:p w:rsidR="0060691E" w:rsidP="00606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C48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923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91E"/>
  </w:style>
  <w:style w:type="character" w:customStyle="1" w:styleId="Heading1Char">
    <w:name w:val="Heading 1 Char"/>
    <w:basedOn w:val="DefaultParagraphFont"/>
    <w:link w:val="Heading1"/>
    <w:rsid w:val="00606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91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0691E"/>
    <w:rPr>
      <w:i/>
    </w:rPr>
  </w:style>
  <w:style w:type="paragraph" w:customStyle="1" w:styleId="SuperHeading">
    <w:name w:val="SuperHeading"/>
    <w:basedOn w:val="Normal"/>
    <w:rsid w:val="00606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691E"/>
    <w:rPr>
      <w:b/>
    </w:rPr>
  </w:style>
  <w:style w:type="character" w:customStyle="1" w:styleId="Heading2Char">
    <w:name w:val="Heading 2 Char"/>
    <w:basedOn w:val="DefaultParagraphFont"/>
    <w:link w:val="Heading2"/>
    <w:rsid w:val="00606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91E"/>
    <w:rPr>
      <w:b/>
      <w:spacing w:val="0"/>
    </w:rPr>
  </w:style>
  <w:style w:type="paragraph" w:customStyle="1" w:styleId="SuperTitle">
    <w:name w:val="SuperTitle"/>
    <w:basedOn w:val="Title"/>
    <w:rsid w:val="00606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9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9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91E"/>
  </w:style>
  <w:style w:type="paragraph" w:styleId="TableofFigures">
    <w:name w:val="table of figures"/>
    <w:basedOn w:val="Normal"/>
    <w:next w:val="Normal"/>
    <w:semiHidden/>
    <w:rsid w:val="00606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9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691E"/>
    <w:rPr>
      <w:rFonts w:ascii="Wingdings" w:hAnsi="Wingdings"/>
    </w:rPr>
  </w:style>
  <w:style w:type="paragraph" w:customStyle="1" w:styleId="TableHeading">
    <w:name w:val="Table Heading"/>
    <w:basedOn w:val="HeadingBase"/>
    <w:rsid w:val="00606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91E"/>
    <w:rPr>
      <w:color w:val="0033CC"/>
      <w:u w:val="none"/>
    </w:rPr>
  </w:style>
  <w:style w:type="paragraph" w:customStyle="1" w:styleId="BodyTextRight">
    <w:name w:val="Body Text Right"/>
    <w:basedOn w:val="BodyText"/>
    <w:rsid w:val="00606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9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91E"/>
    <w:rPr>
      <w:sz w:val="32"/>
    </w:rPr>
  </w:style>
  <w:style w:type="paragraph" w:customStyle="1" w:styleId="HeadingProcedure">
    <w:name w:val="Heading Procedure"/>
    <w:basedOn w:val="HeadingBase"/>
    <w:next w:val="Normal"/>
    <w:rsid w:val="00606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91E"/>
    <w:pPr>
      <w:spacing w:before="60" w:after="60"/>
    </w:pPr>
  </w:style>
  <w:style w:type="paragraph" w:styleId="ListContinue">
    <w:name w:val="List Continue"/>
    <w:basedOn w:val="List"/>
    <w:rsid w:val="0060691E"/>
    <w:pPr>
      <w:ind w:firstLine="0"/>
    </w:pPr>
  </w:style>
  <w:style w:type="paragraph" w:customStyle="1" w:styleId="ListNote">
    <w:name w:val="List Note"/>
    <w:basedOn w:val="List"/>
    <w:rsid w:val="00606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91E"/>
    <w:rPr>
      <w:rFonts w:ascii="Courier New" w:hAnsi="Courier New"/>
    </w:rPr>
  </w:style>
  <w:style w:type="paragraph" w:customStyle="1" w:styleId="NoteBullet">
    <w:name w:val="Note Bullet"/>
    <w:basedOn w:val="Note"/>
    <w:rsid w:val="00606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9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6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91E"/>
    <w:rPr>
      <w:b/>
      <w:smallCaps/>
    </w:rPr>
  </w:style>
  <w:style w:type="paragraph" w:customStyle="1" w:styleId="TableListNumber">
    <w:name w:val="Table List Number"/>
    <w:basedOn w:val="ListNumber"/>
    <w:rsid w:val="00606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91E"/>
    <w:pPr>
      <w:numPr>
        <w:numId w:val="8"/>
      </w:numPr>
    </w:pPr>
  </w:style>
  <w:style w:type="paragraph" w:customStyle="1" w:styleId="ListAlpha2">
    <w:name w:val="List Alpha 2"/>
    <w:basedOn w:val="List2"/>
    <w:rsid w:val="0060691E"/>
    <w:pPr>
      <w:numPr>
        <w:numId w:val="7"/>
      </w:numPr>
    </w:pPr>
  </w:style>
  <w:style w:type="paragraph" w:styleId="List2">
    <w:name w:val="List 2"/>
    <w:basedOn w:val="BodyText"/>
    <w:rsid w:val="00606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9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9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691E"/>
    <w:pPr>
      <w:numPr>
        <w:numId w:val="3"/>
      </w:numPr>
    </w:pPr>
  </w:style>
  <w:style w:type="paragraph" w:styleId="ListContinue2">
    <w:name w:val="List Continue 2"/>
    <w:basedOn w:val="List2"/>
    <w:rsid w:val="0060691E"/>
    <w:pPr>
      <w:ind w:firstLine="0"/>
    </w:pPr>
  </w:style>
  <w:style w:type="paragraph" w:styleId="ListContinue3">
    <w:name w:val="List Continue 3"/>
    <w:basedOn w:val="List3"/>
    <w:rsid w:val="0060691E"/>
    <w:pPr>
      <w:ind w:left="1021" w:firstLine="0"/>
    </w:pPr>
  </w:style>
  <w:style w:type="paragraph" w:styleId="ListContinue4">
    <w:name w:val="List Continue 4"/>
    <w:basedOn w:val="List4"/>
    <w:rsid w:val="0060691E"/>
    <w:pPr>
      <w:ind w:firstLine="0"/>
    </w:pPr>
  </w:style>
  <w:style w:type="paragraph" w:styleId="ListContinue5">
    <w:name w:val="List Continue 5"/>
    <w:basedOn w:val="List5"/>
    <w:rsid w:val="0060691E"/>
    <w:pPr>
      <w:ind w:firstLine="0"/>
    </w:pPr>
  </w:style>
  <w:style w:type="paragraph" w:styleId="ListNumber3">
    <w:name w:val="List Number 3"/>
    <w:basedOn w:val="List3"/>
    <w:rsid w:val="0060691E"/>
    <w:pPr>
      <w:numPr>
        <w:numId w:val="4"/>
      </w:numPr>
    </w:pPr>
  </w:style>
  <w:style w:type="paragraph" w:styleId="ListNumber4">
    <w:name w:val="List Number 4"/>
    <w:basedOn w:val="List4"/>
    <w:rsid w:val="0060691E"/>
    <w:pPr>
      <w:numPr>
        <w:numId w:val="5"/>
      </w:numPr>
    </w:pPr>
  </w:style>
  <w:style w:type="paragraph" w:styleId="ListNumber5">
    <w:name w:val="List Number 5"/>
    <w:basedOn w:val="List5"/>
    <w:rsid w:val="0060691E"/>
    <w:pPr>
      <w:numPr>
        <w:numId w:val="6"/>
      </w:numPr>
    </w:pPr>
  </w:style>
  <w:style w:type="paragraph" w:styleId="BlockText">
    <w:name w:val="Block Text"/>
    <w:basedOn w:val="Normal"/>
    <w:rsid w:val="00606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91E"/>
    <w:rPr>
      <w:sz w:val="16"/>
      <w:vertAlign w:val="superscript"/>
    </w:rPr>
  </w:style>
  <w:style w:type="character" w:customStyle="1" w:styleId="Symbols">
    <w:name w:val="Symbols"/>
    <w:basedOn w:val="DefaultParagraphFont"/>
    <w:rsid w:val="0060691E"/>
    <w:rPr>
      <w:rFonts w:ascii="Symbol" w:hAnsi="Symbol"/>
    </w:rPr>
  </w:style>
  <w:style w:type="character" w:customStyle="1" w:styleId="MenuOptions">
    <w:name w:val="Menu Options"/>
    <w:basedOn w:val="DefaultParagraphFont"/>
    <w:rsid w:val="00606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91E"/>
    <w:rPr>
      <w:b/>
    </w:rPr>
  </w:style>
  <w:style w:type="character" w:customStyle="1" w:styleId="Underlined">
    <w:name w:val="Underlined"/>
    <w:basedOn w:val="DefaultParagraphFont"/>
    <w:rsid w:val="0060691E"/>
    <w:rPr>
      <w:u w:val="single"/>
    </w:rPr>
  </w:style>
  <w:style w:type="paragraph" w:customStyle="1" w:styleId="TableBodyTextRight">
    <w:name w:val="Table Body Text Right"/>
    <w:basedOn w:val="TableBodyText"/>
    <w:rsid w:val="00606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91E"/>
    <w:rPr>
      <w:sz w:val="18"/>
    </w:rPr>
  </w:style>
  <w:style w:type="paragraph" w:customStyle="1" w:styleId="BodySmallRight">
    <w:name w:val="Body Small Right"/>
    <w:basedOn w:val="BodyTextRight"/>
    <w:rsid w:val="0060691E"/>
    <w:rPr>
      <w:sz w:val="18"/>
      <w:szCs w:val="18"/>
    </w:rPr>
  </w:style>
  <w:style w:type="paragraph" w:customStyle="1" w:styleId="MarginEdition">
    <w:name w:val="Margin Edition"/>
    <w:basedOn w:val="MarginNote"/>
    <w:rsid w:val="00606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91E"/>
    <w:rPr>
      <w:sz w:val="2"/>
      <w:szCs w:val="2"/>
    </w:rPr>
  </w:style>
  <w:style w:type="character" w:customStyle="1" w:styleId="Small">
    <w:name w:val="Small"/>
    <w:basedOn w:val="DefaultParagraphFont"/>
    <w:rsid w:val="0060691E"/>
    <w:rPr>
      <w:sz w:val="16"/>
    </w:rPr>
  </w:style>
  <w:style w:type="paragraph" w:customStyle="1" w:styleId="WideTable">
    <w:name w:val="Wide Table"/>
    <w:basedOn w:val="Normal"/>
    <w:rsid w:val="00606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91E"/>
  </w:style>
  <w:style w:type="paragraph" w:styleId="Quote">
    <w:name w:val="Quote"/>
    <w:basedOn w:val="Heading1"/>
    <w:link w:val="QuoteChar"/>
    <w:qFormat/>
    <w:rsid w:val="00606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91E"/>
    <w:pPr>
      <w:pageBreakBefore/>
    </w:pPr>
  </w:style>
  <w:style w:type="paragraph" w:customStyle="1" w:styleId="Border">
    <w:name w:val="Border"/>
    <w:basedOn w:val="Normal"/>
    <w:qFormat/>
    <w:rsid w:val="00606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91E"/>
    <w:rPr>
      <w:u w:val="single"/>
    </w:rPr>
  </w:style>
  <w:style w:type="character" w:customStyle="1" w:styleId="BoldandItalics">
    <w:name w:val="Bold and Italics"/>
    <w:qFormat/>
    <w:rsid w:val="0060691E"/>
    <w:rPr>
      <w:b/>
      <w:i/>
      <w:u w:val="none"/>
    </w:rPr>
  </w:style>
  <w:style w:type="paragraph" w:styleId="BalloonText">
    <w:name w:val="Balloon Text"/>
    <w:basedOn w:val="Normal"/>
    <w:link w:val="BalloonTextChar"/>
    <w:rsid w:val="00606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9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4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4281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AMPCOR201 Maintain personal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