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05F" w:rsidP="00AE5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AMPAUD401 Conduct an animal welfare audit of a meat processing premises</w:t>
      </w:r>
      <w:r>
        <w:fldChar w:fldCharType="end"/>
      </w:r>
    </w:p>
    <w:p w:rsidR="00AE505F" w:rsidP="00AE505F">
      <w:pPr>
        <w:pStyle w:val="Version"/>
        <w:sectPr w:rsidSect="00B53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0BB" w:rsidP="00B530BB">
      <w:pPr>
        <w:pStyle w:val="SuperHeading"/>
      </w:pPr>
      <w:r w:rsidRPr="00B530BB">
        <w:t>AMPAUD401 Conduct an animal welfare audit of a meat processing premises</w:t>
      </w:r>
    </w:p>
    <w:p w:rsidR="00000000" w:rsidRPr="00B530BB" w:rsidP="00B530BB">
      <w:pPr>
        <w:pStyle w:val="Heading1"/>
      </w:pPr>
      <w:bookmarkStart w:id="1" w:name="O_1259703"/>
      <w:bookmarkEnd w:id="1"/>
      <w:r w:rsidRPr="00B530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Comments</w:t>
            </w:r>
          </w:p>
        </w:tc>
      </w:tr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This version released with AMP Australian Meat Processing Training Package Version 8.0.</w:t>
            </w:r>
          </w:p>
        </w:tc>
      </w:tr>
    </w:tbl>
    <w:p w:rsidR="00000000" w:rsidRPr="00B530BB" w:rsidP="00B530BB">
      <w:pPr>
        <w:pStyle w:val="BodyText"/>
      </w:pPr>
    </w:p>
    <w:p w:rsidR="00000000" w:rsidRPr="00B530BB" w:rsidP="00B530BB">
      <w:pPr>
        <w:pStyle w:val="AllowPageBreak"/>
      </w:pPr>
    </w:p>
    <w:p w:rsidR="00000000" w:rsidRPr="00B530BB" w:rsidP="00B530BB">
      <w:pPr>
        <w:pStyle w:val="Heading1"/>
      </w:pPr>
      <w:bookmarkStart w:id="2" w:name="O_1259704"/>
      <w:bookmarkEnd w:id="2"/>
      <w:r w:rsidRPr="00B530BB">
        <w:t>Application</w:t>
      </w:r>
    </w:p>
    <w:p w:rsidR="00000000" w:rsidRPr="00B530BB" w:rsidP="00AE505F">
      <w:pPr>
        <w:pStyle w:val="BodyText"/>
      </w:pPr>
      <w:r w:rsidRPr="00B530BB">
        <w:t>This unit describes the skills and knowledge required to conduct an audit of animal welfare prior to slaughter, and an animal welfare audit of the slaughter process.</w:t>
      </w:r>
    </w:p>
    <w:p w:rsidR="00000000" w:rsidRPr="00B530BB" w:rsidP="00AE505F">
      <w:pPr>
        <w:pStyle w:val="BodyText"/>
      </w:pPr>
      <w:r w:rsidRPr="00B530BB">
        <w:t xml:space="preserve">This unit applies to individuals who are employed to undertake animal welfare </w:t>
      </w:r>
      <w:r w:rsidRPr="00B530BB">
        <w:t>audits at a slaughtering establishment. This unit provides an animal welfare context to complement existing auditor training.</w:t>
      </w:r>
    </w:p>
    <w:p w:rsidR="00000000" w:rsidRPr="00B530BB" w:rsidP="00AE505F">
      <w:pPr>
        <w:pStyle w:val="BodyText"/>
      </w:pPr>
      <w:r w:rsidRPr="00B530BB">
        <w:t>Animal welfare audits conducted under this unit must be carried out according to the Industry Animal Welfare Standards for Livesto</w:t>
      </w:r>
      <w:r w:rsidRPr="00B530BB">
        <w:t>ck Processing Establishments Preparing Meat for Human Consumption.</w:t>
      </w:r>
    </w:p>
    <w:p w:rsidR="00000000" w:rsidRPr="00B530BB" w:rsidP="00AE505F">
      <w:pPr>
        <w:pStyle w:val="BodyText"/>
      </w:pPr>
      <w:r w:rsidRPr="00B530BB">
        <w:t>In addition, all work must be carried out to comply with workplace procedures, according to state/territory health and safety, food and meat safety regulations, legislation and standards th</w:t>
      </w:r>
      <w:r w:rsidRPr="00B530BB">
        <w:t>at apply to the workplace.</w:t>
      </w:r>
    </w:p>
    <w:p w:rsidR="00000000" w:rsidRPr="00B530BB" w:rsidP="00AE505F">
      <w:pPr>
        <w:pStyle w:val="BodyText"/>
      </w:pPr>
      <w:r w:rsidRPr="00B530BB">
        <w:t>No licensing, legislative or certification requirements apply to this unit at the time of publication.</w:t>
      </w:r>
    </w:p>
    <w:p w:rsidR="00000000" w:rsidRPr="00B530BB" w:rsidP="00B530BB">
      <w:pPr>
        <w:pStyle w:val="Heading1"/>
      </w:pPr>
      <w:bookmarkStart w:id="3" w:name="O_1259705"/>
      <w:bookmarkEnd w:id="3"/>
      <w:r w:rsidRPr="00B530BB">
        <w:t>Pre-requisite Unit</w:t>
      </w:r>
    </w:p>
    <w:p w:rsidR="00000000" w:rsidRPr="00B530BB" w:rsidP="00AE505F">
      <w:pPr>
        <w:pStyle w:val="BodyText"/>
      </w:pPr>
      <w:r w:rsidRPr="00B530BB">
        <w:t>The prerequisite units of competency for this unit are:</w:t>
      </w:r>
    </w:p>
    <w:p w:rsidR="00000000" w:rsidRPr="00B530BB" w:rsidP="00B530BB">
      <w:pPr>
        <w:pStyle w:val="ListBullet"/>
      </w:pPr>
      <w:r w:rsidRPr="00B530BB">
        <w:t xml:space="preserve">AMPLSK201 Apply animal welfare </w:t>
      </w:r>
      <w:r w:rsidRPr="00B530BB">
        <w:t>and handling requirements</w:t>
      </w:r>
    </w:p>
    <w:p w:rsidR="00000000" w:rsidRPr="00B530BB" w:rsidP="00B530BB">
      <w:pPr>
        <w:pStyle w:val="ListBullet"/>
      </w:pPr>
      <w:r w:rsidRPr="00B530BB">
        <w:t>AMPLSK401 Oversee humane handling of animals</w:t>
      </w:r>
    </w:p>
    <w:p w:rsidR="00000000" w:rsidRPr="00B530BB" w:rsidP="00B530BB">
      <w:pPr>
        <w:pStyle w:val="ListBullet"/>
      </w:pPr>
      <w:r w:rsidRPr="00B530BB">
        <w:t>AMPQUA416 Conduct an internal audit of a documented program.</w:t>
      </w:r>
    </w:p>
    <w:p w:rsidR="00000000" w:rsidRPr="00B530BB" w:rsidP="00B530BB">
      <w:pPr>
        <w:pStyle w:val="AllowPageBreak"/>
      </w:pPr>
    </w:p>
    <w:p w:rsidR="00000000" w:rsidRPr="00B530BB" w:rsidP="00B530BB">
      <w:pPr>
        <w:pStyle w:val="Heading1"/>
      </w:pPr>
      <w:bookmarkStart w:id="4" w:name="O_1259707"/>
      <w:bookmarkEnd w:id="4"/>
      <w:r w:rsidRPr="00B530BB">
        <w:t>Unit Sector</w:t>
      </w:r>
    </w:p>
    <w:p w:rsidR="00000000" w:rsidRPr="00B530BB" w:rsidP="00AE505F">
      <w:pPr>
        <w:pStyle w:val="BodyText"/>
      </w:pPr>
      <w:r w:rsidRPr="00B530BB">
        <w:t>Auditing (AUD)</w:t>
      </w:r>
    </w:p>
    <w:p w:rsidR="00000000" w:rsidRPr="00B530BB" w:rsidP="00B530BB">
      <w:pPr>
        <w:pStyle w:val="Heading1"/>
      </w:pPr>
      <w:bookmarkStart w:id="5" w:name="O_1259708"/>
      <w:bookmarkEnd w:id="5"/>
      <w:r w:rsidRPr="00B530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Performance Criteria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1. Identify relevant animal welfare regulations and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1.1 Identify and interpret relevant regulations and legislation about animal welfare/cruelty</w:t>
            </w:r>
          </w:p>
          <w:p w:rsidR="00000000" w:rsidRPr="00B530BB" w:rsidP="00B530BB">
            <w:pPr>
              <w:pStyle w:val="BodyText"/>
            </w:pPr>
            <w:r w:rsidRPr="00B530BB">
              <w:t>1.2 Identify the responsibilities of business operators and personnel under relevant legislation</w:t>
            </w:r>
          </w:p>
          <w:p w:rsidR="00000000" w:rsidRPr="00B530BB" w:rsidP="00B530BB">
            <w:pPr>
              <w:pStyle w:val="BodyText"/>
            </w:pPr>
            <w:r w:rsidRPr="00B530BB">
              <w:t>1.3 Identify relevant animal welfare standards, voluntary codes of</w:t>
            </w:r>
            <w:r w:rsidRPr="00B530BB">
              <w:t xml:space="preserve"> practice and quality systems</w:t>
            </w:r>
          </w:p>
          <w:p w:rsidR="00000000" w:rsidRPr="00B530BB" w:rsidP="00B530BB">
            <w:pPr>
              <w:pStyle w:val="BodyText"/>
            </w:pPr>
            <w:r w:rsidRPr="00B530BB">
              <w:t>1.4 Identify sections of Acts, regulations, voluntary codes of practice or equivalent standards relevant to species being processed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1.5 Identify relevant and applicable animal welfare measures for receival, lairage, stunning a</w:t>
            </w:r>
            <w:r w:rsidRPr="00B530BB">
              <w:t>nd slaughtering during audit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2. Audit the animal welfare component of an Approved Arrangement for compliance with regulatory and relevant standard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2.1 Audit Approved Arrangement or equivalent quality assurance systems for compliance with cust</w:t>
            </w:r>
            <w:r w:rsidRPr="00B530BB">
              <w:t>omer, commercial and regulatory requirements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2.2 Identify and confirm that workplace procedures for livestock receival, unloading, lairage, handling, restraining, stunning, slaughter, personnel training and animal welfare monitoring comply with relevant re</w:t>
            </w:r>
            <w:r w:rsidRPr="00B530BB">
              <w:t>gulations and standards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3. Audit transport and unloading arrangements for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3.1 Check the establishment</w:t>
            </w:r>
            <w:r>
              <w:t>’</w:t>
            </w:r>
            <w:r w:rsidRPr="00B530BB">
              <w:t>s Approved Arrangement to ensure that it incorporates procedures and practices that enable compliance with customer, corporate and regulatory r</w:t>
            </w:r>
            <w:r w:rsidRPr="00B530BB">
              <w:t>equirements</w:t>
            </w:r>
          </w:p>
          <w:p w:rsidR="00000000" w:rsidRPr="00B530BB" w:rsidP="00B530BB">
            <w:pPr>
              <w:pStyle w:val="BodyText"/>
            </w:pPr>
            <w:r w:rsidRPr="00B530BB">
              <w:t>3.2 Audit the unloading and receival or ante-mortem inspection, sorting and yarding against workplace, customer, commercial and regulatory requirements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3.3 Identify facilities and</w:t>
            </w:r>
            <w:r w:rsidRPr="00B530BB">
              <w:t xml:space="preserve"> equipment as operational and appropriately maintained, and confirm their suitability for use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4. Audit management of livestock in lairage prior to slaughter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4.1 Assess inputs into the welfare of livestock in lairage against regulatory, customer and workpl</w:t>
            </w:r>
            <w:r w:rsidRPr="00B530BB">
              <w:t>ace requirements, including facilities, handling practices, inspections, access to feed and water and pen density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4.2 Assess welfare of animals against pre-determined welfare measures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5. Audit treatment of sick/injured or uncooperative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 xml:space="preserve">5.1 Access </w:t>
            </w:r>
            <w:r w:rsidRPr="00B530BB">
              <w:t>workplace requirements for suspect, sick, injured or uncooperative stock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 xml:space="preserve">5.2 Assess the handling of suspect, sick, injured or uncooperative </w:t>
            </w:r>
            <w:r w:rsidRPr="00B530BB">
              <w:t>stock against workplace and customer standards and regulatory requirements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6. Audit stunning of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6.1 Revie</w:t>
            </w:r>
            <w:r w:rsidRPr="00B530BB">
              <w:t>w inputs into the stunning process, including equipment maintenance, training and facilities, for compliance with workplace standards and regulatory requirements</w:t>
            </w:r>
          </w:p>
          <w:p w:rsidR="00000000" w:rsidRPr="00B530BB" w:rsidP="00B530BB">
            <w:pPr>
              <w:pStyle w:val="BodyText"/>
            </w:pPr>
            <w:r w:rsidRPr="00B530BB">
              <w:t xml:space="preserve">6.2 Assess effectiveness of restraint and stunning against workplace, customer and regulatory </w:t>
            </w:r>
            <w:r w:rsidRPr="00B530BB">
              <w:t>requirements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6.3 Assess monitoring of effective stunning by company personnel against workplace, customer and regulatory requirements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7. Audit slaughtering and shackling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7.1 Observe and assess the bleeding process for compliance with workplace and regulat</w:t>
            </w:r>
            <w:r w:rsidRPr="00B530BB">
              <w:t>ory requirements</w:t>
            </w:r>
          </w:p>
          <w:p w:rsidR="00000000" w:rsidRPr="00B530BB" w:rsidP="00B530BB">
            <w:pPr>
              <w:pStyle w:val="BodyText"/>
            </w:pPr>
            <w:r w:rsidRPr="00B530BB">
              <w:t>7.2 Assess bodies on the bleed chain for insensibility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7.3 Observe operators to ensure they are complying with workplace procedures, including checking for an effective stun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8. Audit animal welfare monitoring, internal auditing, and corre</w:t>
            </w:r>
            <w:r w:rsidRPr="00B530BB">
              <w:t>ctive and preventative action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8.1 Review routine monitoring records for livestock handling, stunning and effective slaughter to ensure compliance with workplace, regulatory and customer requirements</w:t>
            </w:r>
          </w:p>
          <w:p w:rsidR="00000000" w:rsidRPr="00B530BB" w:rsidP="00B530BB">
            <w:pPr>
              <w:pStyle w:val="BodyText"/>
            </w:pPr>
            <w:r w:rsidRPr="00B530BB">
              <w:t>8.2 Review internal audit records to assess control of animal welfare outcomes, including training of personnel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8.3 Assess effectiveness of preventative and corrective action programs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9. Audit contingency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9.1 Access workplace livestock contin</w:t>
            </w:r>
            <w:r w:rsidRPr="00B530BB">
              <w:t>gency plans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9.2 Review and assess contingency plans for livestock emergencies against regulatory and standard requirements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10. Plan for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10.1 Interpret audit schedule and plan and organise the timely conduct of audit</w:t>
            </w:r>
          </w:p>
          <w:p w:rsidR="00000000" w:rsidRPr="00B530BB" w:rsidP="00B530BB">
            <w:pPr>
              <w:pStyle w:val="BodyText"/>
            </w:pPr>
            <w:r w:rsidRPr="00B530BB">
              <w:t xml:space="preserve">10.2 Determine </w:t>
            </w:r>
            <w:r w:rsidRPr="00B530BB">
              <w:t>objectives, scope and criteria of audit according to workplace requirements</w:t>
            </w:r>
          </w:p>
          <w:p w:rsidR="00000000" w:rsidRPr="00B530BB" w:rsidP="00B530BB">
            <w:pPr>
              <w:pStyle w:val="BodyText"/>
            </w:pPr>
            <w:r w:rsidRPr="00B530BB">
              <w:t>10.3 Assemble and brief audit team, as required, for the objectives, scope and criteria of the audit</w:t>
            </w:r>
          </w:p>
          <w:p w:rsidR="00000000" w:rsidRPr="00B530BB" w:rsidP="00B530BB">
            <w:pPr>
              <w:pStyle w:val="BodyText"/>
            </w:pPr>
            <w:r w:rsidRPr="00B530BB">
              <w:t>10.4 Notify those affected by and involved in the audit, and document responsib</w:t>
            </w:r>
            <w:r w:rsidRPr="00B530BB">
              <w:t>ilities according to workplace requirements</w:t>
            </w:r>
          </w:p>
          <w:p w:rsidR="00000000" w:rsidRPr="00B530BB" w:rsidP="00B530BB">
            <w:pPr>
              <w:pStyle w:val="BodyText"/>
            </w:pPr>
            <w:r w:rsidRPr="00B530BB">
              <w:t>10.5 Notify stakeholders involved in an internal audit according to workplace requirements</w:t>
            </w:r>
          </w:p>
          <w:p w:rsidR="00000000" w:rsidRPr="00B530BB" w:rsidP="00B530BB">
            <w:pPr>
              <w:pStyle w:val="BodyText"/>
            </w:pPr>
            <w:r w:rsidRPr="00B530BB">
              <w:t>10.6 Identify procedures, records and workplace documentation needed for the audit</w:t>
            </w:r>
          </w:p>
          <w:p w:rsidR="00000000" w:rsidRPr="00B530BB" w:rsidP="00B530BB">
            <w:pPr>
              <w:pStyle w:val="BodyText"/>
            </w:pPr>
            <w:r w:rsidRPr="00B530BB">
              <w:t>10.7 Document evidence collection meth</w:t>
            </w:r>
            <w:r w:rsidRPr="00B530BB">
              <w:t>ods and sources to be used in the audit, including developing workplace checklists to workplace specifications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10.8 Conduct a document review prior to audit</w:t>
            </w:r>
          </w:p>
        </w:tc>
      </w:tr>
      <w:tr w:rsidTr="00AE5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11. Report outcomes of an animal welfare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11.1 Prepare an audit report, detailing areas of th</w:t>
            </w:r>
            <w:r w:rsidRPr="00B530BB">
              <w:t>e program that were audited and findings against the audit criteria, including non-conformances where applicable</w:t>
            </w:r>
          </w:p>
          <w:p w:rsidR="00000000" w:rsidRPr="00B530BB" w:rsidP="00B530BB">
            <w:pPr>
              <w:pStyle w:val="BodyText"/>
            </w:pPr>
            <w:r w:rsidRPr="00B530BB">
              <w:t>11.2 Document objective evidence according to workplace standards</w:t>
            </w:r>
          </w:p>
          <w:p w:rsidR="00000000" w:rsidRPr="00B530BB" w:rsidP="00B530BB">
            <w:pPr>
              <w:pStyle w:val="BodyText"/>
            </w:pPr>
            <w:r w:rsidRPr="00B530BB">
              <w:t>11.3 Keep records of audit process, objective evidence and findings according</w:t>
            </w:r>
            <w:r w:rsidRPr="00B530BB">
              <w:t xml:space="preserve"> to workplace and regulatory requirements</w:t>
            </w:r>
          </w:p>
          <w:p w:rsidR="00000000" w:rsidRPr="00B530BB" w:rsidP="00B530BB">
            <w:pPr>
              <w:pStyle w:val="BodyText"/>
            </w:pPr>
            <w:r w:rsidRPr="00B530BB">
              <w:t>11.4 Report findings according to workplace requirements</w:t>
            </w:r>
          </w:p>
        </w:tc>
      </w:tr>
    </w:tbl>
    <w:p w:rsidR="00000000" w:rsidRPr="00B530BB" w:rsidP="00B530BB">
      <w:pPr>
        <w:pStyle w:val="BodyText"/>
      </w:pPr>
    </w:p>
    <w:p w:rsidR="00000000" w:rsidRPr="00B530BB" w:rsidP="00B530BB">
      <w:pPr>
        <w:pStyle w:val="AllowPageBreak"/>
      </w:pPr>
    </w:p>
    <w:p w:rsidR="00000000" w:rsidRPr="00B530BB" w:rsidP="00B530BB">
      <w:pPr>
        <w:pStyle w:val="Heading1"/>
      </w:pPr>
      <w:bookmarkStart w:id="6" w:name="O_1259709"/>
      <w:bookmarkEnd w:id="6"/>
      <w:r w:rsidRPr="00B530BB">
        <w:t>Foundation Skills</w:t>
      </w:r>
    </w:p>
    <w:p w:rsidR="00000000" w:rsidRPr="00AE505F" w:rsidP="00AE505F">
      <w:pPr>
        <w:pStyle w:val="BodyText"/>
        <w:rPr>
          <w:i/>
        </w:rPr>
      </w:pPr>
      <w:r w:rsidRPr="00AE505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Description</w:t>
            </w:r>
          </w:p>
        </w:tc>
      </w:tr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ListBullet"/>
            </w:pPr>
            <w:r w:rsidRPr="00B530BB">
              <w:t>Interpret relevant legislation, regu</w:t>
            </w:r>
            <w:r w:rsidRPr="00B530BB">
              <w:t>lations, standards and codes of practice</w:t>
            </w:r>
          </w:p>
          <w:p w:rsidR="00000000" w:rsidP="00B530BB">
            <w:pPr>
              <w:pStyle w:val="ListBullet"/>
              <w:rPr>
                <w:lang w:val="en-NZ"/>
              </w:rPr>
            </w:pPr>
            <w:r w:rsidRPr="00B530BB">
              <w:t>Interpret workplace documents such as Approved Arrangements, and workplace internal auditing policies and documents</w:t>
            </w:r>
          </w:p>
        </w:tc>
      </w:tr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ListBullet"/>
              <w:rPr>
                <w:lang w:val="en-NZ"/>
              </w:rPr>
            </w:pPr>
            <w:r w:rsidRPr="00B530BB">
              <w:t>Record audit findings</w:t>
            </w:r>
          </w:p>
        </w:tc>
      </w:tr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ListBullet"/>
            </w:pPr>
            <w:r w:rsidRPr="00B530BB">
              <w:t>Interview staff about work practices and animal welfare issues</w:t>
            </w:r>
          </w:p>
          <w:p w:rsidR="00000000" w:rsidRPr="00B530BB" w:rsidP="00B530BB">
            <w:pPr>
              <w:pStyle w:val="ListBullet"/>
            </w:pPr>
            <w:r w:rsidRPr="00B530BB">
              <w:t>Discuss outcomes of the audit with appropriate workplace personnel</w:t>
            </w:r>
          </w:p>
        </w:tc>
      </w:tr>
    </w:tbl>
    <w:p w:rsidR="00000000" w:rsidRPr="00B530BB" w:rsidP="00B530BB">
      <w:pPr>
        <w:pStyle w:val="BodyText"/>
      </w:pPr>
    </w:p>
    <w:p w:rsidR="00000000" w:rsidRPr="00B530BB" w:rsidP="00B530BB">
      <w:pPr>
        <w:pStyle w:val="AllowPageBreak"/>
      </w:pPr>
    </w:p>
    <w:p w:rsidR="00000000" w:rsidRPr="00B530BB" w:rsidP="00B530BB">
      <w:pPr>
        <w:pStyle w:val="Heading1"/>
      </w:pPr>
      <w:bookmarkStart w:id="7" w:name="O_1259711"/>
      <w:bookmarkEnd w:id="7"/>
      <w:r w:rsidRPr="00B530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Bold"/>
              <w:rPr>
                <w:lang w:val="en-NZ"/>
              </w:rPr>
            </w:pPr>
            <w:r w:rsidRPr="00B530BB">
              <w:t>Equivalence status</w:t>
            </w:r>
          </w:p>
        </w:tc>
      </w:tr>
      <w:tr w:rsidTr="00B53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AMPAUD401 Conduct an animal welfare audit of a meat processing premises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AMPA417 Conduct an animal welfare audit of a meat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>Unit code and title updated</w:t>
            </w:r>
          </w:p>
          <w:p w:rsidR="00000000" w:rsidRPr="00B530BB" w:rsidP="00B530BB">
            <w:pPr>
              <w:pStyle w:val="BodyText"/>
            </w:pPr>
            <w:r w:rsidRPr="00B530BB">
              <w:t>Performance Criteria clarified</w:t>
            </w:r>
          </w:p>
          <w:p w:rsidR="00000000" w:rsidP="00B530BB">
            <w:pPr>
              <w:pStyle w:val="BodyText"/>
              <w:rPr>
                <w:lang w:val="en-NZ"/>
              </w:rPr>
            </w:pPr>
            <w:r w:rsidRPr="00B530BB">
              <w:t>Performance Evidence, Knowledge Eviden</w:t>
            </w:r>
            <w:r w:rsidRPr="00B530BB">
              <w:t>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0BB" w:rsidP="00B530BB">
            <w:pPr>
              <w:pStyle w:val="BodyText"/>
            </w:pPr>
            <w:r w:rsidRPr="00B530BB">
              <w:t xml:space="preserve">Equivalent </w:t>
            </w:r>
          </w:p>
        </w:tc>
      </w:tr>
    </w:tbl>
    <w:p w:rsidR="00000000" w:rsidRPr="00B530BB" w:rsidP="00B530BB">
      <w:pPr>
        <w:pStyle w:val="BodyText"/>
      </w:pPr>
    </w:p>
    <w:p w:rsidR="00000000" w:rsidRPr="00B530BB" w:rsidP="00B530BB">
      <w:pPr>
        <w:pStyle w:val="AllowPageBreak"/>
      </w:pPr>
    </w:p>
    <w:p w:rsidR="00000000" w:rsidRPr="00B530BB" w:rsidP="00B530BB">
      <w:pPr>
        <w:pStyle w:val="Heading1"/>
      </w:pPr>
      <w:bookmarkStart w:id="8" w:name="O_1259718"/>
      <w:bookmarkEnd w:id="8"/>
      <w:r w:rsidRPr="00B530BB">
        <w:t>Links</w:t>
      </w:r>
    </w:p>
    <w:p w:rsidR="00000000" w:rsidRPr="00B530BB" w:rsidP="00AE505F">
      <w:pPr>
        <w:pStyle w:val="BodyText"/>
      </w:pPr>
      <w:r w:rsidRPr="00B530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32DC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30BB" w:rsidP="00B530BB"/>
    <w:sectPr w:rsidSect="00B53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BB" w:rsidRPr="00AE505F" w:rsidP="00AE5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5F" w:rsidP="00B53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05F" w:rsidP="00B53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505F" w:rsidP="00B53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0BB" w:rsidRPr="00AE505F" w:rsidP="00AE5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5F" w:rsidRPr="002D2AF8" w:rsidP="00B53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AMPAUD401 Conduct an animal welfare audit of a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E505F" w:rsidP="00B53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464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FA4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0BB"/>
  </w:style>
  <w:style w:type="character" w:customStyle="1" w:styleId="Heading1Char">
    <w:name w:val="Heading 1 Char"/>
    <w:basedOn w:val="DefaultParagraphFont"/>
    <w:link w:val="Heading1"/>
    <w:rsid w:val="00B53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0B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30BB"/>
    <w:rPr>
      <w:i/>
    </w:rPr>
  </w:style>
  <w:style w:type="paragraph" w:customStyle="1" w:styleId="SuperHeading">
    <w:name w:val="SuperHeading"/>
    <w:basedOn w:val="Normal"/>
    <w:rsid w:val="00B53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30BB"/>
    <w:rPr>
      <w:b/>
    </w:rPr>
  </w:style>
  <w:style w:type="character" w:customStyle="1" w:styleId="Heading2Char">
    <w:name w:val="Heading 2 Char"/>
    <w:basedOn w:val="DefaultParagraphFont"/>
    <w:link w:val="Heading2"/>
    <w:rsid w:val="00B53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0BB"/>
    <w:rPr>
      <w:b/>
      <w:spacing w:val="0"/>
    </w:rPr>
  </w:style>
  <w:style w:type="paragraph" w:customStyle="1" w:styleId="SuperTitle">
    <w:name w:val="SuperTitle"/>
    <w:basedOn w:val="Title"/>
    <w:rsid w:val="00B53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0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0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0BB"/>
  </w:style>
  <w:style w:type="paragraph" w:styleId="TableofFigures">
    <w:name w:val="table of figures"/>
    <w:basedOn w:val="Normal"/>
    <w:next w:val="Normal"/>
    <w:semiHidden/>
    <w:rsid w:val="00B53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0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0BB"/>
    <w:rPr>
      <w:rFonts w:ascii="Wingdings" w:hAnsi="Wingdings"/>
    </w:rPr>
  </w:style>
  <w:style w:type="paragraph" w:customStyle="1" w:styleId="TableHeading">
    <w:name w:val="Table Heading"/>
    <w:basedOn w:val="HeadingBase"/>
    <w:rsid w:val="00B53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0BB"/>
    <w:rPr>
      <w:color w:val="0033CC"/>
      <w:u w:val="none"/>
    </w:rPr>
  </w:style>
  <w:style w:type="paragraph" w:customStyle="1" w:styleId="BodyTextRight">
    <w:name w:val="Body Text Right"/>
    <w:basedOn w:val="BodyText"/>
    <w:rsid w:val="00B53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0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0BB"/>
    <w:rPr>
      <w:sz w:val="32"/>
    </w:rPr>
  </w:style>
  <w:style w:type="paragraph" w:customStyle="1" w:styleId="HeadingProcedure">
    <w:name w:val="Heading Procedure"/>
    <w:basedOn w:val="HeadingBase"/>
    <w:next w:val="Normal"/>
    <w:rsid w:val="00B53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0BB"/>
    <w:pPr>
      <w:spacing w:before="60" w:after="60"/>
    </w:pPr>
  </w:style>
  <w:style w:type="paragraph" w:styleId="ListContinue">
    <w:name w:val="List Continue"/>
    <w:basedOn w:val="List"/>
    <w:rsid w:val="00B530BB"/>
    <w:pPr>
      <w:ind w:firstLine="0"/>
    </w:pPr>
  </w:style>
  <w:style w:type="paragraph" w:customStyle="1" w:styleId="ListNote">
    <w:name w:val="List Note"/>
    <w:basedOn w:val="List"/>
    <w:rsid w:val="00B53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0BB"/>
    <w:rPr>
      <w:rFonts w:ascii="Courier New" w:hAnsi="Courier New"/>
    </w:rPr>
  </w:style>
  <w:style w:type="paragraph" w:customStyle="1" w:styleId="NoteBullet">
    <w:name w:val="Note Bullet"/>
    <w:basedOn w:val="Note"/>
    <w:rsid w:val="00B53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0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0BB"/>
    <w:rPr>
      <w:b/>
      <w:smallCaps/>
    </w:rPr>
  </w:style>
  <w:style w:type="paragraph" w:customStyle="1" w:styleId="TableListNumber">
    <w:name w:val="Table List Number"/>
    <w:basedOn w:val="ListNumber"/>
    <w:rsid w:val="00B53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0BB"/>
    <w:pPr>
      <w:numPr>
        <w:numId w:val="8"/>
      </w:numPr>
    </w:pPr>
  </w:style>
  <w:style w:type="paragraph" w:customStyle="1" w:styleId="ListAlpha2">
    <w:name w:val="List Alpha 2"/>
    <w:basedOn w:val="List2"/>
    <w:rsid w:val="00B530BB"/>
    <w:pPr>
      <w:numPr>
        <w:numId w:val="7"/>
      </w:numPr>
    </w:pPr>
  </w:style>
  <w:style w:type="paragraph" w:styleId="List2">
    <w:name w:val="List 2"/>
    <w:basedOn w:val="BodyText"/>
    <w:rsid w:val="00B53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0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0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0BB"/>
    <w:pPr>
      <w:numPr>
        <w:numId w:val="3"/>
      </w:numPr>
    </w:pPr>
  </w:style>
  <w:style w:type="paragraph" w:styleId="ListContinue2">
    <w:name w:val="List Continue 2"/>
    <w:basedOn w:val="List2"/>
    <w:rsid w:val="00B530BB"/>
    <w:pPr>
      <w:ind w:firstLine="0"/>
    </w:pPr>
  </w:style>
  <w:style w:type="paragraph" w:styleId="ListContinue3">
    <w:name w:val="List Continue 3"/>
    <w:basedOn w:val="List3"/>
    <w:rsid w:val="00B530BB"/>
    <w:pPr>
      <w:ind w:left="1021" w:firstLine="0"/>
    </w:pPr>
  </w:style>
  <w:style w:type="paragraph" w:styleId="ListContinue4">
    <w:name w:val="List Continue 4"/>
    <w:basedOn w:val="List4"/>
    <w:rsid w:val="00B530BB"/>
    <w:pPr>
      <w:ind w:firstLine="0"/>
    </w:pPr>
  </w:style>
  <w:style w:type="paragraph" w:styleId="ListContinue5">
    <w:name w:val="List Continue 5"/>
    <w:basedOn w:val="List5"/>
    <w:rsid w:val="00B530BB"/>
    <w:pPr>
      <w:ind w:firstLine="0"/>
    </w:pPr>
  </w:style>
  <w:style w:type="paragraph" w:styleId="ListNumber3">
    <w:name w:val="List Number 3"/>
    <w:basedOn w:val="List3"/>
    <w:rsid w:val="00B530BB"/>
    <w:pPr>
      <w:numPr>
        <w:numId w:val="4"/>
      </w:numPr>
    </w:pPr>
  </w:style>
  <w:style w:type="paragraph" w:styleId="ListNumber4">
    <w:name w:val="List Number 4"/>
    <w:basedOn w:val="List4"/>
    <w:rsid w:val="00B530BB"/>
    <w:pPr>
      <w:numPr>
        <w:numId w:val="5"/>
      </w:numPr>
    </w:pPr>
  </w:style>
  <w:style w:type="paragraph" w:styleId="ListNumber5">
    <w:name w:val="List Number 5"/>
    <w:basedOn w:val="List5"/>
    <w:rsid w:val="00B530BB"/>
    <w:pPr>
      <w:numPr>
        <w:numId w:val="6"/>
      </w:numPr>
    </w:pPr>
  </w:style>
  <w:style w:type="paragraph" w:styleId="BlockText">
    <w:name w:val="Block Text"/>
    <w:basedOn w:val="Normal"/>
    <w:rsid w:val="00B53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0BB"/>
    <w:rPr>
      <w:sz w:val="16"/>
      <w:vertAlign w:val="superscript"/>
    </w:rPr>
  </w:style>
  <w:style w:type="character" w:customStyle="1" w:styleId="Symbols">
    <w:name w:val="Symbols"/>
    <w:basedOn w:val="DefaultParagraphFont"/>
    <w:rsid w:val="00B530BB"/>
    <w:rPr>
      <w:rFonts w:ascii="Symbol" w:hAnsi="Symbol"/>
    </w:rPr>
  </w:style>
  <w:style w:type="character" w:customStyle="1" w:styleId="MenuOptions">
    <w:name w:val="Menu Options"/>
    <w:basedOn w:val="DefaultParagraphFont"/>
    <w:rsid w:val="00B53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0BB"/>
    <w:rPr>
      <w:b/>
    </w:rPr>
  </w:style>
  <w:style w:type="character" w:customStyle="1" w:styleId="Underlined">
    <w:name w:val="Underlined"/>
    <w:basedOn w:val="DefaultParagraphFont"/>
    <w:rsid w:val="00B530BB"/>
    <w:rPr>
      <w:u w:val="single"/>
    </w:rPr>
  </w:style>
  <w:style w:type="paragraph" w:customStyle="1" w:styleId="TableBodyTextRight">
    <w:name w:val="Table Body Text Right"/>
    <w:basedOn w:val="TableBodyText"/>
    <w:rsid w:val="00B53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0BB"/>
    <w:rPr>
      <w:sz w:val="18"/>
    </w:rPr>
  </w:style>
  <w:style w:type="paragraph" w:customStyle="1" w:styleId="BodySmallRight">
    <w:name w:val="Body Small Right"/>
    <w:basedOn w:val="BodyTextRight"/>
    <w:rsid w:val="00B530BB"/>
    <w:rPr>
      <w:sz w:val="18"/>
      <w:szCs w:val="18"/>
    </w:rPr>
  </w:style>
  <w:style w:type="paragraph" w:customStyle="1" w:styleId="MarginEdition">
    <w:name w:val="Margin Edition"/>
    <w:basedOn w:val="MarginNote"/>
    <w:rsid w:val="00B53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0BB"/>
    <w:rPr>
      <w:sz w:val="2"/>
      <w:szCs w:val="2"/>
    </w:rPr>
  </w:style>
  <w:style w:type="character" w:customStyle="1" w:styleId="Small">
    <w:name w:val="Small"/>
    <w:basedOn w:val="DefaultParagraphFont"/>
    <w:rsid w:val="00B530BB"/>
    <w:rPr>
      <w:sz w:val="16"/>
    </w:rPr>
  </w:style>
  <w:style w:type="paragraph" w:customStyle="1" w:styleId="WideTable">
    <w:name w:val="Wide Table"/>
    <w:basedOn w:val="Normal"/>
    <w:rsid w:val="00B53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0BB"/>
  </w:style>
  <w:style w:type="paragraph" w:styleId="Quote">
    <w:name w:val="Quote"/>
    <w:basedOn w:val="Heading1"/>
    <w:link w:val="QuoteChar"/>
    <w:qFormat/>
    <w:rsid w:val="00B53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0BB"/>
    <w:pPr>
      <w:pageBreakBefore/>
    </w:pPr>
  </w:style>
  <w:style w:type="paragraph" w:customStyle="1" w:styleId="Border">
    <w:name w:val="Border"/>
    <w:basedOn w:val="Normal"/>
    <w:qFormat/>
    <w:rsid w:val="00B53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0BB"/>
    <w:rPr>
      <w:u w:val="single"/>
    </w:rPr>
  </w:style>
  <w:style w:type="character" w:customStyle="1" w:styleId="BoldandItalics">
    <w:name w:val="Bold and Italics"/>
    <w:qFormat/>
    <w:rsid w:val="00B530BB"/>
    <w:rPr>
      <w:b/>
      <w:i/>
      <w:u w:val="none"/>
    </w:rPr>
  </w:style>
  <w:style w:type="paragraph" w:styleId="BalloonText">
    <w:name w:val="Balloon Text"/>
    <w:basedOn w:val="Normal"/>
    <w:link w:val="BalloonTextChar"/>
    <w:rsid w:val="00B53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0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5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6886</Characters>
  <Application>Microsoft Office Word</Application>
  <DocSecurity>0</DocSecurity>
  <Lines>222</Lines>
  <Paragraphs>116</Paragraphs>
  <ScaleCrop>false</ScaleCrop>
  <Company>Author-it Software Corporation Ltd.</Company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AMPAUD401 Conduct an animal welfare audit of a meat processing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