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E05" w:rsidP="00B65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AMPAUD401 Conduct an animal welfare audit of a meat processing premises</w:t>
      </w:r>
      <w:r>
        <w:fldChar w:fldCharType="end"/>
      </w:r>
    </w:p>
    <w:p w:rsidR="00B65E05" w:rsidP="00B65E05">
      <w:pPr>
        <w:pStyle w:val="Version"/>
        <w:sectPr w:rsidSect="00EA1E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E5E" w:rsidP="00EA1E5E">
      <w:pPr>
        <w:pStyle w:val="SuperHeading"/>
      </w:pPr>
      <w:r w:rsidRPr="00EA1E5E">
        <w:t>Assessment Requirements for AMPAUD401 Conduct an animal welfare audit of a meat processing premises</w:t>
      </w:r>
    </w:p>
    <w:p w:rsidR="00000000" w:rsidRPr="00EA1E5E" w:rsidP="00EA1E5E">
      <w:pPr>
        <w:pStyle w:val="Heading1"/>
      </w:pPr>
      <w:bookmarkStart w:id="1" w:name="O_1259713"/>
      <w:bookmarkEnd w:id="1"/>
      <w:r w:rsidRPr="00EA1E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1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E">
            <w:pPr>
              <w:pStyle w:val="BodyTextBold"/>
              <w:rPr>
                <w:lang w:val="en-NZ"/>
              </w:rPr>
            </w:pPr>
            <w:r w:rsidRPr="00EA1E5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E">
            <w:pPr>
              <w:pStyle w:val="BodyTextBold"/>
              <w:rPr>
                <w:lang w:val="en-NZ"/>
              </w:rPr>
            </w:pPr>
            <w:r w:rsidRPr="00EA1E5E">
              <w:t>Comments</w:t>
            </w:r>
          </w:p>
        </w:tc>
      </w:tr>
      <w:tr w:rsidTr="00EA1E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E5E">
            <w:pPr>
              <w:pStyle w:val="BodyText"/>
              <w:rPr>
                <w:lang w:val="en-NZ"/>
              </w:rPr>
            </w:pPr>
            <w:r w:rsidRPr="00EA1E5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E5E" w:rsidP="00EA1E5E">
            <w:pPr>
              <w:pStyle w:val="BodyText"/>
            </w:pPr>
            <w:r w:rsidRPr="00EA1E5E">
              <w:t>This version released with AMP Australian Meat Processing Training Package Version 8.0.</w:t>
            </w:r>
          </w:p>
        </w:tc>
      </w:tr>
    </w:tbl>
    <w:p w:rsidR="00000000" w:rsidRPr="00EA1E5E" w:rsidP="00EA1E5E">
      <w:pPr>
        <w:pStyle w:val="BodyText"/>
      </w:pPr>
    </w:p>
    <w:p w:rsidR="00000000" w:rsidRPr="00EA1E5E" w:rsidP="00EA1E5E">
      <w:pPr>
        <w:pStyle w:val="AllowPageBreak"/>
      </w:pPr>
    </w:p>
    <w:p w:rsidR="00000000" w:rsidRPr="00EA1E5E" w:rsidP="00EA1E5E">
      <w:pPr>
        <w:pStyle w:val="Heading1"/>
      </w:pPr>
      <w:bookmarkStart w:id="2" w:name="O_1259714"/>
      <w:bookmarkEnd w:id="2"/>
      <w:r w:rsidRPr="00EA1E5E">
        <w:t>Performance Evidence</w:t>
      </w:r>
    </w:p>
    <w:p w:rsidR="00000000" w:rsidRPr="00EA1E5E" w:rsidP="00B65E05">
      <w:pPr>
        <w:pStyle w:val="BodyText"/>
      </w:pPr>
      <w:r w:rsidRPr="00EA1E5E">
        <w:t>An individual demonstrating competency must satisfy all of the elements and performance criteria in this unit.</w:t>
      </w:r>
    </w:p>
    <w:p w:rsidR="00000000" w:rsidRPr="00EA1E5E" w:rsidP="00B65E05">
      <w:pPr>
        <w:pStyle w:val="BodyText"/>
      </w:pPr>
      <w:r w:rsidRPr="00EA1E5E">
        <w:t xml:space="preserve">There must be evidence that the individual has conducted at least one complete animal welfare audit at </w:t>
      </w:r>
      <w:r w:rsidRPr="00EA1E5E">
        <w:t>a meat processing facility, including:</w:t>
      </w:r>
    </w:p>
    <w:p w:rsidR="00000000" w:rsidRPr="00EA1E5E" w:rsidP="00EA1E5E">
      <w:pPr>
        <w:pStyle w:val="ListBullet"/>
      </w:pPr>
      <w:r w:rsidRPr="00EA1E5E">
        <w:t>assessed the welfare of livestock at receival and in lairage</w:t>
      </w:r>
    </w:p>
    <w:p w:rsidR="00000000" w:rsidRPr="00EA1E5E" w:rsidP="00EA1E5E">
      <w:pPr>
        <w:pStyle w:val="ListBullet"/>
      </w:pPr>
      <w:r w:rsidRPr="00EA1E5E">
        <w:t>assessed livestock handling against requirements during unloading and handling in the lead-up to slaughter</w:t>
      </w:r>
    </w:p>
    <w:p w:rsidR="00000000" w:rsidRPr="00EA1E5E" w:rsidP="00EA1E5E">
      <w:pPr>
        <w:pStyle w:val="ListBullet"/>
      </w:pPr>
      <w:r w:rsidRPr="00EA1E5E">
        <w:t>assessed the handling of sick/injured and uncooperative animals against workplace and regulatory requirements</w:t>
      </w:r>
    </w:p>
    <w:p w:rsidR="00000000" w:rsidRPr="00EA1E5E" w:rsidP="00EA1E5E">
      <w:pPr>
        <w:pStyle w:val="ListBullet"/>
      </w:pPr>
      <w:r w:rsidRPr="00EA1E5E">
        <w:t>assessed effective restraint, stunning and humane slaughter of livestock</w:t>
      </w:r>
    </w:p>
    <w:p w:rsidR="00000000" w:rsidRPr="00EA1E5E" w:rsidP="00EA1E5E">
      <w:pPr>
        <w:pStyle w:val="ListBullet"/>
      </w:pPr>
      <w:r w:rsidRPr="00EA1E5E">
        <w:t>recorded and communicated audit findings to relevant stakeholders.</w:t>
      </w:r>
    </w:p>
    <w:p w:rsidR="00000000" w:rsidRPr="00EA1E5E" w:rsidP="00EA1E5E">
      <w:pPr>
        <w:pStyle w:val="AllowPageBreak"/>
      </w:pPr>
    </w:p>
    <w:p w:rsidR="00000000" w:rsidRPr="00EA1E5E" w:rsidP="00EA1E5E">
      <w:pPr>
        <w:pStyle w:val="Heading1"/>
      </w:pPr>
      <w:bookmarkStart w:id="3" w:name="O_1259715"/>
      <w:bookmarkEnd w:id="3"/>
      <w:r w:rsidRPr="00EA1E5E">
        <w:t>Knowledge Evidence</w:t>
      </w:r>
    </w:p>
    <w:p w:rsidR="00000000" w:rsidRPr="00EA1E5E" w:rsidP="00B65E05">
      <w:pPr>
        <w:pStyle w:val="BodyText"/>
      </w:pPr>
      <w:r w:rsidRPr="00EA1E5E">
        <w:t>An individual must be able to demonstrate the knowledge required to perform the tasks outlined in the elements and performance criteria of this unit. This includes knowledge of:</w:t>
      </w:r>
    </w:p>
    <w:p w:rsidR="00000000" w:rsidRPr="00EA1E5E" w:rsidP="00EA1E5E">
      <w:pPr>
        <w:pStyle w:val="ListBullet"/>
      </w:pPr>
      <w:r w:rsidRPr="00EA1E5E">
        <w:t>relevant voluntary industry animal welfare st</w:t>
      </w:r>
      <w:r w:rsidRPr="00EA1E5E">
        <w:t>andards for processing establishments</w:t>
      </w:r>
    </w:p>
    <w:p w:rsidR="00000000" w:rsidRPr="00EA1E5E" w:rsidP="00EA1E5E">
      <w:pPr>
        <w:pStyle w:val="ListBullet"/>
      </w:pPr>
      <w:r w:rsidRPr="00EA1E5E">
        <w:t>relevant codes of practice or equivalent animal welfare standards (underpinning the Acts)</w:t>
      </w:r>
    </w:p>
    <w:p w:rsidR="00000000" w:rsidRPr="00EA1E5E" w:rsidP="00EA1E5E">
      <w:pPr>
        <w:pStyle w:val="ListBullet"/>
      </w:pPr>
      <w:r w:rsidRPr="00EA1E5E">
        <w:t>animal welfare measures relevant to the audit situation</w:t>
      </w:r>
    </w:p>
    <w:p w:rsidR="00000000" w:rsidRPr="00EA1E5E" w:rsidP="00EA1E5E">
      <w:pPr>
        <w:pStyle w:val="ListBullet"/>
      </w:pPr>
      <w:r w:rsidRPr="00EA1E5E">
        <w:t>humane destruction and emergency slaughter arrangements</w:t>
      </w:r>
    </w:p>
    <w:p w:rsidR="00000000" w:rsidRPr="00EA1E5E" w:rsidP="00EA1E5E">
      <w:pPr>
        <w:pStyle w:val="ListBullet"/>
      </w:pPr>
      <w:r w:rsidRPr="00EA1E5E">
        <w:t>relevant measure</w:t>
      </w:r>
      <w:r w:rsidRPr="00EA1E5E">
        <w:t>s of animal welfare</w:t>
      </w:r>
    </w:p>
    <w:p w:rsidR="00000000" w:rsidRPr="00EA1E5E" w:rsidP="00EA1E5E">
      <w:pPr>
        <w:pStyle w:val="ListBullet"/>
      </w:pPr>
      <w:r w:rsidRPr="00EA1E5E">
        <w:t>acceptable livestock handling techniques and measures</w:t>
      </w:r>
    </w:p>
    <w:p w:rsidR="00000000" w:rsidRPr="00EA1E5E" w:rsidP="00EA1E5E">
      <w:pPr>
        <w:pStyle w:val="ListBullet"/>
      </w:pPr>
      <w:r w:rsidRPr="00EA1E5E">
        <w:t>impact of stress during handling on the ultimate pH and quality of meat</w:t>
      </w:r>
    </w:p>
    <w:p w:rsidR="00000000" w:rsidRPr="00EA1E5E" w:rsidP="00EA1E5E">
      <w:pPr>
        <w:pStyle w:val="ListBullet"/>
      </w:pPr>
      <w:r w:rsidRPr="00EA1E5E">
        <w:t>workplace health and safety requirements for handling stock</w:t>
      </w:r>
    </w:p>
    <w:p w:rsidR="00000000" w:rsidRPr="00EA1E5E" w:rsidP="00EA1E5E">
      <w:pPr>
        <w:pStyle w:val="ListBullet"/>
      </w:pPr>
      <w:r w:rsidRPr="00EA1E5E">
        <w:t>regulatory and workplace requirements for animal w</w:t>
      </w:r>
      <w:r w:rsidRPr="00EA1E5E">
        <w:t>elfare</w:t>
      </w:r>
    </w:p>
    <w:p w:rsidR="00000000" w:rsidRPr="00EA1E5E" w:rsidP="00EA1E5E">
      <w:pPr>
        <w:pStyle w:val="ListBullet"/>
      </w:pPr>
      <w:r w:rsidRPr="00EA1E5E">
        <w:t>regulatory requirements when dealing with sick and injured animals</w:t>
      </w:r>
    </w:p>
    <w:p w:rsidR="00000000" w:rsidRPr="00EA1E5E" w:rsidP="00EA1E5E">
      <w:pPr>
        <w:pStyle w:val="ListBullet"/>
      </w:pPr>
      <w:r w:rsidRPr="00EA1E5E">
        <w:t>requirements for contingency plans for dealing with animal-handling emergencies.</w:t>
      </w:r>
    </w:p>
    <w:p w:rsidR="00000000" w:rsidRPr="00EA1E5E" w:rsidP="00EA1E5E">
      <w:pPr>
        <w:pStyle w:val="AllowPageBreak"/>
      </w:pPr>
    </w:p>
    <w:p w:rsidR="00000000" w:rsidRPr="00EA1E5E" w:rsidP="00EA1E5E">
      <w:pPr>
        <w:pStyle w:val="Heading1"/>
      </w:pPr>
      <w:bookmarkStart w:id="4" w:name="O_1259716"/>
      <w:bookmarkEnd w:id="4"/>
      <w:r w:rsidRPr="00EA1E5E">
        <w:t>Assessment Conditions</w:t>
      </w:r>
    </w:p>
    <w:p w:rsidR="00000000" w:rsidRPr="00EA1E5E" w:rsidP="00B65E05">
      <w:pPr>
        <w:pStyle w:val="BodyText"/>
      </w:pPr>
      <w:r w:rsidRPr="00EA1E5E">
        <w:t>Assessment of the skills in this unit of competency must tak</w:t>
      </w:r>
      <w:r w:rsidRPr="00EA1E5E">
        <w:t>e place under the following conditions:</w:t>
      </w:r>
    </w:p>
    <w:p w:rsidR="00000000" w:rsidRPr="00EA1E5E" w:rsidP="00EA1E5E">
      <w:pPr>
        <w:pStyle w:val="ListBullet"/>
      </w:pPr>
      <w:r w:rsidRPr="00EA1E5E">
        <w:t>physical conditions:</w:t>
      </w:r>
    </w:p>
    <w:p w:rsidR="00000000" w:rsidRPr="00EA1E5E" w:rsidP="00EA1E5E">
      <w:pPr>
        <w:pStyle w:val="ListBullet2"/>
      </w:pPr>
      <w:r w:rsidRPr="00EA1E5E">
        <w:t>skills must be demonstrated in a slaughtering establishment or an environment that accurately represents workplace conditions</w:t>
      </w:r>
    </w:p>
    <w:p w:rsidR="00000000" w:rsidRPr="00EA1E5E" w:rsidP="00EA1E5E">
      <w:pPr>
        <w:pStyle w:val="ListBullet"/>
      </w:pPr>
      <w:r w:rsidRPr="00EA1E5E">
        <w:t>resources:</w:t>
      </w:r>
    </w:p>
    <w:p w:rsidR="00000000" w:rsidRPr="00EA1E5E" w:rsidP="00EA1E5E">
      <w:pPr>
        <w:pStyle w:val="ListBullet2"/>
      </w:pPr>
      <w:r w:rsidRPr="00EA1E5E">
        <w:t>livestock</w:t>
      </w:r>
    </w:p>
    <w:p w:rsidR="00000000" w:rsidRPr="00EA1E5E" w:rsidP="00EA1E5E">
      <w:pPr>
        <w:pStyle w:val="ListBullet"/>
      </w:pPr>
      <w:r w:rsidRPr="00EA1E5E">
        <w:t>specifications:</w:t>
      </w:r>
    </w:p>
    <w:p w:rsidR="00000000" w:rsidRPr="00EA1E5E" w:rsidP="00EA1E5E">
      <w:pPr>
        <w:pStyle w:val="ListBullet2"/>
      </w:pPr>
      <w:r w:rsidRPr="00EA1E5E">
        <w:t>workpl</w:t>
      </w:r>
      <w:r w:rsidRPr="00EA1E5E">
        <w:t>ace documents such as policies, procedures, processes and forms</w:t>
      </w:r>
    </w:p>
    <w:p w:rsidR="00000000" w:rsidRPr="00EA1E5E" w:rsidP="00EA1E5E">
      <w:pPr>
        <w:pStyle w:val="ListBullet2"/>
      </w:pPr>
      <w:r w:rsidRPr="00EA1E5E">
        <w:t>work instructions and standard operating procedures</w:t>
      </w:r>
    </w:p>
    <w:p w:rsidR="00000000" w:rsidRPr="00EA1E5E" w:rsidP="00EA1E5E">
      <w:pPr>
        <w:pStyle w:val="ListBullet"/>
      </w:pPr>
      <w:r w:rsidRPr="00EA1E5E">
        <w:t>relationships:</w:t>
      </w:r>
    </w:p>
    <w:p w:rsidR="00000000" w:rsidRPr="00EA1E5E" w:rsidP="00EA1E5E">
      <w:pPr>
        <w:pStyle w:val="ListBullet2"/>
      </w:pPr>
      <w:r w:rsidRPr="00EA1E5E">
        <w:t>interactions with work team and stakeholders.</w:t>
      </w:r>
    </w:p>
    <w:p w:rsidR="00000000" w:rsidRPr="00EA1E5E" w:rsidP="00B65E05">
      <w:pPr>
        <w:pStyle w:val="BodyText"/>
      </w:pPr>
      <w:r w:rsidRPr="00EA1E5E">
        <w:t xml:space="preserve">Assessment for this unit must include at least three forms of evidence. </w:t>
      </w:r>
    </w:p>
    <w:p w:rsidR="00000000" w:rsidRPr="00EA1E5E" w:rsidP="00B65E05">
      <w:pPr>
        <w:pStyle w:val="BodyText"/>
      </w:pPr>
      <w:r w:rsidRPr="00EA1E5E">
        <w:t>Asse</w:t>
      </w:r>
      <w:r w:rsidRPr="00EA1E5E">
        <w:t>ssors of this unit must satisfy the requirements for assessors in applicable vocational education and training legislation, frameworks and/or standards.</w:t>
      </w:r>
    </w:p>
    <w:p w:rsidR="00000000" w:rsidRPr="00EA1E5E" w:rsidP="00EA1E5E">
      <w:pPr>
        <w:pStyle w:val="Heading1"/>
      </w:pPr>
      <w:bookmarkStart w:id="5" w:name="O_1259719"/>
      <w:bookmarkEnd w:id="5"/>
      <w:r w:rsidRPr="00EA1E5E">
        <w:t>Links</w:t>
      </w:r>
    </w:p>
    <w:p w:rsidR="00000000" w:rsidRPr="00EA1E5E" w:rsidP="00B65E05">
      <w:pPr>
        <w:pStyle w:val="BodyText"/>
      </w:pPr>
      <w:r w:rsidRPr="00EA1E5E">
        <w:t>Companion Volumes, including Implementation Guides, are available at VETNet: -</w:t>
      </w:r>
      <w:r w:rsidRPr="00EA1E5E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27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A1E5E" w:rsidP="00EA1E5E"/>
    <w:sectPr w:rsidSect="00EA1E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E" w:rsidRPr="00B65E05" w:rsidP="00B65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5" w:rsidP="00EA1E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E05" w:rsidP="00EA1E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5E05" w:rsidP="00EA1E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E5E" w:rsidRPr="00B65E05" w:rsidP="00B65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E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05" w:rsidRPr="002D2AF8" w:rsidP="00EA1E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AMPAUD401 Conduct an animal welfare audit of a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65E05" w:rsidP="00EA1E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66C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386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DE8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E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E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E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E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E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E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E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E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E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E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E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E5E"/>
  </w:style>
  <w:style w:type="character" w:customStyle="1" w:styleId="Heading1Char">
    <w:name w:val="Heading 1 Char"/>
    <w:basedOn w:val="DefaultParagraphFont"/>
    <w:link w:val="Heading1"/>
    <w:rsid w:val="00EA1E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E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E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E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1E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E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E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1E5E"/>
    <w:rPr>
      <w:b/>
    </w:rPr>
  </w:style>
  <w:style w:type="character" w:customStyle="1" w:styleId="Heading2Char">
    <w:name w:val="Heading 2 Char"/>
    <w:basedOn w:val="DefaultParagraphFont"/>
    <w:link w:val="Heading2"/>
    <w:rsid w:val="00EA1E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E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E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E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E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E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E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E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E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E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E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E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E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E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E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E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E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E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E5E"/>
    <w:rPr>
      <w:b/>
      <w:spacing w:val="0"/>
    </w:rPr>
  </w:style>
  <w:style w:type="paragraph" w:customStyle="1" w:styleId="SuperTitle">
    <w:name w:val="SuperTitle"/>
    <w:basedOn w:val="Title"/>
    <w:rsid w:val="00EA1E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E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E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E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E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E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E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E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E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E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E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E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E5E"/>
    <w:rPr>
      <w:i/>
    </w:rPr>
  </w:style>
  <w:style w:type="paragraph" w:styleId="Caption">
    <w:name w:val="caption"/>
    <w:basedOn w:val="BodyText"/>
    <w:next w:val="Normal"/>
    <w:qFormat/>
    <w:rsid w:val="00EA1E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E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E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E5E"/>
  </w:style>
  <w:style w:type="paragraph" w:styleId="TableofFigures">
    <w:name w:val="table of figures"/>
    <w:basedOn w:val="Normal"/>
    <w:next w:val="Normal"/>
    <w:semiHidden/>
    <w:rsid w:val="00EA1E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E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E5E"/>
    <w:rPr>
      <w:rFonts w:ascii="Wingdings" w:hAnsi="Wingdings"/>
    </w:rPr>
  </w:style>
  <w:style w:type="paragraph" w:customStyle="1" w:styleId="TableHeading">
    <w:name w:val="Table Heading"/>
    <w:basedOn w:val="HeadingBase"/>
    <w:rsid w:val="00EA1E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E5E"/>
    <w:rPr>
      <w:color w:val="0033CC"/>
      <w:u w:val="none"/>
    </w:rPr>
  </w:style>
  <w:style w:type="paragraph" w:customStyle="1" w:styleId="BodyTextRight">
    <w:name w:val="Body Text Right"/>
    <w:basedOn w:val="BodyText"/>
    <w:rsid w:val="00EA1E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E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E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E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E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E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E5E"/>
    <w:rPr>
      <w:sz w:val="32"/>
    </w:rPr>
  </w:style>
  <w:style w:type="paragraph" w:customStyle="1" w:styleId="HeadingProcedure">
    <w:name w:val="Heading Procedure"/>
    <w:basedOn w:val="HeadingBase"/>
    <w:next w:val="Normal"/>
    <w:rsid w:val="00EA1E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E5E"/>
    <w:pPr>
      <w:spacing w:before="60" w:after="60"/>
    </w:pPr>
  </w:style>
  <w:style w:type="paragraph" w:styleId="ListContinue">
    <w:name w:val="List Continue"/>
    <w:basedOn w:val="List"/>
    <w:rsid w:val="00EA1E5E"/>
    <w:pPr>
      <w:ind w:firstLine="0"/>
    </w:pPr>
  </w:style>
  <w:style w:type="paragraph" w:customStyle="1" w:styleId="ListNote">
    <w:name w:val="List Note"/>
    <w:basedOn w:val="List"/>
    <w:rsid w:val="00EA1E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E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E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E5E"/>
    <w:rPr>
      <w:rFonts w:ascii="Courier New" w:hAnsi="Courier New"/>
    </w:rPr>
  </w:style>
  <w:style w:type="paragraph" w:customStyle="1" w:styleId="NoteBullet">
    <w:name w:val="Note Bullet"/>
    <w:basedOn w:val="Note"/>
    <w:rsid w:val="00EA1E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E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E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E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E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E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E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E5E"/>
    <w:rPr>
      <w:b/>
      <w:smallCaps/>
    </w:rPr>
  </w:style>
  <w:style w:type="paragraph" w:customStyle="1" w:styleId="TableListNumber">
    <w:name w:val="Table List Number"/>
    <w:basedOn w:val="ListNumber"/>
    <w:rsid w:val="00EA1E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E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E5E"/>
    <w:pPr>
      <w:numPr>
        <w:numId w:val="9"/>
      </w:numPr>
    </w:pPr>
  </w:style>
  <w:style w:type="paragraph" w:customStyle="1" w:styleId="ListAlpha2">
    <w:name w:val="List Alpha 2"/>
    <w:basedOn w:val="List2"/>
    <w:rsid w:val="00EA1E5E"/>
    <w:pPr>
      <w:numPr>
        <w:numId w:val="8"/>
      </w:numPr>
    </w:pPr>
  </w:style>
  <w:style w:type="paragraph" w:styleId="List2">
    <w:name w:val="List 2"/>
    <w:basedOn w:val="BodyText"/>
    <w:rsid w:val="00EA1E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E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E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E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E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E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E5E"/>
    <w:pPr>
      <w:numPr>
        <w:numId w:val="4"/>
      </w:numPr>
    </w:pPr>
  </w:style>
  <w:style w:type="paragraph" w:styleId="ListContinue2">
    <w:name w:val="List Continue 2"/>
    <w:basedOn w:val="List2"/>
    <w:rsid w:val="00EA1E5E"/>
    <w:pPr>
      <w:ind w:firstLine="0"/>
    </w:pPr>
  </w:style>
  <w:style w:type="paragraph" w:styleId="ListContinue3">
    <w:name w:val="List Continue 3"/>
    <w:basedOn w:val="List3"/>
    <w:rsid w:val="00EA1E5E"/>
    <w:pPr>
      <w:ind w:left="1021" w:firstLine="0"/>
    </w:pPr>
  </w:style>
  <w:style w:type="paragraph" w:styleId="ListContinue4">
    <w:name w:val="List Continue 4"/>
    <w:basedOn w:val="List4"/>
    <w:rsid w:val="00EA1E5E"/>
    <w:pPr>
      <w:ind w:firstLine="0"/>
    </w:pPr>
  </w:style>
  <w:style w:type="paragraph" w:styleId="ListContinue5">
    <w:name w:val="List Continue 5"/>
    <w:basedOn w:val="List5"/>
    <w:rsid w:val="00EA1E5E"/>
    <w:pPr>
      <w:ind w:firstLine="0"/>
    </w:pPr>
  </w:style>
  <w:style w:type="paragraph" w:styleId="ListNumber3">
    <w:name w:val="List Number 3"/>
    <w:basedOn w:val="List3"/>
    <w:rsid w:val="00EA1E5E"/>
    <w:pPr>
      <w:numPr>
        <w:numId w:val="5"/>
      </w:numPr>
    </w:pPr>
  </w:style>
  <w:style w:type="paragraph" w:styleId="ListNumber4">
    <w:name w:val="List Number 4"/>
    <w:basedOn w:val="List4"/>
    <w:rsid w:val="00EA1E5E"/>
    <w:pPr>
      <w:numPr>
        <w:numId w:val="6"/>
      </w:numPr>
    </w:pPr>
  </w:style>
  <w:style w:type="paragraph" w:styleId="ListNumber5">
    <w:name w:val="List Number 5"/>
    <w:basedOn w:val="List5"/>
    <w:rsid w:val="00EA1E5E"/>
    <w:pPr>
      <w:numPr>
        <w:numId w:val="7"/>
      </w:numPr>
    </w:pPr>
  </w:style>
  <w:style w:type="paragraph" w:styleId="BlockText">
    <w:name w:val="Block Text"/>
    <w:basedOn w:val="Normal"/>
    <w:rsid w:val="00EA1E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E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E5E"/>
    <w:rPr>
      <w:sz w:val="16"/>
      <w:vertAlign w:val="superscript"/>
    </w:rPr>
  </w:style>
  <w:style w:type="character" w:customStyle="1" w:styleId="Symbols">
    <w:name w:val="Symbols"/>
    <w:basedOn w:val="DefaultParagraphFont"/>
    <w:rsid w:val="00EA1E5E"/>
    <w:rPr>
      <w:rFonts w:ascii="Symbol" w:hAnsi="Symbol"/>
    </w:rPr>
  </w:style>
  <w:style w:type="character" w:customStyle="1" w:styleId="MenuOptions">
    <w:name w:val="Menu Options"/>
    <w:basedOn w:val="DefaultParagraphFont"/>
    <w:rsid w:val="00EA1E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E5E"/>
    <w:rPr>
      <w:b/>
    </w:rPr>
  </w:style>
  <w:style w:type="character" w:customStyle="1" w:styleId="Underlined">
    <w:name w:val="Underlined"/>
    <w:basedOn w:val="DefaultParagraphFont"/>
    <w:rsid w:val="00EA1E5E"/>
    <w:rPr>
      <w:u w:val="single"/>
    </w:rPr>
  </w:style>
  <w:style w:type="paragraph" w:customStyle="1" w:styleId="TableBodyTextRight">
    <w:name w:val="Table Body Text Right"/>
    <w:basedOn w:val="TableBodyText"/>
    <w:rsid w:val="00EA1E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E5E"/>
    <w:rPr>
      <w:sz w:val="18"/>
    </w:rPr>
  </w:style>
  <w:style w:type="paragraph" w:customStyle="1" w:styleId="BodySmallRight">
    <w:name w:val="Body Small Right"/>
    <w:basedOn w:val="BodyTextRight"/>
    <w:rsid w:val="00EA1E5E"/>
    <w:rPr>
      <w:sz w:val="18"/>
      <w:szCs w:val="18"/>
    </w:rPr>
  </w:style>
  <w:style w:type="paragraph" w:customStyle="1" w:styleId="MarginEdition">
    <w:name w:val="Margin Edition"/>
    <w:basedOn w:val="MarginNote"/>
    <w:rsid w:val="00EA1E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E5E"/>
    <w:rPr>
      <w:sz w:val="2"/>
      <w:szCs w:val="2"/>
    </w:rPr>
  </w:style>
  <w:style w:type="character" w:customStyle="1" w:styleId="Small">
    <w:name w:val="Small"/>
    <w:basedOn w:val="DefaultParagraphFont"/>
    <w:rsid w:val="00EA1E5E"/>
    <w:rPr>
      <w:sz w:val="16"/>
    </w:rPr>
  </w:style>
  <w:style w:type="paragraph" w:customStyle="1" w:styleId="WideTable">
    <w:name w:val="Wide Table"/>
    <w:basedOn w:val="Normal"/>
    <w:rsid w:val="00EA1E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E5E"/>
  </w:style>
  <w:style w:type="paragraph" w:styleId="Quote">
    <w:name w:val="Quote"/>
    <w:basedOn w:val="Heading1"/>
    <w:link w:val="QuoteChar"/>
    <w:qFormat/>
    <w:rsid w:val="00EA1E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E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E5E"/>
    <w:pPr>
      <w:pageBreakBefore/>
    </w:pPr>
  </w:style>
  <w:style w:type="paragraph" w:customStyle="1" w:styleId="Border">
    <w:name w:val="Border"/>
    <w:basedOn w:val="Normal"/>
    <w:qFormat/>
    <w:rsid w:val="00EA1E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E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E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E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E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E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E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E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E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E5E"/>
    <w:rPr>
      <w:u w:val="single"/>
    </w:rPr>
  </w:style>
  <w:style w:type="character" w:customStyle="1" w:styleId="BoldandItalics">
    <w:name w:val="Bold and Italics"/>
    <w:qFormat/>
    <w:rsid w:val="00EA1E5E"/>
    <w:rPr>
      <w:b/>
      <w:i/>
      <w:u w:val="none"/>
    </w:rPr>
  </w:style>
  <w:style w:type="paragraph" w:styleId="BalloonText">
    <w:name w:val="Balloon Text"/>
    <w:basedOn w:val="Normal"/>
    <w:link w:val="BalloonTextChar"/>
    <w:rsid w:val="00EA1E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E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E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E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E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E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E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65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2626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AMPAUD401 Conduct an animal welfare audit of a meat processing premises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