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5CB" w:rsidP="008A3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AMPABA302 Prepare and present viscera for inspection</w:t>
      </w:r>
      <w:r>
        <w:fldChar w:fldCharType="end"/>
      </w:r>
    </w:p>
    <w:p w:rsidR="008A35CB" w:rsidP="008A35CB">
      <w:pPr>
        <w:pStyle w:val="Version"/>
        <w:sectPr w:rsidSect="00ED2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C6B" w:rsidP="00ED2C6B">
      <w:pPr>
        <w:pStyle w:val="SuperHeading"/>
      </w:pPr>
      <w:r w:rsidRPr="00ED2C6B">
        <w:t>AMPABA302 Prepare and present viscera for inspection</w:t>
      </w:r>
    </w:p>
    <w:p w:rsidR="00000000" w:rsidRPr="00ED2C6B" w:rsidP="00ED2C6B">
      <w:pPr>
        <w:pStyle w:val="Heading1"/>
      </w:pPr>
      <w:bookmarkStart w:id="1" w:name="O_1256836"/>
      <w:bookmarkEnd w:id="1"/>
      <w:r w:rsidRPr="00ED2C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Comments</w:t>
            </w:r>
          </w:p>
        </w:tc>
      </w:tr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This version released with AMP Australian Meat Processing Training Package Version 8.0.</w:t>
            </w:r>
          </w:p>
        </w:tc>
      </w:tr>
    </w:tbl>
    <w:p w:rsidR="00000000" w:rsidRPr="00ED2C6B" w:rsidP="00ED2C6B">
      <w:pPr>
        <w:pStyle w:val="BodyText"/>
      </w:pP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2" w:name="O_1256837"/>
      <w:bookmarkEnd w:id="2"/>
      <w:r w:rsidRPr="00ED2C6B">
        <w:t>Application</w:t>
      </w:r>
    </w:p>
    <w:p w:rsidR="00000000" w:rsidRPr="00ED2C6B" w:rsidP="008A35CB">
      <w:pPr>
        <w:pStyle w:val="BodyText"/>
      </w:pPr>
      <w:r w:rsidRPr="00ED2C6B">
        <w:t>This unit describes the skills and knowledge required to prepare and</w:t>
      </w:r>
      <w:r w:rsidRPr="00ED2C6B">
        <w:t xml:space="preserve"> present animal offal (viscera) to a meat safety officer for inspection.</w:t>
      </w:r>
    </w:p>
    <w:p w:rsidR="00000000" w:rsidRPr="00ED2C6B" w:rsidP="008A35CB">
      <w:pPr>
        <w:pStyle w:val="BodyText"/>
      </w:pPr>
      <w:r w:rsidRPr="00ED2C6B">
        <w:t>This unit applies to individuals who work in an abattoir or game processing premises.</w:t>
      </w:r>
    </w:p>
    <w:p w:rsidR="00000000" w:rsidRPr="00ED2C6B" w:rsidP="008A35CB">
      <w:pPr>
        <w:pStyle w:val="BodyText"/>
      </w:pPr>
      <w:r w:rsidRPr="00ED2C6B">
        <w:t>All work must be carried out to comply with workplace procedures, according to state/territory he</w:t>
      </w:r>
      <w:r w:rsidRPr="00ED2C6B">
        <w:t>alth and safety, food and meat safety regulations, legislation and standards that apply to the workplace.</w:t>
      </w:r>
    </w:p>
    <w:p w:rsidR="00000000" w:rsidRPr="00ED2C6B" w:rsidP="008A35CB">
      <w:pPr>
        <w:pStyle w:val="BodyText"/>
      </w:pPr>
      <w:r w:rsidRPr="00ED2C6B">
        <w:t>No licensing, legislative or certification requirements apply to this unit at the time of publication.</w:t>
      </w:r>
    </w:p>
    <w:p w:rsidR="00000000" w:rsidRPr="00ED2C6B" w:rsidP="008A35CB">
      <w:pPr>
        <w:pStyle w:val="BodyText"/>
      </w:pPr>
      <w:r w:rsidRPr="00ED2C6B">
        <w:t>Mandatory workplace requirements apply to the a</w:t>
      </w:r>
      <w:r w:rsidRPr="00ED2C6B">
        <w:t>ssessment of this unit.</w:t>
      </w:r>
    </w:p>
    <w:p w:rsidR="00000000" w:rsidRPr="00ED2C6B" w:rsidP="00ED2C6B">
      <w:pPr>
        <w:pStyle w:val="Heading1"/>
      </w:pPr>
      <w:bookmarkStart w:id="3" w:name="O_1256838"/>
      <w:bookmarkEnd w:id="3"/>
      <w:r w:rsidRPr="00ED2C6B">
        <w:t>Pre-requisite Unit</w:t>
      </w:r>
    </w:p>
    <w:p w:rsidR="00000000" w:rsidRPr="00ED2C6B" w:rsidP="008A35CB">
      <w:pPr>
        <w:pStyle w:val="BodyText"/>
      </w:pPr>
      <w:r w:rsidRPr="00ED2C6B">
        <w:t>Nil</w:t>
      </w:r>
    </w:p>
    <w:p w:rsidR="00000000" w:rsidRPr="00ED2C6B" w:rsidP="00ED2C6B">
      <w:pPr>
        <w:pStyle w:val="Heading1"/>
      </w:pPr>
      <w:bookmarkStart w:id="4" w:name="O_1256840"/>
      <w:bookmarkEnd w:id="4"/>
      <w:r w:rsidRPr="00ED2C6B">
        <w:t>Unit Sector</w:t>
      </w:r>
    </w:p>
    <w:p w:rsidR="00000000" w:rsidRPr="00ED2C6B" w:rsidP="008A35CB">
      <w:pPr>
        <w:pStyle w:val="BodyText"/>
      </w:pPr>
      <w:r w:rsidRPr="00ED2C6B">
        <w:t>Abattoir (ABA)</w:t>
      </w:r>
    </w:p>
    <w:p w:rsidR="00000000" w:rsidRPr="00ED2C6B" w:rsidP="00ED2C6B">
      <w:pPr>
        <w:pStyle w:val="Heading1"/>
      </w:pPr>
      <w:bookmarkStart w:id="5" w:name="O_1256841"/>
      <w:bookmarkEnd w:id="5"/>
      <w:r w:rsidRPr="00ED2C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3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Performance Criteria</w:t>
            </w:r>
          </w:p>
        </w:tc>
      </w:tr>
      <w:tr w:rsidTr="008A3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1.1 Read work instructions and clarify where required</w:t>
            </w:r>
          </w:p>
          <w:p w:rsidR="00000000" w:rsidRPr="00ED2C6B" w:rsidP="00ED2C6B">
            <w:pPr>
              <w:pStyle w:val="BodyText"/>
            </w:pPr>
            <w:r w:rsidRPr="00ED2C6B">
              <w:t>1.2 Identify work health and safety and food safety hazards, and address associated r</w:t>
            </w:r>
            <w:r w:rsidRPr="00ED2C6B">
              <w:t>isks</w:t>
            </w:r>
          </w:p>
          <w:p w:rsidR="00000000" w:rsidRPr="00ED2C6B" w:rsidP="00ED2C6B">
            <w:pPr>
              <w:pStyle w:val="BodyText"/>
            </w:pPr>
            <w:r w:rsidRPr="00ED2C6B">
              <w:t xml:space="preserve">1.3 Wear appropriate personal protective equipment and clothing, and </w:t>
            </w:r>
            <w:r w:rsidRPr="00ED2C6B">
              <w:t xml:space="preserve">ensure correct fit </w:t>
            </w:r>
          </w:p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1.4 Ensure knife is sharp and ready for use</w:t>
            </w:r>
          </w:p>
        </w:tc>
      </w:tr>
      <w:tr w:rsidTr="008A3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2. Prepare offal and internal tissues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2.1 Identify offal and internal tissue to be inspected</w:t>
            </w:r>
          </w:p>
          <w:p w:rsidR="00000000" w:rsidRPr="00ED2C6B" w:rsidP="00ED2C6B">
            <w:pPr>
              <w:pStyle w:val="BodyText"/>
            </w:pPr>
            <w:r w:rsidRPr="00ED2C6B">
              <w:t>2.2 Separate hearts and lungs for inspection according to workplace requirements</w:t>
            </w:r>
          </w:p>
          <w:p w:rsidR="00000000" w:rsidRPr="00ED2C6B" w:rsidP="00ED2C6B">
            <w:pPr>
              <w:pStyle w:val="BodyText"/>
            </w:pPr>
            <w:r w:rsidRPr="00ED2C6B">
              <w:t>2.3 Identify and minimise sources of potential contamination and cross-contamination</w:t>
            </w:r>
          </w:p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2.4 Handle offal and internal tissue without causing damage and/or contamination</w:t>
            </w:r>
          </w:p>
        </w:tc>
      </w:tr>
      <w:tr w:rsidTr="008A3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3. Prese</w:t>
            </w:r>
            <w:r w:rsidRPr="00ED2C6B">
              <w:t xml:space="preserve">nt viscera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3.1 Identify and follow safe manual handling techniques when moving offal</w:t>
            </w:r>
          </w:p>
          <w:p w:rsidR="00000000" w:rsidRPr="00ED2C6B" w:rsidP="00ED2C6B">
            <w:pPr>
              <w:pStyle w:val="BodyText"/>
            </w:pPr>
            <w:r w:rsidRPr="00ED2C6B">
              <w:t>3.2 Present offal and internal tissue for inspection according to workplace and regulatory requirements</w:t>
            </w:r>
          </w:p>
        </w:tc>
      </w:tr>
    </w:tbl>
    <w:p w:rsidR="00000000" w:rsidRPr="00ED2C6B" w:rsidP="00ED2C6B">
      <w:pPr>
        <w:pStyle w:val="BodyText"/>
      </w:pP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6" w:name="O_1256842"/>
      <w:bookmarkEnd w:id="6"/>
      <w:r w:rsidRPr="00ED2C6B">
        <w:t>Foundation Skills</w:t>
      </w:r>
    </w:p>
    <w:p w:rsidR="00000000" w:rsidRPr="008A35CB" w:rsidP="008A35CB">
      <w:pPr>
        <w:pStyle w:val="BodyText"/>
        <w:rPr>
          <w:i/>
        </w:rPr>
      </w:pPr>
      <w:r w:rsidRPr="008A35CB">
        <w:rPr>
          <w:rStyle w:val="Emphasis"/>
        </w:rPr>
        <w:t>This section describes thos</w:t>
      </w:r>
      <w:r w:rsidRPr="008A35CB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Description</w:t>
            </w:r>
          </w:p>
        </w:tc>
      </w:tr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ListBullet"/>
            </w:pPr>
            <w:r w:rsidRPr="00ED2C6B">
              <w:t>Interact effectively with team members</w:t>
            </w:r>
          </w:p>
        </w:tc>
      </w:tr>
    </w:tbl>
    <w:p w:rsidR="00000000" w:rsidRPr="00ED2C6B" w:rsidP="00ED2C6B">
      <w:pPr>
        <w:pStyle w:val="BodyText"/>
      </w:pP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7" w:name="O_1256844"/>
      <w:bookmarkEnd w:id="7"/>
      <w:r w:rsidRPr="00ED2C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Equivalence status</w:t>
            </w:r>
          </w:p>
        </w:tc>
      </w:tr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AMPABA302 Prepare and present viscera for inspection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AMPA3047 Prepare and present viscera for inspection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Unit code updated</w:t>
            </w:r>
          </w:p>
          <w:p w:rsidR="00000000" w:rsidRPr="00ED2C6B" w:rsidP="00ED2C6B">
            <w:pPr>
              <w:pStyle w:val="BodyText"/>
            </w:pPr>
            <w:r w:rsidRPr="00ED2C6B">
              <w:t>Mandatory workplace requirements clarified Prerequisite removed</w:t>
            </w:r>
          </w:p>
          <w:p w:rsidR="00000000" w:rsidRPr="00ED2C6B" w:rsidP="00ED2C6B">
            <w:pPr>
              <w:pStyle w:val="BodyText"/>
            </w:pPr>
            <w:r w:rsidRPr="00ED2C6B">
              <w:t>Performance Criteria clarified</w:t>
            </w:r>
          </w:p>
          <w:p w:rsidR="00000000" w:rsidRPr="00ED2C6B" w:rsidP="00ED2C6B">
            <w:pPr>
              <w:pStyle w:val="BodyText"/>
            </w:pPr>
            <w:r w:rsidRPr="00ED2C6B">
              <w:t>Foundation Skills added</w:t>
            </w:r>
          </w:p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Not equivalent</w:t>
            </w:r>
          </w:p>
        </w:tc>
      </w:tr>
    </w:tbl>
    <w:p w:rsidR="00000000" w:rsidRPr="00ED2C6B" w:rsidP="00ED2C6B">
      <w:pPr>
        <w:pStyle w:val="BodyText"/>
      </w:pP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8" w:name="O_1256851"/>
      <w:bookmarkEnd w:id="8"/>
      <w:r w:rsidRPr="00ED2C6B">
        <w:t>Links</w:t>
      </w:r>
    </w:p>
    <w:p w:rsidR="00000000" w:rsidRPr="00ED2C6B" w:rsidP="008A35CB">
      <w:pPr>
        <w:pStyle w:val="BodyText"/>
      </w:pPr>
      <w:r w:rsidRPr="00ED2C6B">
        <w:t>Companion Volumes, i</w:t>
      </w:r>
      <w:r w:rsidRPr="00ED2C6B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3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2C6B" w:rsidP="008A35CB">
      <w:pPr>
        <w:pStyle w:val="BodyText"/>
        <w:sectPr w:rsidSect="00ED2C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C6B" w:rsidP="00ED2C6B">
      <w:pPr>
        <w:pStyle w:val="SuperHeading"/>
      </w:pPr>
      <w:r w:rsidRPr="00ED2C6B">
        <w:t xml:space="preserve">Assessment </w:t>
      </w:r>
      <w:r w:rsidRPr="00ED2C6B">
        <w:t>Requirements for AMPABA302 Prepare and present viscera for inspection</w:t>
      </w:r>
    </w:p>
    <w:p w:rsidR="00000000" w:rsidRPr="00ED2C6B" w:rsidP="00ED2C6B">
      <w:pPr>
        <w:pStyle w:val="Heading1"/>
      </w:pPr>
      <w:bookmarkStart w:id="9" w:name="O_1256846"/>
      <w:bookmarkEnd w:id="9"/>
      <w:r w:rsidRPr="00ED2C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Bold"/>
              <w:rPr>
                <w:lang w:val="en-NZ"/>
              </w:rPr>
            </w:pPr>
            <w:r w:rsidRPr="00ED2C6B">
              <w:t>Comments</w:t>
            </w:r>
          </w:p>
        </w:tc>
      </w:tr>
      <w:tr w:rsidTr="00ED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C6B">
            <w:pPr>
              <w:pStyle w:val="BodyText"/>
              <w:rPr>
                <w:lang w:val="en-NZ"/>
              </w:rPr>
            </w:pPr>
            <w:r w:rsidRPr="00ED2C6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C6B" w:rsidP="00ED2C6B">
            <w:pPr>
              <w:pStyle w:val="BodyText"/>
            </w:pPr>
            <w:r w:rsidRPr="00ED2C6B">
              <w:t>This version released with AMP Australian Meat Processing Training Package Version 8.0.</w:t>
            </w:r>
          </w:p>
        </w:tc>
      </w:tr>
    </w:tbl>
    <w:p w:rsidR="00000000" w:rsidRPr="00ED2C6B" w:rsidP="00ED2C6B">
      <w:pPr>
        <w:pStyle w:val="BodyText"/>
      </w:pP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10" w:name="O_1256847"/>
      <w:bookmarkEnd w:id="10"/>
      <w:r w:rsidRPr="00ED2C6B">
        <w:t>Performanc</w:t>
      </w:r>
      <w:r w:rsidRPr="00ED2C6B">
        <w:t>e Evidence</w:t>
      </w:r>
    </w:p>
    <w:p w:rsidR="00000000" w:rsidRPr="00ED2C6B" w:rsidP="008A35CB">
      <w:pPr>
        <w:pStyle w:val="BodyText"/>
      </w:pPr>
      <w:r w:rsidRPr="00ED2C6B">
        <w:t>An individual demonstrating competency must satisfy all of the elements and performance criteria in this unit.</w:t>
      </w:r>
    </w:p>
    <w:p w:rsidR="00000000" w:rsidRPr="00ED2C6B" w:rsidP="008A35CB">
      <w:pPr>
        <w:pStyle w:val="BodyText"/>
      </w:pPr>
      <w:r w:rsidRPr="00ED2C6B">
        <w:t>There must be evidence that the individual has prepared and presented offal from at least three different carcases for inspection to a</w:t>
      </w:r>
      <w:r w:rsidRPr="00ED2C6B">
        <w:t xml:space="preserve"> meat safety officer, including:</w:t>
      </w:r>
    </w:p>
    <w:p w:rsidR="00000000" w:rsidRPr="00ED2C6B" w:rsidP="00ED2C6B">
      <w:pPr>
        <w:pStyle w:val="ListBullet"/>
      </w:pPr>
      <w:r w:rsidRPr="00ED2C6B">
        <w:t>handled offal to avoid bile, ingesta, excreta or content contamination</w:t>
      </w:r>
    </w:p>
    <w:p w:rsidR="00000000" w:rsidRPr="00ED2C6B" w:rsidP="00ED2C6B">
      <w:pPr>
        <w:pStyle w:val="ListBullet"/>
      </w:pPr>
      <w:r w:rsidRPr="00ED2C6B">
        <w:t>presented offal for inspection according to regulatory, workplace health and safety, hygiene and sanitation, workplace and regulatory requirements</w:t>
      </w:r>
    </w:p>
    <w:p w:rsidR="00000000" w:rsidRPr="00ED2C6B" w:rsidP="00ED2C6B">
      <w:pPr>
        <w:pStyle w:val="ListBullet"/>
      </w:pPr>
      <w:r w:rsidRPr="00ED2C6B">
        <w:t>identified the organs processed on the viscera table.</w:t>
      </w:r>
    </w:p>
    <w:p w:rsidR="00000000" w:rsidRPr="00ED2C6B" w:rsidP="00ED2C6B">
      <w:pPr>
        <w:pStyle w:val="BodyTextBold"/>
      </w:pPr>
      <w:r w:rsidRPr="00ED2C6B">
        <w:t>Mandatory workplace requirements</w:t>
      </w:r>
    </w:p>
    <w:p w:rsidR="00000000" w:rsidRPr="00ED2C6B" w:rsidP="008A35CB">
      <w:pPr>
        <w:pStyle w:val="BodyText"/>
      </w:pPr>
      <w:r w:rsidRPr="00ED2C6B">
        <w:t>All performance evidence specified above must be demonstrated in a registered meat processing premises on the slaughter floor, or wild game processing floor.</w:t>
      </w:r>
    </w:p>
    <w:p w:rsidR="00000000" w:rsidRPr="00ED2C6B" w:rsidP="00ED2C6B">
      <w:pPr>
        <w:pStyle w:val="Heading1"/>
      </w:pPr>
      <w:bookmarkStart w:id="11" w:name="O_1256848"/>
      <w:bookmarkEnd w:id="11"/>
      <w:r w:rsidRPr="00ED2C6B">
        <w:t>Knowledge Evidence</w:t>
      </w:r>
    </w:p>
    <w:p w:rsidR="00000000" w:rsidRPr="00ED2C6B" w:rsidP="008A35CB">
      <w:pPr>
        <w:pStyle w:val="BodyText"/>
      </w:pPr>
      <w:r w:rsidRPr="00ED2C6B">
        <w:t>An individual must be able to demonstrate the knowledge required to perform the tasks outlined in the elements and performance criteria of this unit. This includes knowledge of:</w:t>
      </w:r>
    </w:p>
    <w:p w:rsidR="00000000" w:rsidRPr="00ED2C6B" w:rsidP="00ED2C6B">
      <w:pPr>
        <w:pStyle w:val="ListBullet"/>
      </w:pPr>
      <w:r w:rsidRPr="00ED2C6B">
        <w:t xml:space="preserve">purpose of viscera inspection </w:t>
      </w:r>
    </w:p>
    <w:p w:rsidR="00000000" w:rsidRPr="00ED2C6B" w:rsidP="00ED2C6B">
      <w:pPr>
        <w:pStyle w:val="ListBullet"/>
      </w:pPr>
      <w:r w:rsidRPr="00ED2C6B">
        <w:t>basic anatomy asso</w:t>
      </w:r>
      <w:r w:rsidRPr="00ED2C6B">
        <w:t>ciated with the viscera</w:t>
      </w:r>
    </w:p>
    <w:p w:rsidR="00000000" w:rsidRPr="00ED2C6B" w:rsidP="00ED2C6B">
      <w:pPr>
        <w:pStyle w:val="ListBullet"/>
      </w:pPr>
      <w:r w:rsidRPr="00ED2C6B">
        <w:t xml:space="preserve">procedures for minimising contamination of product </w:t>
      </w:r>
    </w:p>
    <w:p w:rsidR="00000000" w:rsidRPr="00ED2C6B" w:rsidP="00ED2C6B">
      <w:pPr>
        <w:pStyle w:val="ListBullet"/>
      </w:pPr>
      <w:r w:rsidRPr="00ED2C6B">
        <w:t>safe work procedures for working with, sharpening and storing knives</w:t>
      </w:r>
    </w:p>
    <w:p w:rsidR="00000000" w:rsidRPr="00ED2C6B" w:rsidP="00ED2C6B">
      <w:pPr>
        <w:pStyle w:val="ListBullet"/>
      </w:pPr>
      <w:r w:rsidRPr="00ED2C6B">
        <w:t xml:space="preserve">correct use of personal protective equipment (PPE) </w:t>
      </w:r>
    </w:p>
    <w:p w:rsidR="00000000" w:rsidRPr="00ED2C6B" w:rsidP="00ED2C6B">
      <w:pPr>
        <w:pStyle w:val="ListBullet"/>
      </w:pPr>
      <w:r w:rsidRPr="00ED2C6B">
        <w:t>workplace health and safety hazards and associated controls</w:t>
      </w:r>
    </w:p>
    <w:p w:rsidR="00000000" w:rsidRPr="00ED2C6B" w:rsidP="00ED2C6B">
      <w:pPr>
        <w:pStyle w:val="ListBullet"/>
      </w:pPr>
      <w:r w:rsidRPr="00ED2C6B">
        <w:t>safe manual handling techniques for working with offal</w:t>
      </w:r>
    </w:p>
    <w:p w:rsidR="00000000" w:rsidRPr="00ED2C6B" w:rsidP="00ED2C6B">
      <w:pPr>
        <w:pStyle w:val="ListBullet"/>
      </w:pPr>
      <w:r w:rsidRPr="00ED2C6B">
        <w:t>regulatory requirements for the presentation of offal for inspection.</w:t>
      </w:r>
    </w:p>
    <w:p w:rsidR="00000000" w:rsidRPr="00ED2C6B" w:rsidP="00ED2C6B">
      <w:pPr>
        <w:pStyle w:val="AllowPageBreak"/>
      </w:pPr>
    </w:p>
    <w:p w:rsidR="00000000" w:rsidRPr="00ED2C6B" w:rsidP="00ED2C6B">
      <w:pPr>
        <w:pStyle w:val="Heading1"/>
      </w:pPr>
      <w:bookmarkStart w:id="12" w:name="O_1256849"/>
      <w:bookmarkEnd w:id="12"/>
      <w:r w:rsidRPr="00ED2C6B">
        <w:t>Assessment Conditions</w:t>
      </w:r>
    </w:p>
    <w:p w:rsidR="00000000" w:rsidRPr="00ED2C6B" w:rsidP="008A35CB">
      <w:pPr>
        <w:pStyle w:val="BodyText"/>
      </w:pPr>
      <w:r w:rsidRPr="00ED2C6B">
        <w:t>Assessment of the skills in this unit of competency must take place under the following c</w:t>
      </w:r>
      <w:r w:rsidRPr="00ED2C6B">
        <w:t>onditions:</w:t>
      </w:r>
    </w:p>
    <w:p w:rsidR="00000000" w:rsidRPr="00ED2C6B" w:rsidP="00ED2C6B">
      <w:pPr>
        <w:pStyle w:val="ListBullet"/>
      </w:pPr>
      <w:r w:rsidRPr="00ED2C6B">
        <w:t>physical conditions: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skills must be demonstrated in a registered meat processing premises on the slaughter floor, or wild game processing floor</w:t>
      </w:r>
    </w:p>
    <w:p w:rsidR="00000000" w:rsidRPr="00ED2C6B" w:rsidP="00ED2C6B">
      <w:pPr>
        <w:pStyle w:val="ListBullet"/>
      </w:pPr>
      <w:r w:rsidRPr="00ED2C6B">
        <w:t>resources, equipment and materials: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real animal viscera to be prepared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cleaning and sanitising equipment according to workplace requirements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PPE worn in line with workplace requirements</w:t>
      </w:r>
    </w:p>
    <w:p w:rsidR="00000000" w:rsidRPr="00ED2C6B" w:rsidP="00ED2C6B">
      <w:pPr>
        <w:pStyle w:val="ListBullet"/>
      </w:pPr>
      <w:r w:rsidRPr="00ED2C6B">
        <w:t>specifications: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workplace standard operating procedures and task-related documents</w:t>
      </w:r>
    </w:p>
    <w:p w:rsidR="00000000" w:rsidRPr="00ED2C6B" w:rsidP="00ED2C6B">
      <w:pPr>
        <w:pStyle w:val="ListBullet"/>
      </w:pPr>
      <w:r w:rsidRPr="00ED2C6B">
        <w:t>timeframes:</w:t>
      </w:r>
    </w:p>
    <w:p w:rsidR="00000000" w:rsidRPr="00ED2C6B" w:rsidP="00ED2C6B">
      <w:pPr>
        <w:pStyle w:val="ListBullet2"/>
      </w:pPr>
      <w:r w:rsidRPr="00ED2C6B">
        <w:rPr>
          <w:rStyle w:val="Emphasis"/>
        </w:rPr>
        <w:t>within typical operating and production co</w:t>
      </w:r>
      <w:r w:rsidRPr="00ED2C6B">
        <w:rPr>
          <w:rStyle w:val="Emphasis"/>
        </w:rPr>
        <w:t>nditions for the workplace.</w:t>
      </w:r>
    </w:p>
    <w:p w:rsidR="00000000" w:rsidRPr="00ED2C6B" w:rsidP="008A35CB">
      <w:pPr>
        <w:pStyle w:val="BodyText"/>
      </w:pPr>
      <w:r w:rsidRPr="00ED2C6B">
        <w:t xml:space="preserve">Assessment for this unit must include at least three forms of evidence. </w:t>
      </w:r>
    </w:p>
    <w:p w:rsidR="00000000" w:rsidRPr="00ED2C6B" w:rsidP="008A35CB">
      <w:pPr>
        <w:pStyle w:val="BodyText"/>
      </w:pPr>
      <w:r w:rsidRPr="00ED2C6B">
        <w:t>Assessors of this unit must satisfy the requirements for assessors in applicable vocational education and training legislation, frameworks and/or standards</w:t>
      </w:r>
      <w:r w:rsidRPr="00ED2C6B">
        <w:t>.</w:t>
      </w:r>
    </w:p>
    <w:p w:rsidR="00000000" w:rsidRPr="00ED2C6B" w:rsidP="00ED2C6B">
      <w:pPr>
        <w:pStyle w:val="BodyTextBold"/>
      </w:pPr>
      <w:r w:rsidRPr="00ED2C6B">
        <w:t>Mandatory workplace requirements</w:t>
      </w:r>
    </w:p>
    <w:p w:rsidR="00000000" w:rsidRPr="00ED2C6B" w:rsidP="008A35CB">
      <w:pPr>
        <w:pStyle w:val="BodyText"/>
      </w:pPr>
      <w:r w:rsidRPr="00ED2C6B">
        <w:t xml:space="preserve">Mandatory workplace requirements are shown in </w:t>
      </w:r>
      <w:r w:rsidRPr="00ED2C6B">
        <w:rPr>
          <w:rStyle w:val="Emphasis"/>
        </w:rPr>
        <w:t xml:space="preserve">italic </w:t>
      </w:r>
      <w:r w:rsidRPr="00ED2C6B">
        <w:t>text. Refer to the Companion Volume Implementation Guide for further information.</w:t>
      </w:r>
    </w:p>
    <w:p w:rsidR="00000000" w:rsidRPr="00ED2C6B" w:rsidP="00ED2C6B">
      <w:pPr>
        <w:pStyle w:val="Heading1"/>
      </w:pPr>
      <w:bookmarkStart w:id="13" w:name="O_1256852"/>
      <w:bookmarkEnd w:id="13"/>
      <w:r w:rsidRPr="00ED2C6B">
        <w:t>Links</w:t>
      </w:r>
    </w:p>
    <w:p w:rsidR="00000000" w:rsidRPr="00ED2C6B" w:rsidP="008A35CB">
      <w:pPr>
        <w:pStyle w:val="BodyText"/>
      </w:pPr>
      <w:r w:rsidRPr="00ED2C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37F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2C6B" w:rsidP="00ED2C6B"/>
    <w:sectPr w:rsidSect="00ED2C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 w:rsidRPr="008A35CB" w:rsidP="008A3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CB" w:rsidP="00ED2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5CB" w:rsidP="00ED2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35CB" w:rsidP="00ED2C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 w:rsidP="00ED2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5CB">
      <w:t>Approved</w:t>
    </w:r>
    <w:r w:rsidR="008A35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5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5CB">
      <w:rPr>
        <w:noProof/>
      </w:rPr>
      <w:t>4</w:t>
    </w:r>
    <w:r>
      <w:rPr>
        <w:noProof/>
      </w:rPr>
      <w:fldChar w:fldCharType="end"/>
    </w:r>
  </w:p>
  <w:p w:rsidR="00ED2C6B" w:rsidP="00ED2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5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5CB">
      <w:t>Skills Insight</w:t>
    </w:r>
    <w:r w:rsidR="008A35CB">
      <w:fldChar w:fldCharType="end"/>
    </w:r>
  </w:p>
  <w:p w:rsidR="00ED2C6B" w:rsidP="00ED2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C6B" w:rsidRPr="008A35CB" w:rsidP="008A3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CB" w:rsidRPr="002D2AF8" w:rsidP="00ED2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AMPABA302 Prepare and present viscera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35CB" w:rsidP="00ED2C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6B" w:rsidRPr="002D2AF8" w:rsidP="00ED2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5CB">
      <w:t>AMPABA302 Prepare and present viscera for inspection</w:t>
    </w:r>
    <w:r w:rsidR="008A35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5CB">
      <w:rPr>
        <w:noProof/>
      </w:rPr>
      <w:t>1 March 2025</w:t>
    </w:r>
    <w:r>
      <w:fldChar w:fldCharType="end"/>
    </w:r>
  </w:p>
  <w:p w:rsidR="00ED2C6B" w:rsidP="00ED2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04E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0B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A2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C6B"/>
  </w:style>
  <w:style w:type="character" w:customStyle="1" w:styleId="Heading1Char">
    <w:name w:val="Heading 1 Char"/>
    <w:basedOn w:val="DefaultParagraphFont"/>
    <w:link w:val="Heading1"/>
    <w:rsid w:val="00ED2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C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C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C6B"/>
    <w:rPr>
      <w:i/>
    </w:rPr>
  </w:style>
  <w:style w:type="paragraph" w:customStyle="1" w:styleId="SuperHeading">
    <w:name w:val="SuperHeading"/>
    <w:basedOn w:val="Normal"/>
    <w:rsid w:val="00ED2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C6B"/>
    <w:rPr>
      <w:b/>
    </w:rPr>
  </w:style>
  <w:style w:type="character" w:customStyle="1" w:styleId="Heading2Char">
    <w:name w:val="Heading 2 Char"/>
    <w:basedOn w:val="DefaultParagraphFont"/>
    <w:link w:val="Heading2"/>
    <w:rsid w:val="00ED2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C6B"/>
    <w:rPr>
      <w:b/>
      <w:spacing w:val="0"/>
    </w:rPr>
  </w:style>
  <w:style w:type="paragraph" w:customStyle="1" w:styleId="SuperTitle">
    <w:name w:val="SuperTitle"/>
    <w:basedOn w:val="Title"/>
    <w:rsid w:val="00ED2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C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C6B"/>
  </w:style>
  <w:style w:type="paragraph" w:styleId="TableofFigures">
    <w:name w:val="table of figures"/>
    <w:basedOn w:val="Normal"/>
    <w:next w:val="Normal"/>
    <w:semiHidden/>
    <w:rsid w:val="00ED2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C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C6B"/>
    <w:rPr>
      <w:rFonts w:ascii="Wingdings" w:hAnsi="Wingdings"/>
    </w:rPr>
  </w:style>
  <w:style w:type="paragraph" w:customStyle="1" w:styleId="TableHeading">
    <w:name w:val="Table Heading"/>
    <w:basedOn w:val="HeadingBase"/>
    <w:rsid w:val="00ED2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C6B"/>
    <w:rPr>
      <w:color w:val="0033CC"/>
      <w:u w:val="none"/>
    </w:rPr>
  </w:style>
  <w:style w:type="paragraph" w:customStyle="1" w:styleId="BodyTextRight">
    <w:name w:val="Body Text Right"/>
    <w:basedOn w:val="BodyText"/>
    <w:rsid w:val="00ED2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C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C6B"/>
    <w:rPr>
      <w:sz w:val="32"/>
    </w:rPr>
  </w:style>
  <w:style w:type="paragraph" w:customStyle="1" w:styleId="HeadingProcedure">
    <w:name w:val="Heading Procedure"/>
    <w:basedOn w:val="HeadingBase"/>
    <w:next w:val="Normal"/>
    <w:rsid w:val="00ED2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C6B"/>
    <w:pPr>
      <w:spacing w:before="60" w:after="60"/>
    </w:pPr>
  </w:style>
  <w:style w:type="paragraph" w:styleId="ListContinue">
    <w:name w:val="List Continue"/>
    <w:basedOn w:val="List"/>
    <w:rsid w:val="00ED2C6B"/>
    <w:pPr>
      <w:ind w:firstLine="0"/>
    </w:pPr>
  </w:style>
  <w:style w:type="paragraph" w:customStyle="1" w:styleId="ListNote">
    <w:name w:val="List Note"/>
    <w:basedOn w:val="List"/>
    <w:rsid w:val="00ED2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C6B"/>
    <w:rPr>
      <w:rFonts w:ascii="Courier New" w:hAnsi="Courier New"/>
    </w:rPr>
  </w:style>
  <w:style w:type="paragraph" w:customStyle="1" w:styleId="NoteBullet">
    <w:name w:val="Note Bullet"/>
    <w:basedOn w:val="Note"/>
    <w:rsid w:val="00ED2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C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C6B"/>
    <w:rPr>
      <w:b/>
      <w:smallCaps/>
    </w:rPr>
  </w:style>
  <w:style w:type="paragraph" w:customStyle="1" w:styleId="TableListNumber">
    <w:name w:val="Table List Number"/>
    <w:basedOn w:val="ListNumber"/>
    <w:rsid w:val="00ED2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C6B"/>
    <w:pPr>
      <w:numPr>
        <w:numId w:val="9"/>
      </w:numPr>
    </w:pPr>
  </w:style>
  <w:style w:type="paragraph" w:customStyle="1" w:styleId="ListAlpha2">
    <w:name w:val="List Alpha 2"/>
    <w:basedOn w:val="List2"/>
    <w:rsid w:val="00ED2C6B"/>
    <w:pPr>
      <w:numPr>
        <w:numId w:val="8"/>
      </w:numPr>
    </w:pPr>
  </w:style>
  <w:style w:type="paragraph" w:styleId="List2">
    <w:name w:val="List 2"/>
    <w:basedOn w:val="BodyText"/>
    <w:rsid w:val="00ED2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C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C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C6B"/>
    <w:pPr>
      <w:numPr>
        <w:numId w:val="4"/>
      </w:numPr>
    </w:pPr>
  </w:style>
  <w:style w:type="paragraph" w:styleId="ListContinue2">
    <w:name w:val="List Continue 2"/>
    <w:basedOn w:val="List2"/>
    <w:rsid w:val="00ED2C6B"/>
    <w:pPr>
      <w:ind w:firstLine="0"/>
    </w:pPr>
  </w:style>
  <w:style w:type="paragraph" w:styleId="ListContinue3">
    <w:name w:val="List Continue 3"/>
    <w:basedOn w:val="List3"/>
    <w:rsid w:val="00ED2C6B"/>
    <w:pPr>
      <w:ind w:left="1021" w:firstLine="0"/>
    </w:pPr>
  </w:style>
  <w:style w:type="paragraph" w:styleId="ListContinue4">
    <w:name w:val="List Continue 4"/>
    <w:basedOn w:val="List4"/>
    <w:rsid w:val="00ED2C6B"/>
    <w:pPr>
      <w:ind w:firstLine="0"/>
    </w:pPr>
  </w:style>
  <w:style w:type="paragraph" w:styleId="ListContinue5">
    <w:name w:val="List Continue 5"/>
    <w:basedOn w:val="List5"/>
    <w:rsid w:val="00ED2C6B"/>
    <w:pPr>
      <w:ind w:firstLine="0"/>
    </w:pPr>
  </w:style>
  <w:style w:type="paragraph" w:styleId="ListNumber3">
    <w:name w:val="List Number 3"/>
    <w:basedOn w:val="List3"/>
    <w:rsid w:val="00ED2C6B"/>
    <w:pPr>
      <w:numPr>
        <w:numId w:val="5"/>
      </w:numPr>
    </w:pPr>
  </w:style>
  <w:style w:type="paragraph" w:styleId="ListNumber4">
    <w:name w:val="List Number 4"/>
    <w:basedOn w:val="List4"/>
    <w:rsid w:val="00ED2C6B"/>
    <w:pPr>
      <w:numPr>
        <w:numId w:val="6"/>
      </w:numPr>
    </w:pPr>
  </w:style>
  <w:style w:type="paragraph" w:styleId="ListNumber5">
    <w:name w:val="List Number 5"/>
    <w:basedOn w:val="List5"/>
    <w:rsid w:val="00ED2C6B"/>
    <w:pPr>
      <w:numPr>
        <w:numId w:val="7"/>
      </w:numPr>
    </w:pPr>
  </w:style>
  <w:style w:type="paragraph" w:styleId="BlockText">
    <w:name w:val="Block Text"/>
    <w:basedOn w:val="Normal"/>
    <w:rsid w:val="00ED2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C6B"/>
    <w:rPr>
      <w:sz w:val="16"/>
      <w:vertAlign w:val="superscript"/>
    </w:rPr>
  </w:style>
  <w:style w:type="character" w:customStyle="1" w:styleId="Symbols">
    <w:name w:val="Symbols"/>
    <w:basedOn w:val="DefaultParagraphFont"/>
    <w:rsid w:val="00ED2C6B"/>
    <w:rPr>
      <w:rFonts w:ascii="Symbol" w:hAnsi="Symbol"/>
    </w:rPr>
  </w:style>
  <w:style w:type="character" w:customStyle="1" w:styleId="MenuOptions">
    <w:name w:val="Menu Options"/>
    <w:basedOn w:val="DefaultParagraphFont"/>
    <w:rsid w:val="00ED2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C6B"/>
    <w:rPr>
      <w:b/>
    </w:rPr>
  </w:style>
  <w:style w:type="character" w:customStyle="1" w:styleId="Underlined">
    <w:name w:val="Underlined"/>
    <w:basedOn w:val="DefaultParagraphFont"/>
    <w:rsid w:val="00ED2C6B"/>
    <w:rPr>
      <w:u w:val="single"/>
    </w:rPr>
  </w:style>
  <w:style w:type="paragraph" w:customStyle="1" w:styleId="TableBodyTextRight">
    <w:name w:val="Table Body Text Right"/>
    <w:basedOn w:val="TableBodyText"/>
    <w:rsid w:val="00ED2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C6B"/>
    <w:rPr>
      <w:sz w:val="18"/>
    </w:rPr>
  </w:style>
  <w:style w:type="paragraph" w:customStyle="1" w:styleId="BodySmallRight">
    <w:name w:val="Body Small Right"/>
    <w:basedOn w:val="BodyTextRight"/>
    <w:rsid w:val="00ED2C6B"/>
    <w:rPr>
      <w:sz w:val="18"/>
      <w:szCs w:val="18"/>
    </w:rPr>
  </w:style>
  <w:style w:type="paragraph" w:customStyle="1" w:styleId="MarginEdition">
    <w:name w:val="Margin Edition"/>
    <w:basedOn w:val="MarginNote"/>
    <w:rsid w:val="00ED2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C6B"/>
    <w:rPr>
      <w:sz w:val="2"/>
      <w:szCs w:val="2"/>
    </w:rPr>
  </w:style>
  <w:style w:type="character" w:customStyle="1" w:styleId="Small">
    <w:name w:val="Small"/>
    <w:basedOn w:val="DefaultParagraphFont"/>
    <w:rsid w:val="00ED2C6B"/>
    <w:rPr>
      <w:sz w:val="16"/>
    </w:rPr>
  </w:style>
  <w:style w:type="paragraph" w:customStyle="1" w:styleId="WideTable">
    <w:name w:val="Wide Table"/>
    <w:basedOn w:val="Normal"/>
    <w:rsid w:val="00ED2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C6B"/>
  </w:style>
  <w:style w:type="paragraph" w:styleId="Quote">
    <w:name w:val="Quote"/>
    <w:basedOn w:val="Heading1"/>
    <w:link w:val="QuoteChar"/>
    <w:qFormat/>
    <w:rsid w:val="00ED2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C6B"/>
    <w:pPr>
      <w:pageBreakBefore/>
    </w:pPr>
  </w:style>
  <w:style w:type="paragraph" w:customStyle="1" w:styleId="Border">
    <w:name w:val="Border"/>
    <w:basedOn w:val="Normal"/>
    <w:qFormat/>
    <w:rsid w:val="00ED2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C6B"/>
    <w:rPr>
      <w:u w:val="single"/>
    </w:rPr>
  </w:style>
  <w:style w:type="character" w:customStyle="1" w:styleId="BoldandItalics">
    <w:name w:val="Bold and Italics"/>
    <w:qFormat/>
    <w:rsid w:val="00ED2C6B"/>
    <w:rPr>
      <w:b/>
      <w:i/>
      <w:u w:val="none"/>
    </w:rPr>
  </w:style>
  <w:style w:type="paragraph" w:styleId="BalloonText">
    <w:name w:val="Balloon Text"/>
    <w:basedOn w:val="Normal"/>
    <w:link w:val="BalloonTextChar"/>
    <w:rsid w:val="00ED2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C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5170</Characters>
  <Application>Microsoft Office Word</Application>
  <DocSecurity>0</DocSecurity>
  <Lines>172</Lines>
  <Paragraphs>119</Paragraphs>
  <ScaleCrop>false</ScaleCrop>
  <Company>Author-it Software Corporation Ltd.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AMPABA302 Prepare and present viscera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