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352A" w:rsidP="009B35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AMPABA301 Prepare head for inspection</w:t>
      </w:r>
      <w:r>
        <w:fldChar w:fldCharType="end"/>
      </w:r>
    </w:p>
    <w:p w:rsidR="009B352A" w:rsidP="009B352A">
      <w:pPr>
        <w:pStyle w:val="Version"/>
        <w:sectPr w:rsidSect="005072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728F" w:rsidP="0050728F">
      <w:pPr>
        <w:pStyle w:val="SuperHeading"/>
      </w:pPr>
      <w:r w:rsidRPr="0050728F">
        <w:t>AMPABA301 Prepare head for inspection</w:t>
      </w:r>
    </w:p>
    <w:p w:rsidR="00000000" w:rsidRPr="0050728F" w:rsidP="0050728F">
      <w:pPr>
        <w:pStyle w:val="Heading1"/>
      </w:pPr>
      <w:bookmarkStart w:id="1" w:name="O_1256768"/>
      <w:bookmarkEnd w:id="1"/>
      <w:r w:rsidRPr="0050728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072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28F">
            <w:pPr>
              <w:pStyle w:val="BodyTextBold"/>
              <w:rPr>
                <w:lang w:val="en-NZ"/>
              </w:rPr>
            </w:pPr>
            <w:r w:rsidRPr="0050728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28F">
            <w:pPr>
              <w:pStyle w:val="BodyTextBold"/>
              <w:rPr>
                <w:lang w:val="en-NZ"/>
              </w:rPr>
            </w:pPr>
            <w:r w:rsidRPr="0050728F">
              <w:t>Comments</w:t>
            </w:r>
          </w:p>
        </w:tc>
      </w:tr>
      <w:tr w:rsidTr="005072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28F">
            <w:pPr>
              <w:pStyle w:val="BodyText"/>
              <w:rPr>
                <w:lang w:val="en-NZ"/>
              </w:rPr>
            </w:pPr>
            <w:r w:rsidRPr="0050728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28F" w:rsidP="0050728F">
            <w:pPr>
              <w:pStyle w:val="BodyText"/>
            </w:pPr>
            <w:r w:rsidRPr="0050728F">
              <w:t>This version released with AMP Australian Meat Processing Training Package Version 8.0.</w:t>
            </w:r>
          </w:p>
        </w:tc>
      </w:tr>
    </w:tbl>
    <w:p w:rsidR="00000000" w:rsidRPr="0050728F" w:rsidP="0050728F">
      <w:pPr>
        <w:pStyle w:val="BodyText"/>
      </w:pPr>
    </w:p>
    <w:p w:rsidR="00000000" w:rsidRPr="0050728F" w:rsidP="0050728F">
      <w:pPr>
        <w:pStyle w:val="AllowPageBreak"/>
      </w:pPr>
    </w:p>
    <w:p w:rsidR="00000000" w:rsidRPr="0050728F" w:rsidP="0050728F">
      <w:pPr>
        <w:pStyle w:val="Heading1"/>
      </w:pPr>
      <w:bookmarkStart w:id="2" w:name="O_1256769"/>
      <w:bookmarkEnd w:id="2"/>
      <w:r w:rsidRPr="0050728F">
        <w:t>Application</w:t>
      </w:r>
    </w:p>
    <w:p w:rsidR="00000000" w:rsidRPr="0050728F" w:rsidP="009B352A">
      <w:pPr>
        <w:pStyle w:val="BodyText"/>
      </w:pPr>
      <w:r w:rsidRPr="0050728F">
        <w:t>This unit describes the skills and knowledge required to prepare an animal head for in</w:t>
      </w:r>
      <w:r w:rsidRPr="0050728F">
        <w:t>spection by exposing the required glands and lymph nodes.</w:t>
      </w:r>
    </w:p>
    <w:p w:rsidR="00000000" w:rsidRPr="0050728F" w:rsidP="009B352A">
      <w:pPr>
        <w:pStyle w:val="BodyText"/>
      </w:pPr>
      <w:r w:rsidRPr="0050728F">
        <w:t>This applies to individuals who prepare animal heads in abattoirs and game processing premises, ready for inspection by a meat safety officer.</w:t>
      </w:r>
    </w:p>
    <w:p w:rsidR="00000000" w:rsidRPr="0050728F" w:rsidP="009B352A">
      <w:pPr>
        <w:pStyle w:val="BodyText"/>
      </w:pPr>
      <w:r w:rsidRPr="0050728F">
        <w:t>All work must be carried out to comply with workplace p</w:t>
      </w:r>
      <w:r w:rsidRPr="0050728F">
        <w:t>rocedures, according to state/territory health and safety, food and meat safety regulations, legislation and standards that apply to the workplace.</w:t>
      </w:r>
    </w:p>
    <w:p w:rsidR="00000000" w:rsidRPr="0050728F" w:rsidP="009B352A">
      <w:pPr>
        <w:pStyle w:val="BodyText"/>
      </w:pPr>
      <w:r w:rsidRPr="0050728F">
        <w:t>No licensing, legislative or certification requirements apply to this unit at the time of publication.</w:t>
      </w:r>
    </w:p>
    <w:p w:rsidR="00000000" w:rsidRPr="0050728F" w:rsidP="009B352A">
      <w:pPr>
        <w:pStyle w:val="BodyText"/>
      </w:pPr>
      <w:r w:rsidRPr="0050728F">
        <w:t>Manda</w:t>
      </w:r>
      <w:r w:rsidRPr="0050728F">
        <w:t>tory workplace requirements apply to the assessment of this unit.</w:t>
      </w:r>
    </w:p>
    <w:p w:rsidR="00000000" w:rsidRPr="0050728F" w:rsidP="0050728F">
      <w:pPr>
        <w:pStyle w:val="Heading1"/>
      </w:pPr>
      <w:bookmarkStart w:id="3" w:name="O_1256770"/>
      <w:bookmarkEnd w:id="3"/>
      <w:r w:rsidRPr="0050728F">
        <w:t>Pre-requisite Unit</w:t>
      </w:r>
    </w:p>
    <w:p w:rsidR="00000000" w:rsidRPr="0050728F" w:rsidP="009B352A">
      <w:pPr>
        <w:pStyle w:val="BodyText"/>
      </w:pPr>
      <w:r w:rsidRPr="0050728F">
        <w:t>Nil</w:t>
      </w:r>
    </w:p>
    <w:p w:rsidR="00000000" w:rsidRPr="0050728F" w:rsidP="0050728F">
      <w:pPr>
        <w:pStyle w:val="Heading1"/>
      </w:pPr>
      <w:bookmarkStart w:id="4" w:name="O_1256772"/>
      <w:bookmarkEnd w:id="4"/>
      <w:r w:rsidRPr="0050728F">
        <w:t>Unit Sector</w:t>
      </w:r>
    </w:p>
    <w:p w:rsidR="00000000" w:rsidRPr="0050728F" w:rsidP="009B352A">
      <w:pPr>
        <w:pStyle w:val="BodyText"/>
      </w:pPr>
      <w:r w:rsidRPr="0050728F">
        <w:t>Abattoir (ABA)</w:t>
      </w:r>
    </w:p>
    <w:p w:rsidR="00000000" w:rsidRPr="0050728F" w:rsidP="0050728F">
      <w:pPr>
        <w:pStyle w:val="Heading1"/>
      </w:pPr>
      <w:bookmarkStart w:id="5" w:name="O_1256773"/>
      <w:bookmarkEnd w:id="5"/>
      <w:r w:rsidRPr="0050728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B35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28F">
            <w:pPr>
              <w:pStyle w:val="BodyTextBold"/>
              <w:rPr>
                <w:lang w:val="en-NZ"/>
              </w:rPr>
            </w:pPr>
            <w:r w:rsidRPr="0050728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28F">
            <w:pPr>
              <w:pStyle w:val="BodyTextBold"/>
              <w:rPr>
                <w:lang w:val="en-NZ"/>
              </w:rPr>
            </w:pPr>
            <w:r w:rsidRPr="0050728F">
              <w:t>Performance Criteria</w:t>
            </w:r>
          </w:p>
        </w:tc>
      </w:tr>
      <w:tr w:rsidTr="009B35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28F" w:rsidP="0050728F">
            <w:pPr>
              <w:pStyle w:val="BodyText"/>
            </w:pPr>
            <w:r w:rsidRPr="0050728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28F">
            <w:pPr>
              <w:pStyle w:val="BodyText"/>
              <w:rPr>
                <w:lang w:val="en-NZ"/>
              </w:rPr>
            </w:pPr>
            <w:r w:rsidRPr="0050728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B35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28F">
            <w:pPr>
              <w:pStyle w:val="BodyText"/>
              <w:rPr>
                <w:lang w:val="en-NZ"/>
              </w:rPr>
            </w:pPr>
            <w:r w:rsidRPr="0050728F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28F" w:rsidP="0050728F">
            <w:pPr>
              <w:pStyle w:val="BodyText"/>
            </w:pPr>
            <w:r w:rsidRPr="0050728F">
              <w:t>1.1 Read work instructions and clarify where required</w:t>
            </w:r>
          </w:p>
          <w:p w:rsidR="00000000" w:rsidRPr="0050728F" w:rsidP="0050728F">
            <w:pPr>
              <w:pStyle w:val="BodyText"/>
            </w:pPr>
            <w:r w:rsidRPr="0050728F">
              <w:t>1.2 Identify work health and safety and foo</w:t>
            </w:r>
            <w:r w:rsidRPr="0050728F">
              <w:t>d safety hazards, and address associated risks</w:t>
            </w:r>
          </w:p>
          <w:p w:rsidR="00000000" w:rsidRPr="0050728F" w:rsidP="0050728F">
            <w:pPr>
              <w:pStyle w:val="BodyText"/>
            </w:pPr>
            <w:r w:rsidRPr="0050728F">
              <w:t xml:space="preserve">1.3 Wear appropriate personal protective equipment and clothing, and ensure correct fit </w:t>
            </w:r>
          </w:p>
          <w:p w:rsidR="00000000" w:rsidP="0050728F">
            <w:pPr>
              <w:pStyle w:val="BodyText"/>
              <w:rPr>
                <w:lang w:val="en-NZ"/>
              </w:rPr>
            </w:pPr>
            <w:r w:rsidRPr="0050728F">
              <w:t>1.4 Ensure knife is sharp and ready for use</w:t>
            </w:r>
          </w:p>
        </w:tc>
      </w:tr>
      <w:tr w:rsidTr="009B35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28F">
            <w:pPr>
              <w:pStyle w:val="BodyText"/>
              <w:rPr>
                <w:lang w:val="en-NZ"/>
              </w:rPr>
            </w:pPr>
            <w:r w:rsidRPr="0050728F">
              <w:t>2. Prepare head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28F" w:rsidP="0050728F">
            <w:pPr>
              <w:pStyle w:val="BodyText"/>
            </w:pPr>
            <w:r w:rsidRPr="0050728F">
              <w:t>2.1 Identify glands and lymph nodes to be exposed</w:t>
            </w:r>
          </w:p>
          <w:p w:rsidR="00000000" w:rsidRPr="0050728F" w:rsidP="0050728F">
            <w:pPr>
              <w:pStyle w:val="BodyText"/>
            </w:pPr>
            <w:r w:rsidRPr="0050728F">
              <w:t>2.2 Cut away tissue to expose glands and lymph nodes according to work instructions and regulatory requirements</w:t>
            </w:r>
          </w:p>
          <w:p w:rsidR="00000000" w:rsidP="0050728F">
            <w:pPr>
              <w:pStyle w:val="BodyText"/>
              <w:rPr>
                <w:lang w:val="en-NZ"/>
              </w:rPr>
            </w:pPr>
            <w:r w:rsidRPr="0050728F">
              <w:t>2.3 Identify and minimise sources of potential contamination and cross-contamination</w:t>
            </w:r>
          </w:p>
        </w:tc>
      </w:tr>
      <w:tr w:rsidTr="009B35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28F">
            <w:pPr>
              <w:pStyle w:val="BodyText"/>
              <w:rPr>
                <w:lang w:val="en-NZ"/>
              </w:rPr>
            </w:pPr>
            <w:r w:rsidRPr="0050728F">
              <w:t>3. Present head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28F" w:rsidP="0050728F">
            <w:pPr>
              <w:pStyle w:val="BodyText"/>
            </w:pPr>
            <w:r w:rsidRPr="0050728F">
              <w:t>3.1 Identify and follow safe manual handli</w:t>
            </w:r>
            <w:r w:rsidRPr="0050728F">
              <w:t>ng techniques when moving head</w:t>
            </w:r>
          </w:p>
          <w:p w:rsidR="00000000" w:rsidRPr="0050728F" w:rsidP="0050728F">
            <w:pPr>
              <w:pStyle w:val="BodyText"/>
            </w:pPr>
            <w:r w:rsidRPr="0050728F">
              <w:t>3.2 Present head for inspection according to workplace and regulatory requirements</w:t>
            </w:r>
          </w:p>
        </w:tc>
      </w:tr>
    </w:tbl>
    <w:p w:rsidR="00000000" w:rsidRPr="0050728F" w:rsidP="0050728F">
      <w:pPr>
        <w:pStyle w:val="BodyText"/>
      </w:pPr>
    </w:p>
    <w:p w:rsidR="00000000" w:rsidRPr="0050728F" w:rsidP="0050728F">
      <w:pPr>
        <w:pStyle w:val="AllowPageBreak"/>
      </w:pPr>
    </w:p>
    <w:p w:rsidR="00000000" w:rsidRPr="0050728F" w:rsidP="0050728F">
      <w:pPr>
        <w:pStyle w:val="Heading1"/>
      </w:pPr>
      <w:bookmarkStart w:id="6" w:name="O_1256774"/>
      <w:bookmarkEnd w:id="6"/>
      <w:r w:rsidRPr="0050728F">
        <w:t>Foundation Skills</w:t>
      </w:r>
    </w:p>
    <w:p w:rsidR="00000000" w:rsidRPr="009B352A" w:rsidP="009B352A">
      <w:pPr>
        <w:pStyle w:val="BodyText"/>
        <w:rPr>
          <w:i/>
        </w:rPr>
      </w:pPr>
      <w:r w:rsidRPr="009B352A">
        <w:rPr>
          <w:rStyle w:val="Emphasis"/>
        </w:rPr>
        <w:t xml:space="preserve">This section describes those language, literacy, numeracy and employment skills that are essential for </w:t>
      </w:r>
      <w:r w:rsidRPr="009B352A">
        <w:rPr>
          <w:rStyle w:val="Emphasis"/>
        </w:rPr>
        <w:t>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072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28F">
            <w:pPr>
              <w:pStyle w:val="BodyTextBold"/>
              <w:rPr>
                <w:lang w:val="en-NZ"/>
              </w:rPr>
            </w:pPr>
            <w:r w:rsidRPr="0050728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28F">
            <w:pPr>
              <w:pStyle w:val="BodyTextBold"/>
              <w:rPr>
                <w:lang w:val="en-NZ"/>
              </w:rPr>
            </w:pPr>
            <w:r w:rsidRPr="0050728F">
              <w:t>Description</w:t>
            </w:r>
          </w:p>
        </w:tc>
      </w:tr>
      <w:tr w:rsidTr="005072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28F">
            <w:pPr>
              <w:pStyle w:val="BodyText"/>
              <w:rPr>
                <w:lang w:val="en-NZ"/>
              </w:rPr>
            </w:pPr>
            <w:r w:rsidRPr="0050728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28F" w:rsidP="0050728F">
            <w:pPr>
              <w:pStyle w:val="ListBullet"/>
            </w:pPr>
            <w:r w:rsidRPr="0050728F">
              <w:t>Interact effectively with team members</w:t>
            </w:r>
          </w:p>
        </w:tc>
      </w:tr>
    </w:tbl>
    <w:p w:rsidR="00000000" w:rsidRPr="0050728F" w:rsidP="0050728F">
      <w:pPr>
        <w:pStyle w:val="BodyText"/>
      </w:pPr>
    </w:p>
    <w:p w:rsidR="00000000" w:rsidRPr="0050728F" w:rsidP="0050728F">
      <w:pPr>
        <w:pStyle w:val="AllowPageBreak"/>
      </w:pPr>
    </w:p>
    <w:p w:rsidR="00000000" w:rsidRPr="0050728F" w:rsidP="0050728F">
      <w:pPr>
        <w:pStyle w:val="Heading1"/>
      </w:pPr>
      <w:bookmarkStart w:id="7" w:name="O_1256776"/>
      <w:bookmarkEnd w:id="7"/>
      <w:r w:rsidRPr="0050728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072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28F">
            <w:pPr>
              <w:pStyle w:val="BodyTextBold"/>
              <w:rPr>
                <w:lang w:val="en-NZ"/>
              </w:rPr>
            </w:pPr>
            <w:r w:rsidRPr="0050728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28F">
            <w:pPr>
              <w:pStyle w:val="BodyTextBold"/>
              <w:rPr>
                <w:lang w:val="en-NZ"/>
              </w:rPr>
            </w:pPr>
            <w:r w:rsidRPr="0050728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28F">
            <w:pPr>
              <w:pStyle w:val="BodyTextBold"/>
              <w:rPr>
                <w:lang w:val="en-NZ"/>
              </w:rPr>
            </w:pPr>
            <w:r w:rsidRPr="0050728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28F">
            <w:pPr>
              <w:pStyle w:val="BodyTextBold"/>
              <w:rPr>
                <w:lang w:val="en-NZ"/>
              </w:rPr>
            </w:pPr>
            <w:r w:rsidRPr="0050728F">
              <w:t>Equivalence status</w:t>
            </w:r>
          </w:p>
        </w:tc>
      </w:tr>
      <w:tr w:rsidTr="005072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28F">
            <w:pPr>
              <w:pStyle w:val="BodyText"/>
              <w:rPr>
                <w:lang w:val="en-NZ"/>
              </w:rPr>
            </w:pPr>
            <w:r w:rsidRPr="0050728F">
              <w:t>AMPABA301 Prepare head for inspection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28F">
            <w:pPr>
              <w:pStyle w:val="BodyText"/>
              <w:rPr>
                <w:lang w:val="en-NZ"/>
              </w:rPr>
            </w:pPr>
            <w:r w:rsidRPr="0050728F">
              <w:t>AMPA3043 Prepare head for inspection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28F" w:rsidP="0050728F">
            <w:pPr>
              <w:pStyle w:val="BodyText"/>
            </w:pPr>
            <w:r w:rsidRPr="0050728F">
              <w:t>Unit code updated</w:t>
            </w:r>
          </w:p>
          <w:p w:rsidR="00000000" w:rsidRPr="0050728F" w:rsidP="0050728F">
            <w:pPr>
              <w:pStyle w:val="BodyText"/>
            </w:pPr>
            <w:r w:rsidRPr="0050728F">
              <w:t>Mandatory workplace requirements clarified Prerequisite removed</w:t>
            </w:r>
          </w:p>
          <w:p w:rsidR="00000000" w:rsidRPr="0050728F" w:rsidP="0050728F">
            <w:pPr>
              <w:pStyle w:val="BodyText"/>
            </w:pPr>
            <w:r w:rsidRPr="0050728F">
              <w:t xml:space="preserve">Performance Criteria </w:t>
            </w:r>
            <w:r w:rsidRPr="0050728F">
              <w:t>clarified</w:t>
            </w:r>
          </w:p>
          <w:p w:rsidR="00000000" w:rsidRPr="0050728F" w:rsidP="0050728F">
            <w:pPr>
              <w:pStyle w:val="BodyText"/>
            </w:pPr>
            <w:r w:rsidRPr="0050728F">
              <w:t>Foundat</w:t>
            </w:r>
            <w:r w:rsidRPr="0050728F">
              <w:t>ion Skills added</w:t>
            </w:r>
          </w:p>
          <w:p w:rsidR="00000000" w:rsidP="0050728F">
            <w:pPr>
              <w:pStyle w:val="BodyText"/>
              <w:rPr>
                <w:lang w:val="en-NZ"/>
              </w:rPr>
            </w:pPr>
            <w:r w:rsidRPr="0050728F">
              <w:t>Performance Evidence, Knowledge Evidence and Assessment Conditions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28F" w:rsidP="0050728F">
            <w:pPr>
              <w:pStyle w:val="BodyText"/>
            </w:pPr>
            <w:r w:rsidRPr="0050728F">
              <w:t>Not equivalent</w:t>
            </w:r>
          </w:p>
        </w:tc>
      </w:tr>
    </w:tbl>
    <w:p w:rsidR="00000000" w:rsidRPr="0050728F" w:rsidP="0050728F">
      <w:pPr>
        <w:pStyle w:val="BodyText"/>
      </w:pPr>
    </w:p>
    <w:p w:rsidR="00000000" w:rsidRPr="0050728F" w:rsidP="0050728F">
      <w:pPr>
        <w:pStyle w:val="AllowPageBreak"/>
      </w:pPr>
    </w:p>
    <w:p w:rsidR="00000000" w:rsidRPr="0050728F" w:rsidP="0050728F">
      <w:pPr>
        <w:pStyle w:val="Heading1"/>
      </w:pPr>
      <w:bookmarkStart w:id="8" w:name="O_1256783"/>
      <w:bookmarkEnd w:id="8"/>
      <w:r w:rsidRPr="0050728F">
        <w:t>Links</w:t>
      </w:r>
    </w:p>
    <w:p w:rsidR="00000000" w:rsidRPr="0050728F" w:rsidP="009B352A">
      <w:pPr>
        <w:pStyle w:val="BodyText"/>
      </w:pPr>
      <w:r w:rsidRPr="0050728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F271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0728F" w:rsidP="0050728F"/>
    <w:sectPr w:rsidSect="005072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2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28F" w:rsidRPr="009B352A" w:rsidP="009B35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2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52A" w:rsidP="005072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352A" w:rsidP="005072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B352A" w:rsidP="005072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2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5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728F" w:rsidRPr="009B352A" w:rsidP="009B35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2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52A" w:rsidRPr="002D2AF8" w:rsidP="005072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AMPABA301 Prepare head for inspection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9B352A" w:rsidP="005072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74F7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0E8C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2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72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72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72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72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72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72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72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72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72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72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728F"/>
  </w:style>
  <w:style w:type="character" w:customStyle="1" w:styleId="Heading1Char">
    <w:name w:val="Heading 1 Char"/>
    <w:basedOn w:val="DefaultParagraphFont"/>
    <w:link w:val="Heading1"/>
    <w:rsid w:val="005072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72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72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728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0728F"/>
    <w:rPr>
      <w:i/>
    </w:rPr>
  </w:style>
  <w:style w:type="paragraph" w:customStyle="1" w:styleId="SuperHeading">
    <w:name w:val="SuperHeading"/>
    <w:basedOn w:val="Normal"/>
    <w:rsid w:val="005072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72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0728F"/>
    <w:rPr>
      <w:b/>
    </w:rPr>
  </w:style>
  <w:style w:type="character" w:customStyle="1" w:styleId="Heading2Char">
    <w:name w:val="Heading 2 Char"/>
    <w:basedOn w:val="DefaultParagraphFont"/>
    <w:link w:val="Heading2"/>
    <w:rsid w:val="005072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72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72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72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72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72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72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72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72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72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72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72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72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72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72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72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72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72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72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72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728F"/>
    <w:rPr>
      <w:b/>
      <w:spacing w:val="0"/>
    </w:rPr>
  </w:style>
  <w:style w:type="paragraph" w:customStyle="1" w:styleId="SuperTitle">
    <w:name w:val="SuperTitle"/>
    <w:basedOn w:val="Title"/>
    <w:rsid w:val="005072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72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72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72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72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72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72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72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72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72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72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72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72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72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72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72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728F"/>
  </w:style>
  <w:style w:type="paragraph" w:styleId="TableofFigures">
    <w:name w:val="table of figures"/>
    <w:basedOn w:val="Normal"/>
    <w:next w:val="Normal"/>
    <w:semiHidden/>
    <w:rsid w:val="005072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72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728F"/>
    <w:rPr>
      <w:rFonts w:ascii="Wingdings" w:hAnsi="Wingdings"/>
    </w:rPr>
  </w:style>
  <w:style w:type="paragraph" w:customStyle="1" w:styleId="TableHeading">
    <w:name w:val="Table Heading"/>
    <w:basedOn w:val="HeadingBase"/>
    <w:rsid w:val="005072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728F"/>
    <w:rPr>
      <w:color w:val="0033CC"/>
      <w:u w:val="none"/>
    </w:rPr>
  </w:style>
  <w:style w:type="paragraph" w:customStyle="1" w:styleId="BodyTextRight">
    <w:name w:val="Body Text Right"/>
    <w:basedOn w:val="BodyText"/>
    <w:rsid w:val="005072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72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72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72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72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72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728F"/>
    <w:rPr>
      <w:sz w:val="32"/>
    </w:rPr>
  </w:style>
  <w:style w:type="paragraph" w:customStyle="1" w:styleId="HeadingProcedure">
    <w:name w:val="Heading Procedure"/>
    <w:basedOn w:val="HeadingBase"/>
    <w:next w:val="Normal"/>
    <w:rsid w:val="005072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728F"/>
    <w:pPr>
      <w:spacing w:before="60" w:after="60"/>
    </w:pPr>
  </w:style>
  <w:style w:type="paragraph" w:styleId="ListContinue">
    <w:name w:val="List Continue"/>
    <w:basedOn w:val="List"/>
    <w:rsid w:val="0050728F"/>
    <w:pPr>
      <w:ind w:firstLine="0"/>
    </w:pPr>
  </w:style>
  <w:style w:type="paragraph" w:customStyle="1" w:styleId="ListNote">
    <w:name w:val="List Note"/>
    <w:basedOn w:val="List"/>
    <w:rsid w:val="005072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72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72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728F"/>
    <w:rPr>
      <w:rFonts w:ascii="Courier New" w:hAnsi="Courier New"/>
    </w:rPr>
  </w:style>
  <w:style w:type="paragraph" w:customStyle="1" w:styleId="NoteBullet">
    <w:name w:val="Note Bullet"/>
    <w:basedOn w:val="Note"/>
    <w:rsid w:val="005072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72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72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72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72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72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72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728F"/>
    <w:rPr>
      <w:b/>
      <w:smallCaps/>
    </w:rPr>
  </w:style>
  <w:style w:type="paragraph" w:customStyle="1" w:styleId="TableListNumber">
    <w:name w:val="Table List Number"/>
    <w:basedOn w:val="ListNumber"/>
    <w:rsid w:val="005072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72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728F"/>
    <w:pPr>
      <w:numPr>
        <w:numId w:val="8"/>
      </w:numPr>
    </w:pPr>
  </w:style>
  <w:style w:type="paragraph" w:customStyle="1" w:styleId="ListAlpha2">
    <w:name w:val="List Alpha 2"/>
    <w:basedOn w:val="List2"/>
    <w:rsid w:val="0050728F"/>
    <w:pPr>
      <w:numPr>
        <w:numId w:val="7"/>
      </w:numPr>
    </w:pPr>
  </w:style>
  <w:style w:type="paragraph" w:styleId="List2">
    <w:name w:val="List 2"/>
    <w:basedOn w:val="BodyText"/>
    <w:rsid w:val="005072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72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72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72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72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72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728F"/>
    <w:pPr>
      <w:numPr>
        <w:numId w:val="3"/>
      </w:numPr>
    </w:pPr>
  </w:style>
  <w:style w:type="paragraph" w:styleId="ListContinue2">
    <w:name w:val="List Continue 2"/>
    <w:basedOn w:val="List2"/>
    <w:rsid w:val="0050728F"/>
    <w:pPr>
      <w:ind w:firstLine="0"/>
    </w:pPr>
  </w:style>
  <w:style w:type="paragraph" w:styleId="ListContinue3">
    <w:name w:val="List Continue 3"/>
    <w:basedOn w:val="List3"/>
    <w:rsid w:val="0050728F"/>
    <w:pPr>
      <w:ind w:left="1021" w:firstLine="0"/>
    </w:pPr>
  </w:style>
  <w:style w:type="paragraph" w:styleId="ListContinue4">
    <w:name w:val="List Continue 4"/>
    <w:basedOn w:val="List4"/>
    <w:rsid w:val="0050728F"/>
    <w:pPr>
      <w:ind w:firstLine="0"/>
    </w:pPr>
  </w:style>
  <w:style w:type="paragraph" w:styleId="ListContinue5">
    <w:name w:val="List Continue 5"/>
    <w:basedOn w:val="List5"/>
    <w:rsid w:val="0050728F"/>
    <w:pPr>
      <w:ind w:firstLine="0"/>
    </w:pPr>
  </w:style>
  <w:style w:type="paragraph" w:styleId="ListNumber3">
    <w:name w:val="List Number 3"/>
    <w:basedOn w:val="List3"/>
    <w:rsid w:val="0050728F"/>
    <w:pPr>
      <w:numPr>
        <w:numId w:val="4"/>
      </w:numPr>
    </w:pPr>
  </w:style>
  <w:style w:type="paragraph" w:styleId="ListNumber4">
    <w:name w:val="List Number 4"/>
    <w:basedOn w:val="List4"/>
    <w:rsid w:val="0050728F"/>
    <w:pPr>
      <w:numPr>
        <w:numId w:val="5"/>
      </w:numPr>
    </w:pPr>
  </w:style>
  <w:style w:type="paragraph" w:styleId="ListNumber5">
    <w:name w:val="List Number 5"/>
    <w:basedOn w:val="List5"/>
    <w:rsid w:val="0050728F"/>
    <w:pPr>
      <w:numPr>
        <w:numId w:val="6"/>
      </w:numPr>
    </w:pPr>
  </w:style>
  <w:style w:type="paragraph" w:styleId="BlockText">
    <w:name w:val="Block Text"/>
    <w:basedOn w:val="Normal"/>
    <w:rsid w:val="005072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72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728F"/>
    <w:rPr>
      <w:sz w:val="16"/>
      <w:vertAlign w:val="superscript"/>
    </w:rPr>
  </w:style>
  <w:style w:type="character" w:customStyle="1" w:styleId="Symbols">
    <w:name w:val="Symbols"/>
    <w:basedOn w:val="DefaultParagraphFont"/>
    <w:rsid w:val="0050728F"/>
    <w:rPr>
      <w:rFonts w:ascii="Symbol" w:hAnsi="Symbol"/>
    </w:rPr>
  </w:style>
  <w:style w:type="character" w:customStyle="1" w:styleId="MenuOptions">
    <w:name w:val="Menu Options"/>
    <w:basedOn w:val="DefaultParagraphFont"/>
    <w:rsid w:val="005072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728F"/>
    <w:rPr>
      <w:b/>
    </w:rPr>
  </w:style>
  <w:style w:type="character" w:customStyle="1" w:styleId="Underlined">
    <w:name w:val="Underlined"/>
    <w:basedOn w:val="DefaultParagraphFont"/>
    <w:rsid w:val="0050728F"/>
    <w:rPr>
      <w:u w:val="single"/>
    </w:rPr>
  </w:style>
  <w:style w:type="paragraph" w:customStyle="1" w:styleId="TableBodyTextRight">
    <w:name w:val="Table Body Text Right"/>
    <w:basedOn w:val="TableBodyText"/>
    <w:rsid w:val="005072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728F"/>
    <w:rPr>
      <w:sz w:val="18"/>
    </w:rPr>
  </w:style>
  <w:style w:type="paragraph" w:customStyle="1" w:styleId="BodySmallRight">
    <w:name w:val="Body Small Right"/>
    <w:basedOn w:val="BodyTextRight"/>
    <w:rsid w:val="0050728F"/>
    <w:rPr>
      <w:sz w:val="18"/>
      <w:szCs w:val="18"/>
    </w:rPr>
  </w:style>
  <w:style w:type="paragraph" w:customStyle="1" w:styleId="MarginEdition">
    <w:name w:val="Margin Edition"/>
    <w:basedOn w:val="MarginNote"/>
    <w:rsid w:val="005072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728F"/>
    <w:rPr>
      <w:sz w:val="2"/>
      <w:szCs w:val="2"/>
    </w:rPr>
  </w:style>
  <w:style w:type="character" w:customStyle="1" w:styleId="Small">
    <w:name w:val="Small"/>
    <w:basedOn w:val="DefaultParagraphFont"/>
    <w:rsid w:val="0050728F"/>
    <w:rPr>
      <w:sz w:val="16"/>
    </w:rPr>
  </w:style>
  <w:style w:type="paragraph" w:customStyle="1" w:styleId="WideTable">
    <w:name w:val="Wide Table"/>
    <w:basedOn w:val="Normal"/>
    <w:rsid w:val="005072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728F"/>
  </w:style>
  <w:style w:type="paragraph" w:styleId="Quote">
    <w:name w:val="Quote"/>
    <w:basedOn w:val="Heading1"/>
    <w:link w:val="QuoteChar"/>
    <w:qFormat/>
    <w:rsid w:val="005072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72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728F"/>
    <w:pPr>
      <w:pageBreakBefore/>
    </w:pPr>
  </w:style>
  <w:style w:type="paragraph" w:customStyle="1" w:styleId="Border">
    <w:name w:val="Border"/>
    <w:basedOn w:val="Normal"/>
    <w:qFormat/>
    <w:rsid w:val="005072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72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72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72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72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72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72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72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72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728F"/>
    <w:rPr>
      <w:u w:val="single"/>
    </w:rPr>
  </w:style>
  <w:style w:type="character" w:customStyle="1" w:styleId="BoldandItalics">
    <w:name w:val="Bold and Italics"/>
    <w:qFormat/>
    <w:rsid w:val="0050728F"/>
    <w:rPr>
      <w:b/>
      <w:i/>
      <w:u w:val="none"/>
    </w:rPr>
  </w:style>
  <w:style w:type="paragraph" w:styleId="BalloonText">
    <w:name w:val="Balloon Text"/>
    <w:basedOn w:val="Normal"/>
    <w:link w:val="BalloonTextChar"/>
    <w:rsid w:val="005072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72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72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72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72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72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728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B35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400</Words>
  <Characters>2547</Characters>
  <Application>Microsoft Office Word</Application>
  <DocSecurity>0</DocSecurity>
  <Lines>106</Lines>
  <Paragraphs>68</Paragraphs>
  <ScaleCrop>false</ScaleCrop>
  <Company>Author-it Software Corporation Ltd.</Company>
  <LinksUpToDate>false</LinksUpToDate>
  <CharactersWithSpaces>2879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AMPABA301 Prepare head for inspection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2025-02-21T07:12:00Z</dcterms:created>
  <dcterms:modified xsi:type="dcterms:W3CDTF">2025-02-21T07:12:00Z</dcterms:modified>
</cp:coreProperties>
</file>