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3B1" w:rsidP="000A1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AMPABA202 Operate blow line</w:t>
      </w:r>
      <w:r>
        <w:fldChar w:fldCharType="end"/>
      </w:r>
    </w:p>
    <w:p w:rsidR="000A13B1" w:rsidP="000A13B1">
      <w:pPr>
        <w:pStyle w:val="Version"/>
        <w:sectPr w:rsidSect="00A74E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E49" w:rsidP="00A74E49">
      <w:pPr>
        <w:pStyle w:val="SuperHeading"/>
      </w:pPr>
      <w:r w:rsidRPr="00A74E49">
        <w:t>AMPABA202 Operate blow line</w:t>
      </w:r>
    </w:p>
    <w:p w:rsidR="00000000" w:rsidRPr="00A74E49" w:rsidP="00A74E49">
      <w:pPr>
        <w:pStyle w:val="Heading1"/>
      </w:pPr>
      <w:bookmarkStart w:id="1" w:name="O_1202479"/>
      <w:bookmarkEnd w:id="1"/>
      <w:r w:rsidRPr="00A74E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4E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Bold"/>
              <w:rPr>
                <w:lang w:val="en-NZ"/>
              </w:rPr>
            </w:pPr>
            <w:r w:rsidRPr="00A74E4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Bold"/>
              <w:rPr>
                <w:lang w:val="en-NZ"/>
              </w:rPr>
            </w:pPr>
            <w:r w:rsidRPr="00A74E49">
              <w:t>Comments</w:t>
            </w:r>
          </w:p>
        </w:tc>
      </w:tr>
      <w:tr w:rsidTr="00A74E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E49" w:rsidP="00A74E49">
            <w:pPr>
              <w:pStyle w:val="BodyText"/>
            </w:pPr>
            <w:r w:rsidRPr="00A74E49">
              <w:t>This version released with AMP Australian Meat Processing Training Package Version 7.0.</w:t>
            </w:r>
          </w:p>
        </w:tc>
      </w:tr>
    </w:tbl>
    <w:p w:rsidR="00000000" w:rsidRPr="00A74E49" w:rsidP="00A74E49">
      <w:pPr>
        <w:pStyle w:val="BodyText"/>
      </w:pPr>
    </w:p>
    <w:p w:rsidR="00000000" w:rsidRPr="00A74E49" w:rsidP="00A74E49">
      <w:pPr>
        <w:pStyle w:val="AllowPageBreak"/>
      </w:pPr>
    </w:p>
    <w:p w:rsidR="00000000" w:rsidRPr="00A74E49" w:rsidP="00A74E49">
      <w:pPr>
        <w:pStyle w:val="Heading1"/>
      </w:pPr>
      <w:bookmarkStart w:id="2" w:name="O_1202480"/>
      <w:bookmarkEnd w:id="2"/>
      <w:r w:rsidRPr="00A74E49">
        <w:t>Application</w:t>
      </w:r>
    </w:p>
    <w:p w:rsidR="00000000" w:rsidRPr="00A74E49" w:rsidP="000A13B1">
      <w:pPr>
        <w:pStyle w:val="BodyText"/>
      </w:pPr>
      <w:r w:rsidRPr="00A74E49">
        <w:t xml:space="preserve">This unit of competency describes the skills and knowledge required to operate a blow </w:t>
      </w:r>
      <w:r w:rsidRPr="00A74E49">
        <w:t xml:space="preserve">line, including preparation, loading raw material, monitoring and shut down. </w:t>
      </w:r>
    </w:p>
    <w:p w:rsidR="00000000" w:rsidRPr="00A74E49" w:rsidP="000A13B1">
      <w:pPr>
        <w:pStyle w:val="BodyText"/>
      </w:pPr>
      <w:r w:rsidRPr="00A74E49">
        <w:t>The unit applies to individuals who work in industrial meat rendering plants, who undertake routine tasks under supervision and are responsible for operating blow line equipment.</w:t>
      </w:r>
    </w:p>
    <w:p w:rsidR="00000000" w:rsidRPr="00A74E49" w:rsidP="000A13B1">
      <w:pPr>
        <w:pStyle w:val="BodyText"/>
      </w:pPr>
      <w:r w:rsidRPr="00A74E49">
        <w:t xml:space="preserve">All work must be carried out to comply with workplace procedures, according to state/territory health and safety, environmental and meat rendering regulations, legislation and standards that apply to the workplace. </w:t>
      </w:r>
    </w:p>
    <w:p w:rsidR="00000000" w:rsidRPr="00A74E49" w:rsidP="000A13B1">
      <w:pPr>
        <w:pStyle w:val="BodyText"/>
      </w:pPr>
      <w:r w:rsidRPr="00A74E49">
        <w:t>No licensing, legislative or certificat</w:t>
      </w:r>
      <w:r w:rsidRPr="00A74E49">
        <w:t>ion requirements apply to this unit at the time of publication.</w:t>
      </w:r>
    </w:p>
    <w:p w:rsidR="00000000" w:rsidRPr="00A74E49" w:rsidP="00A74E49">
      <w:pPr>
        <w:pStyle w:val="Heading1"/>
      </w:pPr>
      <w:bookmarkStart w:id="3" w:name="O_1202481"/>
      <w:bookmarkEnd w:id="3"/>
      <w:r w:rsidRPr="00A74E49">
        <w:t>Pre-requisite Unit</w:t>
      </w:r>
    </w:p>
    <w:p w:rsidR="00000000" w:rsidRPr="00A74E49" w:rsidP="000A13B1">
      <w:pPr>
        <w:pStyle w:val="BodyText"/>
      </w:pPr>
      <w:r w:rsidRPr="00A74E49">
        <w:t>Nil</w:t>
      </w:r>
    </w:p>
    <w:p w:rsidR="00000000" w:rsidRPr="00A74E49" w:rsidP="00A74E49">
      <w:pPr>
        <w:pStyle w:val="Heading1"/>
      </w:pPr>
      <w:bookmarkStart w:id="4" w:name="O_1202483"/>
      <w:bookmarkEnd w:id="4"/>
      <w:r w:rsidRPr="00A74E49">
        <w:t>Unit Sector</w:t>
      </w:r>
    </w:p>
    <w:p w:rsidR="00000000" w:rsidRPr="00A74E49" w:rsidP="000A13B1">
      <w:pPr>
        <w:pStyle w:val="BodyText"/>
      </w:pPr>
      <w:r w:rsidRPr="00A74E49">
        <w:t>Abattoir (ABA)</w:t>
      </w:r>
    </w:p>
    <w:p w:rsidR="00000000" w:rsidRPr="00A74E49" w:rsidP="00A74E49">
      <w:pPr>
        <w:pStyle w:val="Heading1"/>
      </w:pPr>
      <w:bookmarkStart w:id="5" w:name="O_1202484"/>
      <w:bookmarkEnd w:id="5"/>
      <w:r w:rsidRPr="00A74E4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1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Bold"/>
              <w:rPr>
                <w:lang w:val="en-NZ"/>
              </w:rPr>
            </w:pPr>
            <w:r w:rsidRPr="00A74E4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Bold"/>
              <w:rPr>
                <w:lang w:val="en-NZ"/>
              </w:rPr>
            </w:pPr>
            <w:r w:rsidRPr="00A74E49">
              <w:t>Performance Criteria</w:t>
            </w:r>
          </w:p>
        </w:tc>
      </w:tr>
      <w:tr w:rsidTr="000A1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E49" w:rsidP="00A74E49">
            <w:pPr>
              <w:pStyle w:val="BodyText"/>
            </w:pPr>
            <w:r w:rsidRPr="00A74E4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1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1. Prepare for operation of blow line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E49" w:rsidP="00A74E49">
            <w:pPr>
              <w:pStyle w:val="BodyText"/>
            </w:pPr>
            <w:r w:rsidRPr="00A74E49">
              <w:t>1.1 Confirm work order, operational status of services and availability of cons</w:t>
            </w:r>
            <w:r w:rsidRPr="00A74E49">
              <w:t xml:space="preserve">umables </w:t>
            </w:r>
          </w:p>
          <w:p w:rsidR="00000000" w:rsidRPr="00A74E49" w:rsidP="00A74E49">
            <w:pPr>
              <w:pStyle w:val="BodyText"/>
            </w:pPr>
            <w:r w:rsidRPr="00A74E49">
              <w:t xml:space="preserve">1.2 Identify hazards, assess and control risks according to workplace health and safety procedures </w:t>
            </w:r>
          </w:p>
          <w:p w:rsidR="00000000" w:rsidRPr="00A74E49" w:rsidP="00A74E49">
            <w:pPr>
              <w:pStyle w:val="BodyText"/>
            </w:pPr>
            <w:r w:rsidRPr="00A74E49">
              <w:t>1.3 Identify food safety hazards, assess and control risks according to Hazard Analysis and Critical Control Point principles</w:t>
            </w:r>
          </w:p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1.4 Select and fit pe</w:t>
            </w:r>
            <w:r w:rsidRPr="00A74E49">
              <w:t xml:space="preserve">rsonal protective equipment and contamination control equipment </w:t>
            </w:r>
          </w:p>
        </w:tc>
      </w:tr>
      <w:tr w:rsidTr="000A1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2. Operate blow line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E49" w:rsidP="00A74E49">
            <w:pPr>
              <w:pStyle w:val="BodyText"/>
            </w:pPr>
            <w:r w:rsidRPr="00A74E49">
              <w:t>2.1 Undertake preoperational checks of machinery and equipment according to workplace procedures and manufacturer instructions</w:t>
            </w:r>
          </w:p>
          <w:p w:rsidR="00000000" w:rsidRPr="00A74E49" w:rsidP="00A74E49">
            <w:pPr>
              <w:pStyle w:val="BodyText"/>
            </w:pPr>
            <w:r w:rsidRPr="00A74E49">
              <w:t xml:space="preserve">2.2 Identify emergency stops and isolation controls in work area </w:t>
            </w:r>
          </w:p>
          <w:p w:rsidR="00000000" w:rsidRPr="00A74E49" w:rsidP="00A74E49">
            <w:pPr>
              <w:pStyle w:val="BodyText"/>
            </w:pPr>
            <w:r w:rsidRPr="00A74E49">
              <w:t>2.3 Check raw materials, identify and remove non-organic foreign objects and other contaminants</w:t>
            </w:r>
          </w:p>
          <w:p w:rsidR="00000000" w:rsidRPr="00A74E49" w:rsidP="00A74E49">
            <w:pPr>
              <w:pStyle w:val="BodyText"/>
            </w:pPr>
            <w:r w:rsidRPr="00A74E49">
              <w:t xml:space="preserve">2.4 Start blow line and monitor consistency of raw materials to ensure steady flow </w:t>
            </w:r>
          </w:p>
          <w:p w:rsidR="00000000" w:rsidRPr="00A74E49" w:rsidP="00A74E49">
            <w:pPr>
              <w:pStyle w:val="BodyText"/>
            </w:pPr>
            <w:r w:rsidRPr="00A74E49">
              <w:t>2.5 Monito</w:t>
            </w:r>
            <w:r w:rsidRPr="00A74E49">
              <w:t>r temperature and quantity of raw materials in blow tank to ensure process continuity</w:t>
            </w:r>
          </w:p>
          <w:p w:rsidR="00000000" w:rsidRPr="00A74E49" w:rsidP="00A74E49">
            <w:pPr>
              <w:pStyle w:val="BodyText"/>
            </w:pPr>
            <w:r w:rsidRPr="00A74E49">
              <w:t>2.6 Monitor filling and emptying of raw material receival bins to prevent overfilling</w:t>
            </w:r>
          </w:p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2.7 Clean blow line regularly according to production requirements</w:t>
            </w:r>
          </w:p>
        </w:tc>
      </w:tr>
      <w:tr w:rsidTr="000A1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3. Shut down blo</w:t>
            </w:r>
            <w:r w:rsidRPr="00A74E49">
              <w:t>w line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E49" w:rsidP="00A74E49">
            <w:pPr>
              <w:pStyle w:val="BodyText"/>
            </w:pPr>
            <w:r w:rsidRPr="00A74E49">
              <w:t>3.1 Shut down blow line process safely according to operating procedures</w:t>
            </w:r>
          </w:p>
          <w:p w:rsidR="00000000" w:rsidRPr="00A74E49" w:rsidP="00A74E49">
            <w:pPr>
              <w:pStyle w:val="BodyText"/>
            </w:pPr>
            <w:r w:rsidRPr="00A74E49">
              <w:t>3.2 Identify and report equipment wear, faults and maintenance requirements in line with workplace procedures</w:t>
            </w:r>
          </w:p>
          <w:p w:rsidR="00000000" w:rsidRPr="00A74E49" w:rsidP="00A74E49">
            <w:pPr>
              <w:pStyle w:val="BodyText"/>
            </w:pPr>
            <w:r w:rsidRPr="00A74E49">
              <w:t xml:space="preserve">3.3 Maintain workplace records in appropriate format </w:t>
            </w:r>
          </w:p>
          <w:p w:rsidR="00000000" w:rsidRPr="00A74E49" w:rsidP="00A74E49">
            <w:pPr>
              <w:pStyle w:val="BodyText"/>
            </w:pPr>
            <w:r w:rsidRPr="00A74E49">
              <w:t>3.</w:t>
            </w:r>
            <w:r w:rsidRPr="00A74E49">
              <w:t xml:space="preserve">4 Conduct handover of blow line operation to another team member </w:t>
            </w:r>
          </w:p>
        </w:tc>
      </w:tr>
    </w:tbl>
    <w:p w:rsidR="00000000" w:rsidRPr="00A74E49" w:rsidP="00A74E49">
      <w:pPr>
        <w:pStyle w:val="BodyText"/>
      </w:pPr>
    </w:p>
    <w:p w:rsidR="00000000" w:rsidRPr="00A74E49" w:rsidP="00A74E49">
      <w:pPr>
        <w:pStyle w:val="AllowPageBreak"/>
      </w:pPr>
    </w:p>
    <w:p w:rsidR="00000000" w:rsidRPr="00A74E49" w:rsidP="00A74E49">
      <w:pPr>
        <w:pStyle w:val="Heading1"/>
      </w:pPr>
      <w:bookmarkStart w:id="6" w:name="O_1202485"/>
      <w:bookmarkEnd w:id="6"/>
      <w:r w:rsidRPr="00A74E49">
        <w:t>Foundation Skills</w:t>
      </w:r>
    </w:p>
    <w:p w:rsidR="00000000" w:rsidRPr="000A13B1" w:rsidP="000A13B1">
      <w:pPr>
        <w:pStyle w:val="BodyText"/>
        <w:rPr>
          <w:i/>
        </w:rPr>
      </w:pPr>
      <w:r w:rsidRPr="000A13B1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0A13B1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4E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Bold"/>
              <w:rPr>
                <w:lang w:val="en-NZ"/>
              </w:rPr>
            </w:pPr>
            <w:r w:rsidRPr="00A74E4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Bold"/>
              <w:rPr>
                <w:lang w:val="en-NZ"/>
              </w:rPr>
            </w:pPr>
            <w:r w:rsidRPr="00A74E49">
              <w:t>Description</w:t>
            </w:r>
          </w:p>
        </w:tc>
      </w:tr>
      <w:tr w:rsidTr="00A74E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E49" w:rsidP="00A74E49">
            <w:pPr>
              <w:pStyle w:val="ListBullet"/>
            </w:pPr>
            <w:r w:rsidRPr="00A74E49">
              <w:t>Interpret operating manuals for blow line equipment</w:t>
            </w:r>
          </w:p>
          <w:p w:rsidR="00000000" w:rsidP="00A74E49">
            <w:pPr>
              <w:pStyle w:val="ListBullet"/>
              <w:rPr>
                <w:lang w:val="en-NZ"/>
              </w:rPr>
            </w:pPr>
            <w:r w:rsidRPr="00A74E49">
              <w:t>Interpret gauges and symbols</w:t>
            </w:r>
          </w:p>
        </w:tc>
      </w:tr>
      <w:tr w:rsidTr="00A74E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ListBullet"/>
              <w:rPr>
                <w:lang w:val="en-NZ"/>
              </w:rPr>
            </w:pPr>
            <w:r w:rsidRPr="00A74E49">
              <w:t xml:space="preserve">Complete records using industry terminology </w:t>
            </w:r>
          </w:p>
        </w:tc>
      </w:tr>
      <w:tr w:rsidTr="00A74E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ListBullet"/>
              <w:rPr>
                <w:lang w:val="en-NZ"/>
              </w:rPr>
            </w:pPr>
            <w:r w:rsidRPr="00A74E49">
              <w:t>Use open and closed questions to clarify information</w:t>
            </w:r>
          </w:p>
        </w:tc>
      </w:tr>
      <w:tr w:rsidTr="00A74E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E49" w:rsidP="00A74E49">
            <w:pPr>
              <w:pStyle w:val="ListBullet"/>
            </w:pPr>
            <w:r w:rsidRPr="00A74E49">
              <w:t>Estimate raw material size</w:t>
            </w:r>
          </w:p>
          <w:p w:rsidR="00000000" w:rsidRPr="00A74E49" w:rsidP="00A74E49">
            <w:pPr>
              <w:pStyle w:val="ListBullet"/>
            </w:pPr>
            <w:r w:rsidRPr="00A74E49">
              <w:t>Adjust time settings on processing equipment</w:t>
            </w:r>
          </w:p>
        </w:tc>
      </w:tr>
    </w:tbl>
    <w:p w:rsidR="00000000" w:rsidRPr="00A74E49" w:rsidP="00A74E49">
      <w:pPr>
        <w:pStyle w:val="BodyText"/>
      </w:pPr>
    </w:p>
    <w:p w:rsidR="00000000" w:rsidRPr="00A74E49" w:rsidP="00A74E49">
      <w:pPr>
        <w:pStyle w:val="AllowPageBreak"/>
      </w:pPr>
    </w:p>
    <w:p w:rsidR="00000000" w:rsidRPr="00A74E49" w:rsidP="00A74E49">
      <w:pPr>
        <w:pStyle w:val="Heading1"/>
      </w:pPr>
      <w:bookmarkStart w:id="7" w:name="O_1202487"/>
      <w:bookmarkEnd w:id="7"/>
      <w:r w:rsidRPr="00A74E4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74E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Bold"/>
              <w:rPr>
                <w:lang w:val="en-NZ"/>
              </w:rPr>
            </w:pPr>
            <w:r w:rsidRPr="00A74E4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Bold"/>
              <w:rPr>
                <w:lang w:val="en-NZ"/>
              </w:rPr>
            </w:pPr>
            <w:r w:rsidRPr="00A74E4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Bold"/>
              <w:rPr>
                <w:lang w:val="en-NZ"/>
              </w:rPr>
            </w:pPr>
            <w:r w:rsidRPr="00A74E4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Bold"/>
              <w:rPr>
                <w:lang w:val="en-NZ"/>
              </w:rPr>
            </w:pPr>
            <w:r w:rsidRPr="00A74E49">
              <w:t>Equivalence status</w:t>
            </w:r>
          </w:p>
        </w:tc>
      </w:tr>
      <w:tr w:rsidTr="00A74E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AMPABA202 Operate blow line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AMPA2159 Operate blow line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E49" w:rsidP="00A74E49">
            <w:pPr>
              <w:pStyle w:val="BodyText"/>
            </w:pPr>
            <w:r w:rsidRPr="00A74E49">
              <w:t xml:space="preserve">Application changed </w:t>
            </w:r>
          </w:p>
          <w:p w:rsidR="00000000" w:rsidRPr="00A74E49" w:rsidP="00A74E49">
            <w:pPr>
              <w:pStyle w:val="BodyText"/>
            </w:pPr>
            <w:r w:rsidRPr="00A74E49">
              <w:t>Unit sector added</w:t>
            </w:r>
          </w:p>
          <w:p w:rsidR="00000000" w:rsidRPr="00A74E49" w:rsidP="00A74E49">
            <w:pPr>
              <w:pStyle w:val="BodyText"/>
            </w:pPr>
            <w:r w:rsidRPr="00A74E49">
              <w:t>Code updated to better reflect work task</w:t>
            </w:r>
          </w:p>
          <w:p w:rsidR="00000000" w:rsidRPr="00A74E49" w:rsidP="00A74E49">
            <w:pPr>
              <w:pStyle w:val="BodyText"/>
            </w:pPr>
            <w:r w:rsidRPr="00A74E49">
              <w:t>New elements 1 and 3 added</w:t>
            </w:r>
          </w:p>
          <w:p w:rsidR="00000000" w:rsidRPr="00A74E49" w:rsidP="00A74E49">
            <w:pPr>
              <w:pStyle w:val="BodyText"/>
            </w:pPr>
            <w:r w:rsidRPr="00A74E49">
              <w:t>Previous element 7 deleted</w:t>
            </w:r>
          </w:p>
          <w:p w:rsidR="00000000" w:rsidRPr="00A74E49" w:rsidP="00A74E49">
            <w:pPr>
              <w:pStyle w:val="BodyText"/>
            </w:pPr>
            <w:r w:rsidRPr="00A74E49">
              <w:t>Previous elements 2,3,4,5,6 merged with revised</w:t>
            </w:r>
            <w:r w:rsidRPr="00A74E49">
              <w:t xml:space="preserve"> element 2 </w:t>
            </w:r>
          </w:p>
          <w:p w:rsidR="00000000" w:rsidRPr="00A74E49" w:rsidP="00A74E49">
            <w:pPr>
              <w:pStyle w:val="BodyText"/>
            </w:pPr>
            <w:r w:rsidRPr="00A74E49">
              <w:t>Performance criteria added, revised, reordered, or merged for clarity</w:t>
            </w:r>
          </w:p>
          <w:p w:rsidR="00000000" w:rsidRPr="00A74E49" w:rsidP="00A74E49">
            <w:pPr>
              <w:pStyle w:val="BodyText"/>
            </w:pPr>
            <w:r w:rsidRPr="00A74E49">
              <w:t>Foundation skills added</w:t>
            </w:r>
          </w:p>
          <w:p w:rsidR="00000000" w:rsidP="00A74E49">
            <w:pPr>
              <w:pStyle w:val="BodyText"/>
              <w:rPr>
                <w:lang w:val="en-NZ"/>
              </w:rPr>
            </w:pPr>
            <w:r w:rsidRPr="00A74E49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E49" w:rsidP="00A74E49">
            <w:pPr>
              <w:pStyle w:val="BodyText"/>
            </w:pPr>
            <w:r w:rsidRPr="00A74E49">
              <w:t xml:space="preserve">Not equivalent </w:t>
            </w:r>
          </w:p>
          <w:p w:rsidR="00000000" w:rsidRPr="00A74E49" w:rsidP="00A74E49">
            <w:pPr>
              <w:pStyle w:val="BodyText"/>
            </w:pPr>
          </w:p>
          <w:p w:rsidR="00000000" w:rsidRPr="00A74E49" w:rsidP="00A74E49">
            <w:pPr>
              <w:pStyle w:val="BodyText"/>
            </w:pPr>
          </w:p>
        </w:tc>
      </w:tr>
    </w:tbl>
    <w:p w:rsidR="00000000" w:rsidRPr="00A74E49" w:rsidP="00A74E49">
      <w:pPr>
        <w:pStyle w:val="BodyText"/>
      </w:pPr>
    </w:p>
    <w:p w:rsidR="00000000" w:rsidRPr="00A74E49" w:rsidP="00A74E49">
      <w:pPr>
        <w:pStyle w:val="AllowPageBreak"/>
      </w:pPr>
    </w:p>
    <w:p w:rsidR="00000000" w:rsidRPr="00A74E49" w:rsidP="00A74E49">
      <w:pPr>
        <w:pStyle w:val="Heading1"/>
      </w:pPr>
      <w:bookmarkStart w:id="8" w:name="O_1202494"/>
      <w:bookmarkEnd w:id="8"/>
      <w:r w:rsidRPr="00A74E49">
        <w:t>Links</w:t>
      </w:r>
    </w:p>
    <w:p w:rsidR="00000000" w:rsidRPr="00A74E49" w:rsidP="000A13B1">
      <w:pPr>
        <w:pStyle w:val="BodyText"/>
      </w:pPr>
      <w:r w:rsidRPr="00A74E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E1D0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74E49" w:rsidP="00A74E49"/>
    <w:sectPr w:rsidSect="00A74E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49" w:rsidRPr="000A13B1" w:rsidP="000A1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3B1" w:rsidP="00A74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13B1" w:rsidP="00A74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13B1" w:rsidP="00A74E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E49" w:rsidRPr="000A13B1" w:rsidP="000A1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3B1" w:rsidRPr="002D2AF8" w:rsidP="00A74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AMPABA202 Operate blow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A13B1" w:rsidP="00A74E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0E4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F869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E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E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E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E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E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E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E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E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E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E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E49"/>
  </w:style>
  <w:style w:type="character" w:customStyle="1" w:styleId="Heading1Char">
    <w:name w:val="Heading 1 Char"/>
    <w:basedOn w:val="DefaultParagraphFont"/>
    <w:link w:val="Heading1"/>
    <w:rsid w:val="00A74E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E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E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E4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74E49"/>
    <w:rPr>
      <w:i/>
    </w:rPr>
  </w:style>
  <w:style w:type="paragraph" w:customStyle="1" w:styleId="SuperHeading">
    <w:name w:val="SuperHeading"/>
    <w:basedOn w:val="Normal"/>
    <w:rsid w:val="00A74E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E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4E49"/>
    <w:rPr>
      <w:b/>
    </w:rPr>
  </w:style>
  <w:style w:type="character" w:customStyle="1" w:styleId="Heading2Char">
    <w:name w:val="Heading 2 Char"/>
    <w:basedOn w:val="DefaultParagraphFont"/>
    <w:link w:val="Heading2"/>
    <w:rsid w:val="00A74E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E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E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E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E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E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E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E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E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E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E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E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E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E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E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E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E49"/>
    <w:rPr>
      <w:b/>
      <w:spacing w:val="0"/>
    </w:rPr>
  </w:style>
  <w:style w:type="paragraph" w:customStyle="1" w:styleId="SuperTitle">
    <w:name w:val="SuperTitle"/>
    <w:basedOn w:val="Title"/>
    <w:rsid w:val="00A74E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E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E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E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E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E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E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E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E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E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E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E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E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4E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E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E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E49"/>
  </w:style>
  <w:style w:type="paragraph" w:styleId="TableofFigures">
    <w:name w:val="table of figures"/>
    <w:basedOn w:val="Normal"/>
    <w:next w:val="Normal"/>
    <w:semiHidden/>
    <w:rsid w:val="00A74E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E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4E49"/>
    <w:rPr>
      <w:rFonts w:ascii="Wingdings" w:hAnsi="Wingdings"/>
    </w:rPr>
  </w:style>
  <w:style w:type="paragraph" w:customStyle="1" w:styleId="TableHeading">
    <w:name w:val="Table Heading"/>
    <w:basedOn w:val="HeadingBase"/>
    <w:rsid w:val="00A74E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E49"/>
    <w:rPr>
      <w:color w:val="0033CC"/>
      <w:u w:val="none"/>
    </w:rPr>
  </w:style>
  <w:style w:type="paragraph" w:customStyle="1" w:styleId="BodyTextRight">
    <w:name w:val="Body Text Right"/>
    <w:basedOn w:val="BodyText"/>
    <w:rsid w:val="00A74E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E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E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E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E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E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E49"/>
    <w:rPr>
      <w:sz w:val="32"/>
    </w:rPr>
  </w:style>
  <w:style w:type="paragraph" w:customStyle="1" w:styleId="HeadingProcedure">
    <w:name w:val="Heading Procedure"/>
    <w:basedOn w:val="HeadingBase"/>
    <w:next w:val="Normal"/>
    <w:rsid w:val="00A74E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E49"/>
    <w:pPr>
      <w:spacing w:before="60" w:after="60"/>
    </w:pPr>
  </w:style>
  <w:style w:type="paragraph" w:styleId="ListContinue">
    <w:name w:val="List Continue"/>
    <w:basedOn w:val="List"/>
    <w:rsid w:val="00A74E49"/>
    <w:pPr>
      <w:ind w:firstLine="0"/>
    </w:pPr>
  </w:style>
  <w:style w:type="paragraph" w:customStyle="1" w:styleId="ListNote">
    <w:name w:val="List Note"/>
    <w:basedOn w:val="List"/>
    <w:rsid w:val="00A74E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E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E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E49"/>
    <w:rPr>
      <w:rFonts w:ascii="Courier New" w:hAnsi="Courier New"/>
    </w:rPr>
  </w:style>
  <w:style w:type="paragraph" w:customStyle="1" w:styleId="NoteBullet">
    <w:name w:val="Note Bullet"/>
    <w:basedOn w:val="Note"/>
    <w:rsid w:val="00A74E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E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E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E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E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E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E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E49"/>
    <w:rPr>
      <w:b/>
      <w:smallCaps/>
    </w:rPr>
  </w:style>
  <w:style w:type="paragraph" w:customStyle="1" w:styleId="TableListNumber">
    <w:name w:val="Table List Number"/>
    <w:basedOn w:val="ListNumber"/>
    <w:rsid w:val="00A74E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E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E49"/>
    <w:pPr>
      <w:numPr>
        <w:numId w:val="8"/>
      </w:numPr>
    </w:pPr>
  </w:style>
  <w:style w:type="paragraph" w:customStyle="1" w:styleId="ListAlpha2">
    <w:name w:val="List Alpha 2"/>
    <w:basedOn w:val="List2"/>
    <w:rsid w:val="00A74E49"/>
    <w:pPr>
      <w:numPr>
        <w:numId w:val="7"/>
      </w:numPr>
    </w:pPr>
  </w:style>
  <w:style w:type="paragraph" w:styleId="List2">
    <w:name w:val="List 2"/>
    <w:basedOn w:val="BodyText"/>
    <w:rsid w:val="00A74E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E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E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E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E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E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E49"/>
    <w:pPr>
      <w:numPr>
        <w:numId w:val="3"/>
      </w:numPr>
    </w:pPr>
  </w:style>
  <w:style w:type="paragraph" w:styleId="ListContinue2">
    <w:name w:val="List Continue 2"/>
    <w:basedOn w:val="List2"/>
    <w:rsid w:val="00A74E49"/>
    <w:pPr>
      <w:ind w:firstLine="0"/>
    </w:pPr>
  </w:style>
  <w:style w:type="paragraph" w:styleId="ListContinue3">
    <w:name w:val="List Continue 3"/>
    <w:basedOn w:val="List3"/>
    <w:rsid w:val="00A74E49"/>
    <w:pPr>
      <w:ind w:left="1021" w:firstLine="0"/>
    </w:pPr>
  </w:style>
  <w:style w:type="paragraph" w:styleId="ListContinue4">
    <w:name w:val="List Continue 4"/>
    <w:basedOn w:val="List4"/>
    <w:rsid w:val="00A74E49"/>
    <w:pPr>
      <w:ind w:firstLine="0"/>
    </w:pPr>
  </w:style>
  <w:style w:type="paragraph" w:styleId="ListContinue5">
    <w:name w:val="List Continue 5"/>
    <w:basedOn w:val="List5"/>
    <w:rsid w:val="00A74E49"/>
    <w:pPr>
      <w:ind w:firstLine="0"/>
    </w:pPr>
  </w:style>
  <w:style w:type="paragraph" w:styleId="ListNumber3">
    <w:name w:val="List Number 3"/>
    <w:basedOn w:val="List3"/>
    <w:rsid w:val="00A74E49"/>
    <w:pPr>
      <w:numPr>
        <w:numId w:val="4"/>
      </w:numPr>
    </w:pPr>
  </w:style>
  <w:style w:type="paragraph" w:styleId="ListNumber4">
    <w:name w:val="List Number 4"/>
    <w:basedOn w:val="List4"/>
    <w:rsid w:val="00A74E49"/>
    <w:pPr>
      <w:numPr>
        <w:numId w:val="5"/>
      </w:numPr>
    </w:pPr>
  </w:style>
  <w:style w:type="paragraph" w:styleId="ListNumber5">
    <w:name w:val="List Number 5"/>
    <w:basedOn w:val="List5"/>
    <w:rsid w:val="00A74E49"/>
    <w:pPr>
      <w:numPr>
        <w:numId w:val="6"/>
      </w:numPr>
    </w:pPr>
  </w:style>
  <w:style w:type="paragraph" w:styleId="BlockText">
    <w:name w:val="Block Text"/>
    <w:basedOn w:val="Normal"/>
    <w:rsid w:val="00A74E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E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E49"/>
    <w:rPr>
      <w:sz w:val="16"/>
      <w:vertAlign w:val="superscript"/>
    </w:rPr>
  </w:style>
  <w:style w:type="character" w:customStyle="1" w:styleId="Symbols">
    <w:name w:val="Symbols"/>
    <w:basedOn w:val="DefaultParagraphFont"/>
    <w:rsid w:val="00A74E49"/>
    <w:rPr>
      <w:rFonts w:ascii="Symbol" w:hAnsi="Symbol"/>
    </w:rPr>
  </w:style>
  <w:style w:type="character" w:customStyle="1" w:styleId="MenuOptions">
    <w:name w:val="Menu Options"/>
    <w:basedOn w:val="DefaultParagraphFont"/>
    <w:rsid w:val="00A74E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E49"/>
    <w:rPr>
      <w:b/>
    </w:rPr>
  </w:style>
  <w:style w:type="character" w:customStyle="1" w:styleId="Underlined">
    <w:name w:val="Underlined"/>
    <w:basedOn w:val="DefaultParagraphFont"/>
    <w:rsid w:val="00A74E49"/>
    <w:rPr>
      <w:u w:val="single"/>
    </w:rPr>
  </w:style>
  <w:style w:type="paragraph" w:customStyle="1" w:styleId="TableBodyTextRight">
    <w:name w:val="Table Body Text Right"/>
    <w:basedOn w:val="TableBodyText"/>
    <w:rsid w:val="00A74E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E49"/>
    <w:rPr>
      <w:sz w:val="18"/>
    </w:rPr>
  </w:style>
  <w:style w:type="paragraph" w:customStyle="1" w:styleId="BodySmallRight">
    <w:name w:val="Body Small Right"/>
    <w:basedOn w:val="BodyTextRight"/>
    <w:rsid w:val="00A74E49"/>
    <w:rPr>
      <w:sz w:val="18"/>
      <w:szCs w:val="18"/>
    </w:rPr>
  </w:style>
  <w:style w:type="paragraph" w:customStyle="1" w:styleId="MarginEdition">
    <w:name w:val="Margin Edition"/>
    <w:basedOn w:val="MarginNote"/>
    <w:rsid w:val="00A74E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E49"/>
    <w:rPr>
      <w:sz w:val="2"/>
      <w:szCs w:val="2"/>
    </w:rPr>
  </w:style>
  <w:style w:type="character" w:customStyle="1" w:styleId="Small">
    <w:name w:val="Small"/>
    <w:basedOn w:val="DefaultParagraphFont"/>
    <w:rsid w:val="00A74E49"/>
    <w:rPr>
      <w:sz w:val="16"/>
    </w:rPr>
  </w:style>
  <w:style w:type="paragraph" w:customStyle="1" w:styleId="WideTable">
    <w:name w:val="Wide Table"/>
    <w:basedOn w:val="Normal"/>
    <w:rsid w:val="00A74E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E49"/>
  </w:style>
  <w:style w:type="paragraph" w:styleId="Quote">
    <w:name w:val="Quote"/>
    <w:basedOn w:val="Heading1"/>
    <w:link w:val="QuoteChar"/>
    <w:qFormat/>
    <w:rsid w:val="00A74E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E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E49"/>
    <w:pPr>
      <w:pageBreakBefore/>
    </w:pPr>
  </w:style>
  <w:style w:type="paragraph" w:customStyle="1" w:styleId="Border">
    <w:name w:val="Border"/>
    <w:basedOn w:val="Normal"/>
    <w:qFormat/>
    <w:rsid w:val="00A74E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E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E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E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E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E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E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E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E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E49"/>
    <w:rPr>
      <w:u w:val="single"/>
    </w:rPr>
  </w:style>
  <w:style w:type="character" w:customStyle="1" w:styleId="BoldandItalics">
    <w:name w:val="Bold and Italics"/>
    <w:qFormat/>
    <w:rsid w:val="00A74E49"/>
    <w:rPr>
      <w:b/>
      <w:i/>
      <w:u w:val="none"/>
    </w:rPr>
  </w:style>
  <w:style w:type="paragraph" w:styleId="BalloonText">
    <w:name w:val="Balloon Text"/>
    <w:basedOn w:val="Normal"/>
    <w:link w:val="BalloonTextChar"/>
    <w:rsid w:val="00A74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E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E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E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E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E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E4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1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3447</Characters>
  <Application>Microsoft Office Word</Application>
  <DocSecurity>0</DocSecurity>
  <Lines>137</Lines>
  <Paragraphs>88</Paragraphs>
  <ScaleCrop>false</ScaleCrop>
  <Company>Author-it Software Corporation Ltd.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AMPABA202 Operate blow line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2023-01-24T11:33:00Z</dcterms:created>
  <dcterms:modified xsi:type="dcterms:W3CDTF">2023-01-24T11:33:00Z</dcterms:modified>
</cp:coreProperties>
</file>