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049" w:rsidP="00011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AMPABA201 Operate meat size reduction equipment</w:t>
      </w:r>
      <w:r>
        <w:fldChar w:fldCharType="end"/>
      </w:r>
    </w:p>
    <w:p w:rsidR="00011049" w:rsidP="00011049">
      <w:pPr>
        <w:pStyle w:val="Version"/>
        <w:sectPr w:rsidSect="0043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404C" w:rsidP="0043404C">
      <w:pPr>
        <w:pStyle w:val="SuperHeading"/>
      </w:pPr>
      <w:r w:rsidRPr="0043404C">
        <w:t>AMPABA201 Operate meat size reduction equipment</w:t>
      </w:r>
    </w:p>
    <w:p w:rsidR="00000000" w:rsidRPr="0043404C" w:rsidP="0043404C">
      <w:pPr>
        <w:pStyle w:val="Heading1"/>
      </w:pPr>
      <w:bookmarkStart w:id="1" w:name="O_1202460"/>
      <w:bookmarkEnd w:id="1"/>
      <w:r w:rsidRPr="004340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Comments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>This version released with AMP Australian Meat Processing Training Package Version 7.0.</w:t>
            </w:r>
          </w:p>
        </w:tc>
      </w:tr>
    </w:tbl>
    <w:p w:rsidR="00000000" w:rsidRPr="0043404C" w:rsidP="0043404C">
      <w:pPr>
        <w:pStyle w:val="BodyText"/>
      </w:pPr>
    </w:p>
    <w:p w:rsidR="00000000" w:rsidRPr="0043404C" w:rsidP="0043404C">
      <w:pPr>
        <w:pStyle w:val="AllowPageBreak"/>
      </w:pPr>
    </w:p>
    <w:p w:rsidR="00000000" w:rsidRPr="0043404C" w:rsidP="0043404C">
      <w:pPr>
        <w:pStyle w:val="Heading1"/>
      </w:pPr>
      <w:bookmarkStart w:id="2" w:name="O_1202461"/>
      <w:bookmarkEnd w:id="2"/>
      <w:r w:rsidRPr="0043404C">
        <w:t>Application</w:t>
      </w:r>
    </w:p>
    <w:p w:rsidR="00000000" w:rsidRPr="0043404C" w:rsidP="00011049">
      <w:pPr>
        <w:pStyle w:val="BodyText"/>
      </w:pPr>
      <w:r w:rsidRPr="0043404C">
        <w:t>This unit of competency describes the skills and knowledge required to operat</w:t>
      </w:r>
      <w:r w:rsidRPr="0043404C">
        <w:t>e meat size reduction equipment prior to rendering operations in order to have a consistent particle size.</w:t>
      </w:r>
    </w:p>
    <w:p w:rsidR="00000000" w:rsidRPr="0043404C" w:rsidP="00011049">
      <w:pPr>
        <w:pStyle w:val="BodyText"/>
      </w:pPr>
      <w:r w:rsidRPr="0043404C">
        <w:t xml:space="preserve">This unit applies to individuals who work in industrial meat rendering plants, who undertake routine tasks under supervision and are responsible for </w:t>
      </w:r>
      <w:r w:rsidRPr="0043404C">
        <w:t>operating meat size reduction equipment.</w:t>
      </w:r>
    </w:p>
    <w:p w:rsidR="00000000" w:rsidRPr="0043404C" w:rsidP="00011049">
      <w:pPr>
        <w:pStyle w:val="BodyText"/>
      </w:pPr>
      <w:r w:rsidRPr="0043404C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43404C" w:rsidP="00011049">
      <w:pPr>
        <w:pStyle w:val="BodyText"/>
      </w:pPr>
      <w:r w:rsidRPr="0043404C">
        <w:t>No licensing, legislative or certification requirements apply to this unit at the time of publication.</w:t>
      </w:r>
    </w:p>
    <w:p w:rsidR="00000000" w:rsidRPr="0043404C" w:rsidP="0043404C">
      <w:pPr>
        <w:pStyle w:val="Heading1"/>
      </w:pPr>
      <w:bookmarkStart w:id="3" w:name="O_1202462"/>
      <w:bookmarkEnd w:id="3"/>
      <w:r w:rsidRPr="0043404C">
        <w:t>Pre-requisite Unit</w:t>
      </w:r>
    </w:p>
    <w:p w:rsidR="00000000" w:rsidRPr="0043404C" w:rsidP="00011049">
      <w:pPr>
        <w:pStyle w:val="BodyText"/>
      </w:pPr>
      <w:r w:rsidRPr="0043404C">
        <w:t>Nil</w:t>
      </w:r>
    </w:p>
    <w:p w:rsidR="00000000" w:rsidRPr="0043404C" w:rsidP="0043404C">
      <w:pPr>
        <w:pStyle w:val="Heading1"/>
      </w:pPr>
      <w:bookmarkStart w:id="4" w:name="O_1202464"/>
      <w:bookmarkEnd w:id="4"/>
      <w:r w:rsidRPr="0043404C">
        <w:t>Unit Sector</w:t>
      </w:r>
    </w:p>
    <w:p w:rsidR="00000000" w:rsidRPr="0043404C" w:rsidP="00011049">
      <w:pPr>
        <w:pStyle w:val="BodyText"/>
      </w:pPr>
      <w:r w:rsidRPr="0043404C">
        <w:t>Abattoir (ABA)</w:t>
      </w:r>
    </w:p>
    <w:p w:rsidR="00000000" w:rsidRPr="0043404C" w:rsidP="0043404C">
      <w:pPr>
        <w:pStyle w:val="Heading1"/>
      </w:pPr>
      <w:bookmarkStart w:id="5" w:name="O_1202465"/>
      <w:bookmarkEnd w:id="5"/>
      <w:r w:rsidRPr="004340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1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Performance Criteria</w:t>
            </w:r>
          </w:p>
        </w:tc>
      </w:tr>
      <w:tr w:rsidTr="00011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Performance criteria describe the performance needed to demonstrate achievement of the element.</w:t>
            </w:r>
          </w:p>
        </w:tc>
      </w:tr>
      <w:tr w:rsidTr="00011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1. Deliver raw material to feeder bins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 xml:space="preserve">1.1 Confirm job requirements, raw materials and product </w:t>
            </w:r>
            <w:r w:rsidRPr="0043404C">
              <w:t>specifications with supervisor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1.2 Identify hazards, assess risks and control or report risks according </w:t>
            </w:r>
            <w:r w:rsidRPr="0043404C">
              <w:t xml:space="preserve">to workplace health and safety procedures 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1.3 Identify food safety hazards, assess and control risks according to Hazard Analysis and Critical Control </w:t>
            </w:r>
            <w:r w:rsidRPr="0043404C">
              <w:t>Point principles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1.4 Select and fit personal protective equipment and contamination control equipment </w:t>
            </w:r>
          </w:p>
          <w:p w:rsidR="00000000" w:rsidRPr="0043404C" w:rsidP="0043404C">
            <w:pPr>
              <w:pStyle w:val="BodyText"/>
            </w:pPr>
            <w:r w:rsidRPr="0043404C">
              <w:t>1.5 Deliver raw material to feeder bins according to workplace safety, manual handling and production requirements</w:t>
            </w:r>
          </w:p>
          <w:p w:rsidR="00000000" w:rsidRPr="0043404C" w:rsidP="0043404C">
            <w:pPr>
              <w:pStyle w:val="BodyText"/>
            </w:pPr>
            <w:r w:rsidRPr="0043404C">
              <w:t>1.6 Remove condemned carcases and other contaminated materials promptly and according to workplace quality requirements</w:t>
            </w:r>
          </w:p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 xml:space="preserve">1.7 Maintain work areas to meet productivity, quality and safety according to workplace procedures </w:t>
            </w:r>
          </w:p>
        </w:tc>
      </w:tr>
      <w:tr w:rsidTr="00011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2. Operate meat size reduction equi</w:t>
            </w:r>
            <w:r w:rsidRPr="0043404C">
              <w:t>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>2.1 Undertake preoperational checks of plant and equipment according to workplace procedures and manufacturer instructions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2.2 Identify emergency stops and isolation controls in work area </w:t>
            </w:r>
          </w:p>
          <w:p w:rsidR="00000000" w:rsidRPr="0043404C" w:rsidP="0043404C">
            <w:pPr>
              <w:pStyle w:val="BodyText"/>
            </w:pPr>
            <w:r w:rsidRPr="0043404C">
              <w:t>2.3 Maintain flow of raw material to meat size reduction equi</w:t>
            </w:r>
            <w:r w:rsidRPr="0043404C">
              <w:t>pment to keep adequate levels in holding or feeder bins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2.4 Monitor filling and emptying of raw material receival bins to prevent overfilling and to clear any blockages in drainage </w:t>
            </w:r>
          </w:p>
          <w:p w:rsidR="00000000" w:rsidRPr="0043404C" w:rsidP="0043404C">
            <w:pPr>
              <w:pStyle w:val="BodyText"/>
            </w:pPr>
            <w:r w:rsidRPr="0043404C">
              <w:t>2.5 Identify and rectify and/or report problems associated with raw materi</w:t>
            </w:r>
            <w:r w:rsidRPr="0043404C">
              <w:t xml:space="preserve">al </w:t>
            </w:r>
          </w:p>
          <w:p w:rsidR="00000000" w:rsidRPr="0043404C" w:rsidP="0043404C">
            <w:pPr>
              <w:pStyle w:val="BodyText"/>
            </w:pPr>
            <w:r w:rsidRPr="0043404C">
              <w:t>2.6 Carry out routine maintenance and cleaning according to hygiene and safety requirements</w:t>
            </w:r>
          </w:p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2.7 Check meat size reduction equipment for wear and other damage and report</w:t>
            </w:r>
          </w:p>
        </w:tc>
      </w:tr>
      <w:tr w:rsidTr="00011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3. Shut down the meat size reduction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>3.1 Shut down meat size reduction e</w:t>
            </w:r>
            <w:r w:rsidRPr="0043404C">
              <w:t>quipment safely according to workplace procedures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3.2 Identify and report faults and maintenance requirements </w:t>
            </w:r>
          </w:p>
          <w:p w:rsidR="00000000" w:rsidRPr="0043404C" w:rsidP="0043404C">
            <w:pPr>
              <w:pStyle w:val="BodyText"/>
            </w:pPr>
            <w:r w:rsidRPr="0043404C">
              <w:t xml:space="preserve">3.3 Maintain workplace records in appropriate format </w:t>
            </w:r>
          </w:p>
          <w:p w:rsidR="00000000" w:rsidRPr="0043404C" w:rsidP="0043404C">
            <w:pPr>
              <w:pStyle w:val="BodyText"/>
            </w:pPr>
            <w:r w:rsidRPr="0043404C">
              <w:t>3.4 Conduct handover of meat size reduction equipment to another team member</w:t>
            </w:r>
          </w:p>
        </w:tc>
      </w:tr>
    </w:tbl>
    <w:p w:rsidR="00000000" w:rsidRPr="0043404C" w:rsidP="0043404C">
      <w:pPr>
        <w:pStyle w:val="BodyText"/>
      </w:pPr>
    </w:p>
    <w:p w:rsidR="00000000" w:rsidRPr="0043404C" w:rsidP="0043404C">
      <w:pPr>
        <w:pStyle w:val="AllowPageBreak"/>
      </w:pPr>
    </w:p>
    <w:p w:rsidR="00000000" w:rsidRPr="0043404C" w:rsidP="0043404C">
      <w:pPr>
        <w:pStyle w:val="Heading1"/>
      </w:pPr>
      <w:bookmarkStart w:id="6" w:name="O_1202466"/>
      <w:bookmarkEnd w:id="6"/>
      <w:r w:rsidRPr="0043404C">
        <w:t>Foundation Skills</w:t>
      </w:r>
    </w:p>
    <w:p w:rsidR="00000000" w:rsidRPr="00011049" w:rsidP="00011049">
      <w:pPr>
        <w:pStyle w:val="BodyText"/>
        <w:rPr>
          <w:i/>
        </w:rPr>
      </w:pPr>
      <w:r w:rsidRPr="000110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Description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ListBullet"/>
              <w:rPr>
                <w:lang w:val="en-NZ"/>
              </w:rPr>
            </w:pPr>
            <w:r w:rsidRPr="0043404C">
              <w:t>Interpret</w:t>
            </w:r>
            <w:r w:rsidRPr="0043404C">
              <w:t xml:space="preserve"> operating manuals for meat size reduction equipment 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ListBullet"/>
              <w:rPr>
                <w:lang w:val="en-NZ"/>
              </w:rPr>
            </w:pPr>
            <w:r w:rsidRPr="0043404C">
              <w:t xml:space="preserve">Complete records using industry terminology 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ListBullet"/>
              <w:rPr>
                <w:lang w:val="en-NZ"/>
              </w:rPr>
            </w:pPr>
            <w:r w:rsidRPr="0043404C">
              <w:t>Use open and closed questions to clarify information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ListBullet"/>
            </w:pPr>
            <w:r w:rsidRPr="0043404C">
              <w:t xml:space="preserve">Estimate and measure time and volume </w:t>
            </w:r>
          </w:p>
        </w:tc>
      </w:tr>
    </w:tbl>
    <w:p w:rsidR="00000000" w:rsidRPr="0043404C" w:rsidP="0043404C">
      <w:pPr>
        <w:pStyle w:val="BodyText"/>
      </w:pPr>
    </w:p>
    <w:p w:rsidR="00000000" w:rsidRPr="0043404C" w:rsidP="0043404C">
      <w:pPr>
        <w:pStyle w:val="AllowPageBreak"/>
      </w:pPr>
    </w:p>
    <w:p w:rsidR="00000000" w:rsidRPr="0043404C" w:rsidP="0043404C">
      <w:pPr>
        <w:pStyle w:val="Heading1"/>
      </w:pPr>
      <w:bookmarkStart w:id="7" w:name="O_1202468"/>
      <w:bookmarkEnd w:id="7"/>
      <w:r w:rsidRPr="004340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Bold"/>
              <w:rPr>
                <w:lang w:val="en-NZ"/>
              </w:rPr>
            </w:pPr>
            <w:r w:rsidRPr="0043404C">
              <w:t>Equivalence status</w:t>
            </w:r>
          </w:p>
        </w:tc>
      </w:tr>
      <w:tr w:rsidTr="00434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AMPABA201 Operate meat size reduction equipment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AMPA2158 Operate hogger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>Title and application changed to better reflect work task</w:t>
            </w:r>
          </w:p>
          <w:p w:rsidR="00000000" w:rsidRPr="0043404C" w:rsidP="0043404C">
            <w:pPr>
              <w:pStyle w:val="BodyText"/>
            </w:pPr>
            <w:r w:rsidRPr="0043404C">
              <w:t>Unit sector added</w:t>
            </w:r>
          </w:p>
          <w:p w:rsidR="00000000" w:rsidRPr="0043404C" w:rsidP="0043404C">
            <w:pPr>
              <w:pStyle w:val="BodyText"/>
            </w:pPr>
            <w:r w:rsidRPr="0043404C">
              <w:t>Previous elements 3 and 4 merged with element 2</w:t>
            </w:r>
          </w:p>
          <w:p w:rsidR="00000000" w:rsidRPr="0043404C" w:rsidP="0043404C">
            <w:pPr>
              <w:pStyle w:val="BodyText"/>
            </w:pPr>
            <w:r w:rsidRPr="0043404C">
              <w:t>New element 3 added</w:t>
            </w:r>
          </w:p>
          <w:p w:rsidR="00000000" w:rsidRPr="0043404C" w:rsidP="0043404C">
            <w:pPr>
              <w:pStyle w:val="BodyText"/>
            </w:pPr>
            <w:r w:rsidRPr="0043404C">
              <w:t>Previous element 5 removed</w:t>
            </w:r>
          </w:p>
          <w:p w:rsidR="00000000" w:rsidRPr="0043404C" w:rsidP="0043404C">
            <w:pPr>
              <w:pStyle w:val="BodyText"/>
            </w:pPr>
            <w:r w:rsidRPr="0043404C">
              <w:t>Performance criteria added, revised, reordered, or merged for clarity</w:t>
            </w:r>
          </w:p>
          <w:p w:rsidR="00000000" w:rsidRPr="0043404C" w:rsidP="0043404C">
            <w:pPr>
              <w:pStyle w:val="BodyText"/>
            </w:pPr>
            <w:r w:rsidRPr="0043404C">
              <w:t>Foundation skills updated</w:t>
            </w:r>
          </w:p>
          <w:p w:rsidR="00000000" w:rsidP="0043404C">
            <w:pPr>
              <w:pStyle w:val="BodyText"/>
              <w:rPr>
                <w:lang w:val="en-NZ"/>
              </w:rPr>
            </w:pPr>
            <w:r w:rsidRPr="0043404C">
              <w:t>Performance Evidence, Knowledge Evidence and As</w:t>
            </w:r>
            <w:r w:rsidRPr="0043404C">
              <w:t>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04C" w:rsidP="0043404C">
            <w:pPr>
              <w:pStyle w:val="BodyText"/>
            </w:pPr>
            <w:r w:rsidRPr="0043404C">
              <w:t xml:space="preserve">Not equivalent </w:t>
            </w:r>
          </w:p>
          <w:p w:rsidR="00000000" w:rsidRPr="0043404C" w:rsidP="0043404C">
            <w:pPr>
              <w:pStyle w:val="BodyText"/>
            </w:pPr>
          </w:p>
          <w:p w:rsidR="00000000" w:rsidRPr="0043404C" w:rsidP="0043404C">
            <w:pPr>
              <w:pStyle w:val="BodyText"/>
            </w:pPr>
          </w:p>
        </w:tc>
      </w:tr>
    </w:tbl>
    <w:p w:rsidR="00000000" w:rsidRPr="0043404C" w:rsidP="0043404C">
      <w:pPr>
        <w:pStyle w:val="BodyText"/>
      </w:pPr>
    </w:p>
    <w:p w:rsidR="00000000" w:rsidRPr="0043404C" w:rsidP="0043404C">
      <w:pPr>
        <w:pStyle w:val="AllowPageBreak"/>
      </w:pPr>
    </w:p>
    <w:p w:rsidR="00000000" w:rsidRPr="0043404C" w:rsidP="0043404C">
      <w:pPr>
        <w:pStyle w:val="Heading1"/>
      </w:pPr>
      <w:bookmarkStart w:id="8" w:name="O_1202475"/>
      <w:bookmarkEnd w:id="8"/>
      <w:r w:rsidRPr="0043404C">
        <w:t>Links</w:t>
      </w:r>
    </w:p>
    <w:p w:rsidR="00000000" w:rsidRPr="0043404C" w:rsidP="00011049">
      <w:pPr>
        <w:pStyle w:val="BodyText"/>
      </w:pPr>
      <w:r w:rsidRPr="004340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54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3404C" w:rsidP="0043404C"/>
    <w:sectPr w:rsidSect="00434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4C" w:rsidRPr="00011049" w:rsidP="00011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49" w:rsidP="0043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049" w:rsidP="0043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1049" w:rsidP="0043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04C" w:rsidRPr="00011049" w:rsidP="00011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049" w:rsidRPr="002D2AF8" w:rsidP="0043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AMPABA201 Operate meat size reduction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11049" w:rsidP="0043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09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22F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04C"/>
  </w:style>
  <w:style w:type="character" w:customStyle="1" w:styleId="Heading1Char">
    <w:name w:val="Heading 1 Char"/>
    <w:basedOn w:val="DefaultParagraphFont"/>
    <w:link w:val="Heading1"/>
    <w:rsid w:val="0043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40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404C"/>
    <w:rPr>
      <w:i/>
    </w:rPr>
  </w:style>
  <w:style w:type="paragraph" w:customStyle="1" w:styleId="SuperHeading">
    <w:name w:val="SuperHeading"/>
    <w:basedOn w:val="Normal"/>
    <w:rsid w:val="0043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404C"/>
    <w:rPr>
      <w:b/>
    </w:rPr>
  </w:style>
  <w:style w:type="character" w:customStyle="1" w:styleId="Heading2Char">
    <w:name w:val="Heading 2 Char"/>
    <w:basedOn w:val="DefaultParagraphFont"/>
    <w:link w:val="Heading2"/>
    <w:rsid w:val="0043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404C"/>
    <w:rPr>
      <w:b/>
      <w:spacing w:val="0"/>
    </w:rPr>
  </w:style>
  <w:style w:type="paragraph" w:customStyle="1" w:styleId="SuperTitle">
    <w:name w:val="SuperTitle"/>
    <w:basedOn w:val="Title"/>
    <w:rsid w:val="0043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0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0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04C"/>
  </w:style>
  <w:style w:type="paragraph" w:styleId="TableofFigures">
    <w:name w:val="table of figures"/>
    <w:basedOn w:val="Normal"/>
    <w:next w:val="Normal"/>
    <w:semiHidden/>
    <w:rsid w:val="0043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0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404C"/>
    <w:rPr>
      <w:rFonts w:ascii="Wingdings" w:hAnsi="Wingdings"/>
    </w:rPr>
  </w:style>
  <w:style w:type="paragraph" w:customStyle="1" w:styleId="TableHeading">
    <w:name w:val="Table Heading"/>
    <w:basedOn w:val="HeadingBase"/>
    <w:rsid w:val="0043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04C"/>
    <w:rPr>
      <w:color w:val="0033CC"/>
      <w:u w:val="none"/>
    </w:rPr>
  </w:style>
  <w:style w:type="paragraph" w:customStyle="1" w:styleId="BodyTextRight">
    <w:name w:val="Body Text Right"/>
    <w:basedOn w:val="BodyText"/>
    <w:rsid w:val="0043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0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04C"/>
    <w:rPr>
      <w:sz w:val="32"/>
    </w:rPr>
  </w:style>
  <w:style w:type="paragraph" w:customStyle="1" w:styleId="HeadingProcedure">
    <w:name w:val="Heading Procedure"/>
    <w:basedOn w:val="HeadingBase"/>
    <w:next w:val="Normal"/>
    <w:rsid w:val="0043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04C"/>
    <w:pPr>
      <w:spacing w:before="60" w:after="60"/>
    </w:pPr>
  </w:style>
  <w:style w:type="paragraph" w:styleId="ListContinue">
    <w:name w:val="List Continue"/>
    <w:basedOn w:val="List"/>
    <w:rsid w:val="0043404C"/>
    <w:pPr>
      <w:ind w:firstLine="0"/>
    </w:pPr>
  </w:style>
  <w:style w:type="paragraph" w:customStyle="1" w:styleId="ListNote">
    <w:name w:val="List Note"/>
    <w:basedOn w:val="List"/>
    <w:rsid w:val="0043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04C"/>
    <w:rPr>
      <w:rFonts w:ascii="Courier New" w:hAnsi="Courier New"/>
    </w:rPr>
  </w:style>
  <w:style w:type="paragraph" w:customStyle="1" w:styleId="NoteBullet">
    <w:name w:val="Note Bullet"/>
    <w:basedOn w:val="Note"/>
    <w:rsid w:val="0043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0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04C"/>
    <w:rPr>
      <w:b/>
      <w:smallCaps/>
    </w:rPr>
  </w:style>
  <w:style w:type="paragraph" w:customStyle="1" w:styleId="TableListNumber">
    <w:name w:val="Table List Number"/>
    <w:basedOn w:val="ListNumber"/>
    <w:rsid w:val="0043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04C"/>
    <w:pPr>
      <w:numPr>
        <w:numId w:val="8"/>
      </w:numPr>
    </w:pPr>
  </w:style>
  <w:style w:type="paragraph" w:customStyle="1" w:styleId="ListAlpha2">
    <w:name w:val="List Alpha 2"/>
    <w:basedOn w:val="List2"/>
    <w:rsid w:val="0043404C"/>
    <w:pPr>
      <w:numPr>
        <w:numId w:val="7"/>
      </w:numPr>
    </w:pPr>
  </w:style>
  <w:style w:type="paragraph" w:styleId="List2">
    <w:name w:val="List 2"/>
    <w:basedOn w:val="BodyText"/>
    <w:rsid w:val="0043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0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0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0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404C"/>
    <w:pPr>
      <w:numPr>
        <w:numId w:val="3"/>
      </w:numPr>
    </w:pPr>
  </w:style>
  <w:style w:type="paragraph" w:styleId="ListContinue2">
    <w:name w:val="List Continue 2"/>
    <w:basedOn w:val="List2"/>
    <w:rsid w:val="0043404C"/>
    <w:pPr>
      <w:ind w:firstLine="0"/>
    </w:pPr>
  </w:style>
  <w:style w:type="paragraph" w:styleId="ListContinue3">
    <w:name w:val="List Continue 3"/>
    <w:basedOn w:val="List3"/>
    <w:rsid w:val="0043404C"/>
    <w:pPr>
      <w:ind w:left="1021" w:firstLine="0"/>
    </w:pPr>
  </w:style>
  <w:style w:type="paragraph" w:styleId="ListContinue4">
    <w:name w:val="List Continue 4"/>
    <w:basedOn w:val="List4"/>
    <w:rsid w:val="0043404C"/>
    <w:pPr>
      <w:ind w:firstLine="0"/>
    </w:pPr>
  </w:style>
  <w:style w:type="paragraph" w:styleId="ListContinue5">
    <w:name w:val="List Continue 5"/>
    <w:basedOn w:val="List5"/>
    <w:rsid w:val="0043404C"/>
    <w:pPr>
      <w:ind w:firstLine="0"/>
    </w:pPr>
  </w:style>
  <w:style w:type="paragraph" w:styleId="ListNumber3">
    <w:name w:val="List Number 3"/>
    <w:basedOn w:val="List3"/>
    <w:rsid w:val="0043404C"/>
    <w:pPr>
      <w:numPr>
        <w:numId w:val="4"/>
      </w:numPr>
    </w:pPr>
  </w:style>
  <w:style w:type="paragraph" w:styleId="ListNumber4">
    <w:name w:val="List Number 4"/>
    <w:basedOn w:val="List4"/>
    <w:rsid w:val="0043404C"/>
    <w:pPr>
      <w:numPr>
        <w:numId w:val="5"/>
      </w:numPr>
    </w:pPr>
  </w:style>
  <w:style w:type="paragraph" w:styleId="ListNumber5">
    <w:name w:val="List Number 5"/>
    <w:basedOn w:val="List5"/>
    <w:rsid w:val="0043404C"/>
    <w:pPr>
      <w:numPr>
        <w:numId w:val="6"/>
      </w:numPr>
    </w:pPr>
  </w:style>
  <w:style w:type="paragraph" w:styleId="BlockText">
    <w:name w:val="Block Text"/>
    <w:basedOn w:val="Normal"/>
    <w:rsid w:val="0043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04C"/>
    <w:rPr>
      <w:sz w:val="16"/>
      <w:vertAlign w:val="superscript"/>
    </w:rPr>
  </w:style>
  <w:style w:type="character" w:customStyle="1" w:styleId="Symbols">
    <w:name w:val="Symbols"/>
    <w:basedOn w:val="DefaultParagraphFont"/>
    <w:rsid w:val="0043404C"/>
    <w:rPr>
      <w:rFonts w:ascii="Symbol" w:hAnsi="Symbol"/>
    </w:rPr>
  </w:style>
  <w:style w:type="character" w:customStyle="1" w:styleId="MenuOptions">
    <w:name w:val="Menu Options"/>
    <w:basedOn w:val="DefaultParagraphFont"/>
    <w:rsid w:val="0043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04C"/>
    <w:rPr>
      <w:b/>
    </w:rPr>
  </w:style>
  <w:style w:type="character" w:customStyle="1" w:styleId="Underlined">
    <w:name w:val="Underlined"/>
    <w:basedOn w:val="DefaultParagraphFont"/>
    <w:rsid w:val="0043404C"/>
    <w:rPr>
      <w:u w:val="single"/>
    </w:rPr>
  </w:style>
  <w:style w:type="paragraph" w:customStyle="1" w:styleId="TableBodyTextRight">
    <w:name w:val="Table Body Text Right"/>
    <w:basedOn w:val="TableBodyText"/>
    <w:rsid w:val="0043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04C"/>
    <w:rPr>
      <w:sz w:val="18"/>
    </w:rPr>
  </w:style>
  <w:style w:type="paragraph" w:customStyle="1" w:styleId="BodySmallRight">
    <w:name w:val="Body Small Right"/>
    <w:basedOn w:val="BodyTextRight"/>
    <w:rsid w:val="0043404C"/>
    <w:rPr>
      <w:sz w:val="18"/>
      <w:szCs w:val="18"/>
    </w:rPr>
  </w:style>
  <w:style w:type="paragraph" w:customStyle="1" w:styleId="MarginEdition">
    <w:name w:val="Margin Edition"/>
    <w:basedOn w:val="MarginNote"/>
    <w:rsid w:val="0043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04C"/>
    <w:rPr>
      <w:sz w:val="2"/>
      <w:szCs w:val="2"/>
    </w:rPr>
  </w:style>
  <w:style w:type="character" w:customStyle="1" w:styleId="Small">
    <w:name w:val="Small"/>
    <w:basedOn w:val="DefaultParagraphFont"/>
    <w:rsid w:val="0043404C"/>
    <w:rPr>
      <w:sz w:val="16"/>
    </w:rPr>
  </w:style>
  <w:style w:type="paragraph" w:customStyle="1" w:styleId="WideTable">
    <w:name w:val="Wide Table"/>
    <w:basedOn w:val="Normal"/>
    <w:rsid w:val="0043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04C"/>
  </w:style>
  <w:style w:type="paragraph" w:styleId="Quote">
    <w:name w:val="Quote"/>
    <w:basedOn w:val="Heading1"/>
    <w:link w:val="QuoteChar"/>
    <w:qFormat/>
    <w:rsid w:val="0043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04C"/>
    <w:pPr>
      <w:pageBreakBefore/>
    </w:pPr>
  </w:style>
  <w:style w:type="paragraph" w:customStyle="1" w:styleId="Border">
    <w:name w:val="Border"/>
    <w:basedOn w:val="Normal"/>
    <w:qFormat/>
    <w:rsid w:val="0043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04C"/>
    <w:rPr>
      <w:u w:val="single"/>
    </w:rPr>
  </w:style>
  <w:style w:type="character" w:customStyle="1" w:styleId="BoldandItalics">
    <w:name w:val="Bold and Italics"/>
    <w:qFormat/>
    <w:rsid w:val="0043404C"/>
    <w:rPr>
      <w:b/>
      <w:i/>
      <w:u w:val="none"/>
    </w:rPr>
  </w:style>
  <w:style w:type="paragraph" w:styleId="BalloonText">
    <w:name w:val="Balloon Text"/>
    <w:basedOn w:val="Normal"/>
    <w:link w:val="BalloonTextChar"/>
    <w:rsid w:val="0043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0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1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3807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AMPABA201 Operate meat size reduction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