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93B" w:rsidP="00DE6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AMPA417 Conduct an animal welfare audit of a meat processing plant</w:t>
      </w:r>
      <w:r>
        <w:fldChar w:fldCharType="end"/>
      </w:r>
    </w:p>
    <w:p w:rsidR="00DE693B" w:rsidP="00DE693B">
      <w:pPr>
        <w:pStyle w:val="Version"/>
        <w:sectPr w:rsidSect="00390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5E4" w:rsidP="003905E4">
      <w:pPr>
        <w:pStyle w:val="SuperHeading"/>
      </w:pPr>
      <w:r w:rsidRPr="003905E4">
        <w:t>AMPA417 Conduct an animal welfare audit of a meat processing plant</w:t>
      </w:r>
    </w:p>
    <w:p w:rsidR="00000000" w:rsidRPr="003905E4" w:rsidP="003905E4">
      <w:pPr>
        <w:pStyle w:val="Heading1"/>
      </w:pPr>
      <w:bookmarkStart w:id="1" w:name="O_1043899"/>
      <w:bookmarkEnd w:id="1"/>
      <w:r w:rsidRPr="003905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Comments</w:t>
            </w:r>
          </w:p>
        </w:tc>
      </w:tr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This version released with AMP Australian Meat Processing Training Package Version 4.0</w:t>
            </w:r>
          </w:p>
        </w:tc>
      </w:tr>
    </w:tbl>
    <w:p w:rsidR="00000000" w:rsidRPr="003905E4" w:rsidP="003905E4">
      <w:pPr>
        <w:pStyle w:val="BodyText"/>
      </w:pPr>
    </w:p>
    <w:p w:rsidR="00000000" w:rsidRPr="003905E4" w:rsidP="003905E4">
      <w:pPr>
        <w:pStyle w:val="AllowPageBreak"/>
      </w:pPr>
    </w:p>
    <w:p w:rsidR="00000000" w:rsidRPr="003905E4" w:rsidP="003905E4">
      <w:pPr>
        <w:pStyle w:val="Heading1"/>
      </w:pPr>
      <w:bookmarkStart w:id="2" w:name="O_1043900"/>
      <w:bookmarkEnd w:id="2"/>
      <w:r w:rsidRPr="003905E4">
        <w:t>Application</w:t>
      </w:r>
    </w:p>
    <w:p w:rsidR="00000000" w:rsidRPr="003905E4" w:rsidP="00DE693B">
      <w:pPr>
        <w:pStyle w:val="BodyText"/>
      </w:pPr>
      <w:r w:rsidRPr="003905E4">
        <w:t>This unit describes the skills and knowledge required to conduct an audit of animal welfare prior to slaughter and an animal welfare audit of the slaughter process.</w:t>
      </w:r>
    </w:p>
    <w:p w:rsidR="00000000" w:rsidRPr="003905E4" w:rsidP="00DE693B">
      <w:pPr>
        <w:pStyle w:val="BodyText"/>
      </w:pPr>
      <w:r w:rsidRPr="003905E4">
        <w:t>This unit is for individuals who are employed to undertake animal welfare audits at a slaug</w:t>
      </w:r>
      <w:r w:rsidRPr="003905E4">
        <w:t>htering establishment.</w:t>
      </w:r>
    </w:p>
    <w:p w:rsidR="00000000" w:rsidRPr="003905E4" w:rsidP="00DE693B">
      <w:pPr>
        <w:pStyle w:val="BodyText"/>
      </w:pPr>
      <w:r w:rsidRPr="003905E4">
        <w:t>It is anticipated that this unit will complement existing auditor training by providing animal welfare related information.</w:t>
      </w:r>
    </w:p>
    <w:p w:rsidR="00000000" w:rsidRPr="003905E4" w:rsidP="00DE693B">
      <w:pPr>
        <w:pStyle w:val="BodyText"/>
      </w:pPr>
      <w:r w:rsidRPr="003905E4">
        <w:t>Animal welfare audits conducted under this unit must be carried out in accordance with the Industry Animal We</w:t>
      </w:r>
      <w:r w:rsidRPr="003905E4">
        <w:t>lfare Standards for Livestock Processing Establishments Preparing Meat for Human Consumption.</w:t>
      </w:r>
    </w:p>
    <w:p w:rsidR="00000000" w:rsidRPr="003905E4" w:rsidP="00DE693B">
      <w:pPr>
        <w:pStyle w:val="BodyText"/>
      </w:pPr>
      <w:r w:rsidRPr="003905E4">
        <w:t>This unit must be delivered in the context of Australian meat industry standards and regulations.</w:t>
      </w:r>
    </w:p>
    <w:p w:rsidR="00000000" w:rsidRPr="003905E4" w:rsidP="00DE693B">
      <w:pPr>
        <w:pStyle w:val="BodyText"/>
      </w:pPr>
      <w:r w:rsidRPr="003905E4">
        <w:t>No licensing, legislative or certification requirements apply to</w:t>
      </w:r>
      <w:r w:rsidRPr="003905E4">
        <w:t xml:space="preserve"> this unit at the time of publication.</w:t>
      </w:r>
    </w:p>
    <w:p w:rsidR="00000000" w:rsidRPr="003905E4" w:rsidP="003905E4">
      <w:pPr>
        <w:pStyle w:val="Heading1"/>
      </w:pPr>
      <w:bookmarkStart w:id="3" w:name="O_1043901"/>
      <w:bookmarkEnd w:id="3"/>
      <w:r w:rsidRPr="003905E4">
        <w:t>Pre-requisite Unit</w:t>
      </w:r>
    </w:p>
    <w:p w:rsidR="00000000" w:rsidRPr="003905E4" w:rsidP="00DE693B">
      <w:pPr>
        <w:pStyle w:val="BodyText"/>
      </w:pPr>
      <w:r w:rsidRPr="003905E4">
        <w:t>The prerequisite units of competency for this unit are:</w:t>
      </w:r>
    </w:p>
    <w:p w:rsidR="00000000" w:rsidRPr="003905E4" w:rsidP="003905E4">
      <w:pPr>
        <w:pStyle w:val="ListBullet"/>
      </w:pPr>
      <w:r w:rsidRPr="003905E4">
        <w:t>AMPA2006 Apply animal welfare and handling requirements</w:t>
      </w:r>
    </w:p>
    <w:p w:rsidR="00000000" w:rsidRPr="003905E4" w:rsidP="003905E4">
      <w:pPr>
        <w:pStyle w:val="ListBullet"/>
      </w:pPr>
      <w:r w:rsidRPr="003905E4">
        <w:t>AMPA416 Oversee humane handling of animals</w:t>
      </w:r>
    </w:p>
    <w:p w:rsidR="00000000" w:rsidRPr="003905E4" w:rsidP="003905E4">
      <w:pPr>
        <w:pStyle w:val="ListBullet"/>
      </w:pPr>
      <w:r w:rsidRPr="003905E4">
        <w:t>AMPX404 Conduct an internal audit of a documented program</w:t>
      </w:r>
    </w:p>
    <w:p w:rsidR="00000000" w:rsidRPr="003905E4" w:rsidP="003905E4">
      <w:pPr>
        <w:pStyle w:val="AllowPageBreak"/>
      </w:pPr>
    </w:p>
    <w:p w:rsidR="00000000" w:rsidRPr="003905E4" w:rsidP="003905E4">
      <w:pPr>
        <w:pStyle w:val="Heading1"/>
      </w:pPr>
      <w:bookmarkStart w:id="4" w:name="O_1043903"/>
      <w:bookmarkEnd w:id="4"/>
      <w:r w:rsidRPr="003905E4">
        <w:t>Unit Sector</w:t>
      </w:r>
    </w:p>
    <w:p w:rsidR="00000000" w:rsidRPr="003905E4" w:rsidP="00DE693B">
      <w:pPr>
        <w:pStyle w:val="BodyText"/>
      </w:pPr>
      <w:r w:rsidRPr="003905E4">
        <w:t>Abattoirs</w:t>
      </w:r>
    </w:p>
    <w:p w:rsidR="00000000" w:rsidRPr="003905E4" w:rsidP="003905E4">
      <w:pPr>
        <w:pStyle w:val="Heading1"/>
      </w:pPr>
      <w:bookmarkStart w:id="5" w:name="O_1043904"/>
      <w:bookmarkEnd w:id="5"/>
      <w:r w:rsidRPr="003905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Performance Criteria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1. Identify relevant animal welfare regulations and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1.1 Identify and interpret relevant regulations and legislation about animal welfare/cruelty</w:t>
            </w:r>
          </w:p>
          <w:p w:rsidR="00000000" w:rsidRPr="003905E4" w:rsidP="003905E4">
            <w:pPr>
              <w:pStyle w:val="BodyText"/>
            </w:pPr>
            <w:r w:rsidRPr="003905E4">
              <w:t xml:space="preserve">1.2 </w:t>
            </w:r>
            <w:r w:rsidRPr="003905E4">
              <w:t>Identify the responsibilities of business operators and personnel under relevant legislation</w:t>
            </w:r>
          </w:p>
          <w:p w:rsidR="00000000" w:rsidRPr="003905E4" w:rsidP="003905E4">
            <w:pPr>
              <w:pStyle w:val="BodyText"/>
            </w:pPr>
            <w:r w:rsidRPr="003905E4">
              <w:t>1.3 Identify relevant animal welfare standards, voluntary codes of practice and quality systems</w:t>
            </w:r>
          </w:p>
          <w:p w:rsidR="00000000" w:rsidRPr="003905E4" w:rsidP="003905E4">
            <w:pPr>
              <w:pStyle w:val="BodyText"/>
            </w:pPr>
            <w:r w:rsidRPr="003905E4">
              <w:t>1.4 Identify sections of acts, regulations, voluntary Codes of Prac</w:t>
            </w:r>
            <w:r w:rsidRPr="003905E4">
              <w:t>tice or equivalent standards relevant to species being processed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1.5 Identify relevant and applicable animal welfare measures for receival, lairage, stunning and slaughtering during audit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2. Audit the animal welfare component of an Approved Arrangement fo</w:t>
            </w:r>
            <w:r w:rsidRPr="003905E4">
              <w:t>r compliance with regulatory and relevant standard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2.1 Audit Approved Arrangement or equivalent quality assurance systems for compliance with customer, commercial and regulatory requirements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2.2 Identify and confirm that workplace procedures f</w:t>
            </w:r>
            <w:r w:rsidRPr="003905E4">
              <w:t>or livestock receival, unloading, lairage, handling, restraining, stunning, slaughter, personnel training and animal welfare monitoring comply with relevant regulations and standards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3. Audit transport and unloading arrangements for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3.1 Check th</w:t>
            </w:r>
            <w:r w:rsidRPr="003905E4">
              <w:t>e establishment</w:t>
            </w:r>
            <w:r>
              <w:t>’</w:t>
            </w:r>
            <w:r w:rsidRPr="003905E4">
              <w:t>s Approved Arrangement to ensure that it incorporates procedures and practices that enable compliance with customer, corporate and regulatory requirements</w:t>
            </w:r>
          </w:p>
          <w:p w:rsidR="00000000" w:rsidRPr="003905E4" w:rsidP="003905E4">
            <w:pPr>
              <w:pStyle w:val="BodyText"/>
            </w:pPr>
            <w:r w:rsidRPr="003905E4">
              <w:t>3.2 Audit the unloading and receival or ante-mortem inspection, sorting and yarding a</w:t>
            </w:r>
            <w:r w:rsidRPr="003905E4">
              <w:t>gainst workplace, customer, commercial and regulatory requirements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3.3 Identify facilities and equipment as operational, appropriately maintained and confirm their suitability for use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4. Audit management of livestock in lairage prior to slaughter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4.1 Assess inputs into the welfare of livestock in lairage against regulatory, customer and workplace requirements including facilities, handling practices, inspections, access to feed and water and pen density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4.2 Assess welfare of animals against pre-det</w:t>
            </w:r>
            <w:r w:rsidRPr="003905E4">
              <w:t>ermined welfare measures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5. Audit treatment of sick/injured or uncooperative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5.1 Access workplace requirements for suspect, sick, injured or uncooperative stock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 xml:space="preserve">5.2 Assess the handling of suspect, sick, injured or uncooperative </w:t>
            </w:r>
            <w:r w:rsidRPr="003905E4">
              <w:t>stock against workp</w:t>
            </w:r>
            <w:r w:rsidRPr="003905E4">
              <w:t>lace and customer standards and regulatory requirements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6. Audit stunning of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6.1 Review inputs into the stunning process including equipment maintenance, training and facilities for compliance with work place, standards and regulatory requiremen</w:t>
            </w:r>
            <w:r w:rsidRPr="003905E4">
              <w:t>ts</w:t>
            </w:r>
          </w:p>
          <w:p w:rsidR="00000000" w:rsidRPr="003905E4" w:rsidP="003905E4">
            <w:pPr>
              <w:pStyle w:val="BodyText"/>
            </w:pPr>
            <w:r w:rsidRPr="003905E4">
              <w:t>6.2 Assess effectiveness of restraint and stunning against workplace, customer and regulatory requirements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6.3 Assess monitoring of effective stunning by company personnel against workplace, customer and regulatory requirements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7. Audit slaughtering an</w:t>
            </w:r>
            <w:r w:rsidRPr="003905E4">
              <w:t>d shackling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7.1 Observe and assess exsanguination process for compliance with workplace and regulatory requirements</w:t>
            </w:r>
          </w:p>
          <w:p w:rsidR="00000000" w:rsidRPr="003905E4" w:rsidP="003905E4">
            <w:pPr>
              <w:pStyle w:val="BodyText"/>
            </w:pPr>
            <w:r w:rsidRPr="003905E4">
              <w:t>7.2 Assess bodies on the bleed chain for insensibility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7.3 Observe operators to ensure they are complying with workplace procedures includin</w:t>
            </w:r>
            <w:r w:rsidRPr="003905E4">
              <w:t>g checking for an effective stun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8. Audit animal welfare monitoring, internal auditing, corrective and preventative action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8.1 Review routine monitoring records for livestock handling, stunning and effective slaughter to ensure compliance with wor</w:t>
            </w:r>
            <w:r w:rsidRPr="003905E4">
              <w:t>kplace, regulatory and customer requirements</w:t>
            </w:r>
          </w:p>
          <w:p w:rsidR="00000000" w:rsidRPr="003905E4" w:rsidP="003905E4">
            <w:pPr>
              <w:pStyle w:val="BodyText"/>
            </w:pPr>
            <w:r w:rsidRPr="003905E4">
              <w:t>8.2 Review internal audit records to assess control of animal welfare outcomes, including training of personnel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8.3 Assess effectiveness of preventative and corrective action programs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 xml:space="preserve">9. Audit </w:t>
            </w:r>
            <w:r w:rsidRPr="003905E4">
              <w:t>contingency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9.1 Access workplace livestock contingency plans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 xml:space="preserve">9.2 Review and assess contingency plans for livestock emergencies against regulatory and standard requirements 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10. Plan for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10.1 Interpret audit schedule an</w:t>
            </w:r>
            <w:r w:rsidRPr="003905E4">
              <w:t>d plan and organise the timely conduct of audit</w:t>
            </w:r>
          </w:p>
          <w:p w:rsidR="00000000" w:rsidRPr="003905E4" w:rsidP="003905E4">
            <w:pPr>
              <w:pStyle w:val="BodyText"/>
            </w:pPr>
            <w:r w:rsidRPr="003905E4">
              <w:t>10.2 Determine objectives, scope and criteria of audit according to workplace requirements</w:t>
            </w:r>
          </w:p>
          <w:p w:rsidR="00000000" w:rsidRPr="003905E4" w:rsidP="003905E4">
            <w:pPr>
              <w:pStyle w:val="BodyText"/>
            </w:pPr>
            <w:r w:rsidRPr="003905E4">
              <w:t>10.3 Assemble and brief audit team (if applicable), as required, for the objectives, scope and criteria of the audit</w:t>
            </w:r>
          </w:p>
          <w:p w:rsidR="00000000" w:rsidRPr="003905E4" w:rsidP="003905E4">
            <w:pPr>
              <w:pStyle w:val="BodyText"/>
            </w:pPr>
            <w:r w:rsidRPr="003905E4">
              <w:t>10.4 Notify those affected by and involved in the audit and document responsibilities according to workplace requirements</w:t>
            </w:r>
          </w:p>
          <w:p w:rsidR="00000000" w:rsidRPr="003905E4" w:rsidP="003905E4">
            <w:pPr>
              <w:pStyle w:val="BodyText"/>
            </w:pPr>
            <w:r w:rsidRPr="003905E4">
              <w:t>10.5 Notify stakeholders involved in an internal audit according to workplace requirements</w:t>
            </w:r>
          </w:p>
          <w:p w:rsidR="00000000" w:rsidRPr="003905E4" w:rsidP="003905E4">
            <w:pPr>
              <w:pStyle w:val="BodyText"/>
            </w:pPr>
            <w:r w:rsidRPr="003905E4">
              <w:t>10.6 Identify procedures, records and workp</w:t>
            </w:r>
            <w:r w:rsidRPr="003905E4">
              <w:t>lace documentation needed for the audit</w:t>
            </w:r>
          </w:p>
          <w:p w:rsidR="00000000" w:rsidRPr="003905E4" w:rsidP="003905E4">
            <w:pPr>
              <w:pStyle w:val="BodyText"/>
            </w:pPr>
            <w:r w:rsidRPr="003905E4">
              <w:t>10.7 Document evidence collection methods and sources to be used in the audit, including developing workplace checklists to workplace specifications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10.8 Conduct a document review prior to audit</w:t>
            </w:r>
          </w:p>
        </w:tc>
      </w:tr>
      <w:tr w:rsidTr="00DE6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 xml:space="preserve">11. Report outcomes </w:t>
            </w:r>
            <w:r w:rsidRPr="003905E4">
              <w:t>of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11.1 Prepare an audit report, detailing areas of the program which were audited and findings against the audit criteria, including non-conformances, where applicable</w:t>
            </w:r>
          </w:p>
          <w:p w:rsidR="00000000" w:rsidRPr="003905E4" w:rsidP="003905E4">
            <w:pPr>
              <w:pStyle w:val="BodyText"/>
            </w:pPr>
            <w:r w:rsidRPr="003905E4">
              <w:t>11.2 Document objective evidence according to workplace standar</w:t>
            </w:r>
            <w:r w:rsidRPr="003905E4">
              <w:t>ds</w:t>
            </w:r>
          </w:p>
          <w:p w:rsidR="00000000" w:rsidRPr="003905E4" w:rsidP="003905E4">
            <w:pPr>
              <w:pStyle w:val="BodyText"/>
            </w:pPr>
            <w:r w:rsidRPr="003905E4">
              <w:t>11.3 Keep records of audit process, objective evidence and findings in accordance with workplace and regulatory requirements</w:t>
            </w:r>
          </w:p>
          <w:p w:rsidR="00000000" w:rsidRPr="003905E4" w:rsidP="003905E4">
            <w:pPr>
              <w:pStyle w:val="BodyText"/>
            </w:pPr>
            <w:r w:rsidRPr="003905E4">
              <w:t>11.4 Report findings according to workplace requirements</w:t>
            </w:r>
          </w:p>
        </w:tc>
      </w:tr>
    </w:tbl>
    <w:p w:rsidR="00000000" w:rsidRPr="003905E4" w:rsidP="003905E4">
      <w:pPr>
        <w:pStyle w:val="BodyText"/>
      </w:pPr>
    </w:p>
    <w:p w:rsidR="00000000" w:rsidRPr="003905E4" w:rsidP="003905E4">
      <w:pPr>
        <w:pStyle w:val="AllowPageBreak"/>
      </w:pPr>
    </w:p>
    <w:p w:rsidR="00000000" w:rsidRPr="003905E4" w:rsidP="003905E4">
      <w:pPr>
        <w:pStyle w:val="Heading1"/>
      </w:pPr>
      <w:bookmarkStart w:id="6" w:name="O_1043905"/>
      <w:bookmarkEnd w:id="6"/>
      <w:r w:rsidRPr="003905E4">
        <w:t>Foundation Skills</w:t>
      </w:r>
    </w:p>
    <w:p w:rsidR="00000000" w:rsidRPr="00DE693B" w:rsidP="00DE693B">
      <w:pPr>
        <w:pStyle w:val="BodyText"/>
        <w:rPr>
          <w:i/>
        </w:rPr>
      </w:pPr>
      <w:r w:rsidRPr="00DE693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Description</w:t>
            </w:r>
          </w:p>
        </w:tc>
      </w:tr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ListBullet"/>
              <w:rPr>
                <w:lang w:val="en-NZ"/>
              </w:rPr>
            </w:pPr>
            <w:r w:rsidRPr="003905E4">
              <w:t xml:space="preserve">Comprehend workplace documents such </w:t>
            </w:r>
            <w:r w:rsidRPr="003905E4">
              <w:t>as Approved Arrangements, and workplace internal auditing policies and documents</w:t>
            </w:r>
          </w:p>
        </w:tc>
      </w:tr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ListBullet"/>
              <w:rPr>
                <w:lang w:val="en-NZ"/>
              </w:rPr>
            </w:pPr>
            <w:r w:rsidRPr="003905E4">
              <w:t xml:space="preserve">Complete workplace forms and reports </w:t>
            </w:r>
          </w:p>
        </w:tc>
      </w:tr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ListBullet"/>
            </w:pPr>
            <w:r w:rsidRPr="003905E4">
              <w:t>Discuss outcomes of the audit with appropriate workplace personnel</w:t>
            </w:r>
          </w:p>
        </w:tc>
      </w:tr>
    </w:tbl>
    <w:p w:rsidR="00000000" w:rsidRPr="003905E4" w:rsidP="003905E4">
      <w:pPr>
        <w:pStyle w:val="BodyText"/>
      </w:pPr>
    </w:p>
    <w:p w:rsidR="00000000" w:rsidRPr="003905E4" w:rsidP="003905E4">
      <w:pPr>
        <w:pStyle w:val="AllowPageBreak"/>
      </w:pPr>
    </w:p>
    <w:p w:rsidR="00000000" w:rsidRPr="003905E4" w:rsidP="003905E4">
      <w:pPr>
        <w:pStyle w:val="Heading1"/>
      </w:pPr>
      <w:bookmarkStart w:id="7" w:name="O_1043907"/>
      <w:bookmarkEnd w:id="7"/>
      <w:r w:rsidRPr="003905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Bold"/>
              <w:rPr>
                <w:lang w:val="en-NZ"/>
              </w:rPr>
            </w:pPr>
            <w:r w:rsidRPr="003905E4">
              <w:t>Equivalence status</w:t>
            </w:r>
          </w:p>
        </w:tc>
      </w:tr>
      <w:tr w:rsidTr="00390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AMPA417 Conduct an animal welfare audit of a meat processing plant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AMPA412 Conduct an animal welfare audit of a meat processing plant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 xml:space="preserve">Foundation skills added       </w:t>
            </w:r>
          </w:p>
          <w:p w:rsidR="00000000" w:rsidP="003905E4">
            <w:pPr>
              <w:pStyle w:val="BodyText"/>
              <w:rPr>
                <w:lang w:val="en-NZ"/>
              </w:rPr>
            </w:pPr>
            <w:r w:rsidRPr="003905E4">
              <w:t>Prerequisite units AMPA2006 and AMPA416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E4" w:rsidP="003905E4">
            <w:pPr>
              <w:pStyle w:val="BodyText"/>
            </w:pPr>
            <w:r w:rsidRPr="003905E4">
              <w:t>Equivalent unit</w:t>
            </w:r>
          </w:p>
        </w:tc>
      </w:tr>
    </w:tbl>
    <w:p w:rsidR="00000000" w:rsidRPr="003905E4" w:rsidP="003905E4">
      <w:pPr>
        <w:pStyle w:val="BodyText"/>
      </w:pPr>
    </w:p>
    <w:p w:rsidR="00000000" w:rsidRPr="003905E4" w:rsidP="003905E4">
      <w:pPr>
        <w:pStyle w:val="AllowPageBreak"/>
      </w:pPr>
    </w:p>
    <w:p w:rsidR="00000000" w:rsidRPr="003905E4" w:rsidP="003905E4">
      <w:pPr>
        <w:pStyle w:val="Heading1"/>
      </w:pPr>
      <w:bookmarkStart w:id="8" w:name="O_1043914"/>
      <w:bookmarkEnd w:id="8"/>
      <w:r w:rsidRPr="003905E4">
        <w:t>Links</w:t>
      </w:r>
    </w:p>
    <w:p w:rsidR="00000000" w:rsidRPr="003905E4" w:rsidP="00DE693B">
      <w:pPr>
        <w:pStyle w:val="BodyText"/>
      </w:pPr>
      <w:r w:rsidRPr="003905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39F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905E4" w:rsidP="003905E4"/>
    <w:sectPr w:rsidSect="003905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E4" w:rsidRPr="00DE693B" w:rsidP="00DE6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3B" w:rsidP="00390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93B" w:rsidP="00390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693B" w:rsidP="00390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5E4" w:rsidRPr="00DE693B" w:rsidP="00DE6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3B" w:rsidRPr="002D2AF8" w:rsidP="00390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AMPA417 Conduct an animal welfare audit of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E693B" w:rsidP="00390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B6B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AF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5E4"/>
  </w:style>
  <w:style w:type="character" w:customStyle="1" w:styleId="Heading1Char">
    <w:name w:val="Heading 1 Char"/>
    <w:basedOn w:val="DefaultParagraphFont"/>
    <w:link w:val="Heading1"/>
    <w:rsid w:val="00390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5E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905E4"/>
    <w:rPr>
      <w:i/>
    </w:rPr>
  </w:style>
  <w:style w:type="paragraph" w:customStyle="1" w:styleId="SuperHeading">
    <w:name w:val="SuperHeading"/>
    <w:basedOn w:val="Normal"/>
    <w:rsid w:val="00390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05E4"/>
    <w:rPr>
      <w:b/>
    </w:rPr>
  </w:style>
  <w:style w:type="character" w:customStyle="1" w:styleId="Heading2Char">
    <w:name w:val="Heading 2 Char"/>
    <w:basedOn w:val="DefaultParagraphFont"/>
    <w:link w:val="Heading2"/>
    <w:rsid w:val="00390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5E4"/>
    <w:rPr>
      <w:b/>
      <w:spacing w:val="0"/>
    </w:rPr>
  </w:style>
  <w:style w:type="paragraph" w:customStyle="1" w:styleId="SuperTitle">
    <w:name w:val="SuperTitle"/>
    <w:basedOn w:val="Title"/>
    <w:rsid w:val="00390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5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5E4"/>
  </w:style>
  <w:style w:type="paragraph" w:styleId="TableofFigures">
    <w:name w:val="table of figures"/>
    <w:basedOn w:val="Normal"/>
    <w:next w:val="Normal"/>
    <w:semiHidden/>
    <w:rsid w:val="00390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5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5E4"/>
    <w:rPr>
      <w:rFonts w:ascii="Wingdings" w:hAnsi="Wingdings"/>
    </w:rPr>
  </w:style>
  <w:style w:type="paragraph" w:customStyle="1" w:styleId="TableHeading">
    <w:name w:val="Table Heading"/>
    <w:basedOn w:val="HeadingBase"/>
    <w:rsid w:val="00390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5E4"/>
    <w:rPr>
      <w:color w:val="0033CC"/>
      <w:u w:val="none"/>
    </w:rPr>
  </w:style>
  <w:style w:type="paragraph" w:customStyle="1" w:styleId="BodyTextRight">
    <w:name w:val="Body Text Right"/>
    <w:basedOn w:val="BodyText"/>
    <w:rsid w:val="00390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5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5E4"/>
    <w:rPr>
      <w:sz w:val="32"/>
    </w:rPr>
  </w:style>
  <w:style w:type="paragraph" w:customStyle="1" w:styleId="HeadingProcedure">
    <w:name w:val="Heading Procedure"/>
    <w:basedOn w:val="HeadingBase"/>
    <w:next w:val="Normal"/>
    <w:rsid w:val="00390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5E4"/>
    <w:pPr>
      <w:spacing w:before="60" w:after="60"/>
    </w:pPr>
  </w:style>
  <w:style w:type="paragraph" w:styleId="ListContinue">
    <w:name w:val="List Continue"/>
    <w:basedOn w:val="List"/>
    <w:rsid w:val="003905E4"/>
    <w:pPr>
      <w:ind w:firstLine="0"/>
    </w:pPr>
  </w:style>
  <w:style w:type="paragraph" w:customStyle="1" w:styleId="ListNote">
    <w:name w:val="List Note"/>
    <w:basedOn w:val="List"/>
    <w:rsid w:val="00390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5E4"/>
    <w:rPr>
      <w:rFonts w:ascii="Courier New" w:hAnsi="Courier New"/>
    </w:rPr>
  </w:style>
  <w:style w:type="paragraph" w:customStyle="1" w:styleId="NoteBullet">
    <w:name w:val="Note Bullet"/>
    <w:basedOn w:val="Note"/>
    <w:rsid w:val="00390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5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5E4"/>
    <w:rPr>
      <w:b/>
      <w:smallCaps/>
    </w:rPr>
  </w:style>
  <w:style w:type="paragraph" w:customStyle="1" w:styleId="TableListNumber">
    <w:name w:val="Table List Number"/>
    <w:basedOn w:val="ListNumber"/>
    <w:rsid w:val="00390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5E4"/>
    <w:pPr>
      <w:numPr>
        <w:numId w:val="8"/>
      </w:numPr>
    </w:pPr>
  </w:style>
  <w:style w:type="paragraph" w:customStyle="1" w:styleId="ListAlpha2">
    <w:name w:val="List Alpha 2"/>
    <w:basedOn w:val="List2"/>
    <w:rsid w:val="003905E4"/>
    <w:pPr>
      <w:numPr>
        <w:numId w:val="7"/>
      </w:numPr>
    </w:pPr>
  </w:style>
  <w:style w:type="paragraph" w:styleId="List2">
    <w:name w:val="List 2"/>
    <w:basedOn w:val="BodyText"/>
    <w:rsid w:val="00390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5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5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5E4"/>
    <w:pPr>
      <w:numPr>
        <w:numId w:val="3"/>
      </w:numPr>
    </w:pPr>
  </w:style>
  <w:style w:type="paragraph" w:styleId="ListContinue2">
    <w:name w:val="List Continue 2"/>
    <w:basedOn w:val="List2"/>
    <w:rsid w:val="003905E4"/>
    <w:pPr>
      <w:ind w:firstLine="0"/>
    </w:pPr>
  </w:style>
  <w:style w:type="paragraph" w:styleId="ListContinue3">
    <w:name w:val="List Continue 3"/>
    <w:basedOn w:val="List3"/>
    <w:rsid w:val="003905E4"/>
    <w:pPr>
      <w:ind w:left="1021" w:firstLine="0"/>
    </w:pPr>
  </w:style>
  <w:style w:type="paragraph" w:styleId="ListContinue4">
    <w:name w:val="List Continue 4"/>
    <w:basedOn w:val="List4"/>
    <w:rsid w:val="003905E4"/>
    <w:pPr>
      <w:ind w:firstLine="0"/>
    </w:pPr>
  </w:style>
  <w:style w:type="paragraph" w:styleId="ListContinue5">
    <w:name w:val="List Continue 5"/>
    <w:basedOn w:val="List5"/>
    <w:rsid w:val="003905E4"/>
    <w:pPr>
      <w:ind w:firstLine="0"/>
    </w:pPr>
  </w:style>
  <w:style w:type="paragraph" w:styleId="ListNumber3">
    <w:name w:val="List Number 3"/>
    <w:basedOn w:val="List3"/>
    <w:rsid w:val="003905E4"/>
    <w:pPr>
      <w:numPr>
        <w:numId w:val="4"/>
      </w:numPr>
    </w:pPr>
  </w:style>
  <w:style w:type="paragraph" w:styleId="ListNumber4">
    <w:name w:val="List Number 4"/>
    <w:basedOn w:val="List4"/>
    <w:rsid w:val="003905E4"/>
    <w:pPr>
      <w:numPr>
        <w:numId w:val="5"/>
      </w:numPr>
    </w:pPr>
  </w:style>
  <w:style w:type="paragraph" w:styleId="ListNumber5">
    <w:name w:val="List Number 5"/>
    <w:basedOn w:val="List5"/>
    <w:rsid w:val="003905E4"/>
    <w:pPr>
      <w:numPr>
        <w:numId w:val="6"/>
      </w:numPr>
    </w:pPr>
  </w:style>
  <w:style w:type="paragraph" w:styleId="BlockText">
    <w:name w:val="Block Text"/>
    <w:basedOn w:val="Normal"/>
    <w:rsid w:val="00390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5E4"/>
    <w:rPr>
      <w:sz w:val="16"/>
      <w:vertAlign w:val="superscript"/>
    </w:rPr>
  </w:style>
  <w:style w:type="character" w:customStyle="1" w:styleId="Symbols">
    <w:name w:val="Symbols"/>
    <w:basedOn w:val="DefaultParagraphFont"/>
    <w:rsid w:val="003905E4"/>
    <w:rPr>
      <w:rFonts w:ascii="Symbol" w:hAnsi="Symbol"/>
    </w:rPr>
  </w:style>
  <w:style w:type="character" w:customStyle="1" w:styleId="MenuOptions">
    <w:name w:val="Menu Options"/>
    <w:basedOn w:val="DefaultParagraphFont"/>
    <w:rsid w:val="00390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5E4"/>
    <w:rPr>
      <w:b/>
    </w:rPr>
  </w:style>
  <w:style w:type="character" w:customStyle="1" w:styleId="Underlined">
    <w:name w:val="Underlined"/>
    <w:basedOn w:val="DefaultParagraphFont"/>
    <w:rsid w:val="003905E4"/>
    <w:rPr>
      <w:u w:val="single"/>
    </w:rPr>
  </w:style>
  <w:style w:type="paragraph" w:customStyle="1" w:styleId="TableBodyTextRight">
    <w:name w:val="Table Body Text Right"/>
    <w:basedOn w:val="TableBodyText"/>
    <w:rsid w:val="00390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5E4"/>
    <w:rPr>
      <w:sz w:val="18"/>
    </w:rPr>
  </w:style>
  <w:style w:type="paragraph" w:customStyle="1" w:styleId="BodySmallRight">
    <w:name w:val="Body Small Right"/>
    <w:basedOn w:val="BodyTextRight"/>
    <w:rsid w:val="003905E4"/>
    <w:rPr>
      <w:sz w:val="18"/>
      <w:szCs w:val="18"/>
    </w:rPr>
  </w:style>
  <w:style w:type="paragraph" w:customStyle="1" w:styleId="MarginEdition">
    <w:name w:val="Margin Edition"/>
    <w:basedOn w:val="MarginNote"/>
    <w:rsid w:val="00390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5E4"/>
    <w:rPr>
      <w:sz w:val="2"/>
      <w:szCs w:val="2"/>
    </w:rPr>
  </w:style>
  <w:style w:type="character" w:customStyle="1" w:styleId="Small">
    <w:name w:val="Small"/>
    <w:basedOn w:val="DefaultParagraphFont"/>
    <w:rsid w:val="003905E4"/>
    <w:rPr>
      <w:sz w:val="16"/>
    </w:rPr>
  </w:style>
  <w:style w:type="paragraph" w:customStyle="1" w:styleId="WideTable">
    <w:name w:val="Wide Table"/>
    <w:basedOn w:val="Normal"/>
    <w:rsid w:val="00390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5E4"/>
  </w:style>
  <w:style w:type="paragraph" w:styleId="Quote">
    <w:name w:val="Quote"/>
    <w:basedOn w:val="Heading1"/>
    <w:link w:val="QuoteChar"/>
    <w:qFormat/>
    <w:rsid w:val="00390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5E4"/>
    <w:pPr>
      <w:pageBreakBefore/>
    </w:pPr>
  </w:style>
  <w:style w:type="paragraph" w:customStyle="1" w:styleId="Border">
    <w:name w:val="Border"/>
    <w:basedOn w:val="Normal"/>
    <w:qFormat/>
    <w:rsid w:val="00390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5E4"/>
    <w:rPr>
      <w:u w:val="single"/>
    </w:rPr>
  </w:style>
  <w:style w:type="character" w:customStyle="1" w:styleId="BoldandItalics">
    <w:name w:val="Bold and Italics"/>
    <w:qFormat/>
    <w:rsid w:val="003905E4"/>
    <w:rPr>
      <w:b/>
      <w:i/>
      <w:u w:val="none"/>
    </w:rPr>
  </w:style>
  <w:style w:type="paragraph" w:styleId="BalloonText">
    <w:name w:val="Balloon Text"/>
    <w:basedOn w:val="Normal"/>
    <w:link w:val="BalloonTextChar"/>
    <w:rsid w:val="00390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5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6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6644</Characters>
  <Application>Microsoft Office Word</Application>
  <DocSecurity>0</DocSecurity>
  <Lines>214</Lines>
  <Paragraphs>114</Paragraphs>
  <ScaleCrop>false</ScaleCrop>
  <Company>Author-it Software Corporation Ltd.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AMPA417 Conduct an animal welfare audit of a meat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