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5C91" w:rsidP="004A5C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AMPA413 Review or develop an Emergency Animal Disease Response Plan</w:t>
      </w:r>
      <w:r>
        <w:fldChar w:fldCharType="end"/>
      </w:r>
    </w:p>
    <w:p w:rsidR="004A5C91" w:rsidP="004A5C91">
      <w:pPr>
        <w:pStyle w:val="Version"/>
        <w:sectPr w:rsidSect="00B675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7561" w:rsidP="00B67561">
      <w:pPr>
        <w:pStyle w:val="SuperHeading"/>
      </w:pPr>
      <w:r w:rsidRPr="00B67561">
        <w:t>AMPA413 Review or develop an Emergency Animal Disease Response Plan</w:t>
      </w:r>
    </w:p>
    <w:p w:rsidR="00000000" w:rsidRPr="00B67561" w:rsidP="00B67561">
      <w:pPr>
        <w:pStyle w:val="Heading1"/>
      </w:pPr>
      <w:bookmarkStart w:id="1" w:name="O_972862"/>
      <w:bookmarkEnd w:id="1"/>
      <w:r w:rsidRPr="00B675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675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561" w:rsidP="00B67561">
            <w:pPr>
              <w:pStyle w:val="BodyText"/>
            </w:pPr>
            <w:r w:rsidRPr="00B6756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561">
            <w:pPr>
              <w:pStyle w:val="BodyText"/>
              <w:rPr>
                <w:lang w:val="en-NZ"/>
              </w:rPr>
            </w:pPr>
            <w:r w:rsidRPr="00B67561">
              <w:rPr>
                <w:rStyle w:val="SpecialBold"/>
              </w:rPr>
              <w:t>Comments</w:t>
            </w:r>
          </w:p>
        </w:tc>
      </w:tr>
      <w:tr w:rsidTr="00B675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561">
            <w:pPr>
              <w:pStyle w:val="BodyText"/>
              <w:rPr>
                <w:lang w:val="en-NZ"/>
              </w:rPr>
            </w:pPr>
            <w:r w:rsidRPr="00B6756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561" w:rsidP="00B67561">
            <w:pPr>
              <w:pStyle w:val="BodyText"/>
            </w:pPr>
            <w:r w:rsidRPr="00B67561">
              <w:t>This version released with AMP Australian Meat Processing Training Package Version 3.0.</w:t>
            </w:r>
          </w:p>
        </w:tc>
      </w:tr>
    </w:tbl>
    <w:p w:rsidR="00000000" w:rsidRPr="00B67561" w:rsidP="00B67561">
      <w:pPr>
        <w:pStyle w:val="BodyText"/>
      </w:pPr>
    </w:p>
    <w:p w:rsidR="00000000" w:rsidRPr="00B67561" w:rsidP="00B67561">
      <w:pPr>
        <w:pStyle w:val="AllowPageBreak"/>
      </w:pPr>
    </w:p>
    <w:p w:rsidR="00000000" w:rsidRPr="00B67561" w:rsidP="00B67561">
      <w:pPr>
        <w:pStyle w:val="Heading1"/>
      </w:pPr>
      <w:bookmarkStart w:id="2" w:name="O_972863"/>
      <w:bookmarkEnd w:id="2"/>
      <w:r w:rsidRPr="00B67561">
        <w:t>Application</w:t>
      </w:r>
    </w:p>
    <w:p w:rsidR="00000000" w:rsidRPr="00B67561" w:rsidP="004A5C91">
      <w:pPr>
        <w:pStyle w:val="BodyText"/>
      </w:pPr>
      <w:r w:rsidRPr="00B67561">
        <w:t>This unit of competency describes the skills and knowledge required to develop or review the response to an emergency animal disease event for a workplace operating as a meat processing premises.</w:t>
      </w:r>
    </w:p>
    <w:p w:rsidR="00000000" w:rsidRPr="00B67561" w:rsidP="004A5C91">
      <w:pPr>
        <w:pStyle w:val="BodyText"/>
      </w:pPr>
      <w:r w:rsidRPr="00B67561">
        <w:t>The unit applies to individuals who are responsible for deve</w:t>
      </w:r>
      <w:r w:rsidRPr="00B67561">
        <w:t>loping or reviewing, and testing an Emergency Animal Disease Response Plan as part of an enterprise’s Approved Arrangement.</w:t>
      </w:r>
    </w:p>
    <w:p w:rsidR="004A5C91" w:rsidP="004A5C91">
      <w:pPr>
        <w:pStyle w:val="BodyText"/>
      </w:pPr>
      <w:r w:rsidRPr="00B67561">
        <w:t>No occupational licensing, legislative or certification requirements apply to this unit at the time of publication.</w:t>
      </w:r>
    </w:p>
    <w:p w:rsidR="00000000" w:rsidRPr="00B67561" w:rsidP="00B67561">
      <w:pPr>
        <w:pStyle w:val="Heading1"/>
      </w:pPr>
      <w:bookmarkStart w:id="3" w:name="O_972864"/>
      <w:bookmarkEnd w:id="3"/>
      <w:r w:rsidRPr="00B67561">
        <w:t>Pre-requisite Unit</w:t>
      </w:r>
    </w:p>
    <w:p w:rsidR="00000000" w:rsidRPr="00B67561" w:rsidP="004A5C91">
      <w:pPr>
        <w:pStyle w:val="BodyText"/>
      </w:pPr>
      <w:r w:rsidRPr="00B67561">
        <w:t>Nil</w:t>
      </w:r>
    </w:p>
    <w:p w:rsidR="00000000" w:rsidRPr="00B67561" w:rsidP="00B67561">
      <w:pPr>
        <w:pStyle w:val="Heading1"/>
      </w:pPr>
      <w:bookmarkStart w:id="4" w:name="O_972867"/>
      <w:bookmarkEnd w:id="4"/>
      <w:r w:rsidRPr="00B6756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5C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561" w:rsidP="00B67561">
            <w:pPr>
              <w:pStyle w:val="BodyText"/>
            </w:pPr>
            <w:r w:rsidRPr="00B6756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561">
            <w:pPr>
              <w:pStyle w:val="BodyText"/>
              <w:rPr>
                <w:lang w:val="en-NZ"/>
              </w:rPr>
            </w:pPr>
            <w:r w:rsidRPr="00B67561">
              <w:rPr>
                <w:rStyle w:val="SpecialBold"/>
              </w:rPr>
              <w:t>Performance Criteria</w:t>
            </w:r>
          </w:p>
        </w:tc>
      </w:tr>
      <w:tr w:rsidTr="004A5C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561" w:rsidP="00B67561">
            <w:pPr>
              <w:pStyle w:val="BodyText"/>
            </w:pPr>
            <w:r w:rsidRPr="00B6756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561">
            <w:pPr>
              <w:pStyle w:val="BodyText"/>
              <w:rPr>
                <w:lang w:val="en-NZ"/>
              </w:rPr>
            </w:pPr>
            <w:r w:rsidRPr="00B675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5C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561">
            <w:pPr>
              <w:pStyle w:val="BodyText"/>
              <w:rPr>
                <w:lang w:val="en-NZ"/>
              </w:rPr>
            </w:pPr>
            <w:r w:rsidRPr="00B67561">
              <w:t>1. Source relevant documentation for Emergency Animal Disease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561" w:rsidP="00B67561">
            <w:pPr>
              <w:pStyle w:val="BodyText"/>
            </w:pPr>
            <w:r w:rsidRPr="00B67561">
              <w:t>1.1 Identify sections of the AUSVET Plan applicable to emergency animal disease responses</w:t>
            </w:r>
          </w:p>
          <w:p w:rsidR="00000000" w:rsidRPr="00B67561" w:rsidP="00B67561">
            <w:pPr>
              <w:pStyle w:val="BodyText"/>
            </w:pPr>
            <w:r w:rsidRPr="00B67561">
              <w:t>1.2 Identify regulations, Australian standards, templates and guidance information applicable to em</w:t>
            </w:r>
            <w:r w:rsidRPr="00B67561">
              <w:t>ergency animal disease responses</w:t>
            </w:r>
          </w:p>
          <w:p w:rsidR="00000000" w:rsidRPr="00B67561" w:rsidP="00B67561">
            <w:pPr>
              <w:pStyle w:val="BodyText"/>
            </w:pPr>
            <w:r w:rsidRPr="00B67561">
              <w:t>1.3 Locate the current Emergency Animal Disease Response Plan or documents relevant to emergency animal disease response</w:t>
            </w:r>
          </w:p>
          <w:p w:rsidR="00000000" w:rsidP="00B67561">
            <w:pPr>
              <w:pStyle w:val="BodyText"/>
              <w:rPr>
                <w:lang w:val="en-NZ"/>
              </w:rPr>
            </w:pPr>
            <w:r w:rsidRPr="00B67561">
              <w:t xml:space="preserve">1.4 Determine current key contact authorities for responding to </w:t>
            </w:r>
            <w:r w:rsidRPr="00B67561">
              <w:t>emergency animal disease events and th</w:t>
            </w:r>
            <w:r w:rsidRPr="00B67561">
              <w:t xml:space="preserve">eir scope of responsibility. </w:t>
            </w:r>
          </w:p>
        </w:tc>
      </w:tr>
      <w:tr w:rsidTr="004A5C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561">
            <w:pPr>
              <w:pStyle w:val="BodyText"/>
              <w:rPr>
                <w:lang w:val="en-NZ"/>
              </w:rPr>
            </w:pPr>
            <w:r w:rsidRPr="00B67561">
              <w:t>2. Develop or update Emergency Animal Disease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561" w:rsidP="00B67561">
            <w:pPr>
              <w:pStyle w:val="BodyText"/>
            </w:pPr>
            <w:r w:rsidRPr="00B67561">
              <w:t xml:space="preserve">2.1 Establish scope, development process, team and timelines </w:t>
            </w:r>
          </w:p>
          <w:p w:rsidR="00000000" w:rsidRPr="00B67561" w:rsidP="00B67561">
            <w:pPr>
              <w:pStyle w:val="BodyText"/>
            </w:pPr>
            <w:r w:rsidRPr="00B67561">
              <w:t>2.2 Identify and brief personnel to be involved in the development process</w:t>
            </w:r>
          </w:p>
          <w:p w:rsidR="00000000" w:rsidRPr="00B67561" w:rsidP="00B67561">
            <w:pPr>
              <w:pStyle w:val="BodyText"/>
            </w:pPr>
            <w:r w:rsidRPr="00B67561">
              <w:t>2.3 Develop or review risk reduction and contingency section</w:t>
            </w:r>
          </w:p>
          <w:p w:rsidR="00000000" w:rsidRPr="00B67561" w:rsidP="00B67561">
            <w:pPr>
              <w:pStyle w:val="BodyText"/>
            </w:pPr>
            <w:r w:rsidRPr="00B67561">
              <w:t>2.4 Develop or review responses for a declared area</w:t>
            </w:r>
          </w:p>
          <w:p w:rsidR="00000000" w:rsidRPr="00B67561" w:rsidP="00B67561">
            <w:pPr>
              <w:pStyle w:val="BodyText"/>
            </w:pPr>
            <w:r w:rsidRPr="00B67561">
              <w:t>2.5 Develop or review responses for an infected or dangerous contact premises</w:t>
            </w:r>
          </w:p>
          <w:p w:rsidR="00000000" w:rsidRPr="00B67561" w:rsidP="00B67561">
            <w:pPr>
              <w:pStyle w:val="BodyText"/>
            </w:pPr>
            <w:r w:rsidRPr="00B67561">
              <w:t xml:space="preserve">2.6 Develop or review appendices as appropriate to the workplace </w:t>
            </w:r>
          </w:p>
          <w:p w:rsidR="00000000" w:rsidP="00B67561">
            <w:pPr>
              <w:pStyle w:val="BodyText"/>
              <w:rPr>
                <w:lang w:val="en-NZ"/>
              </w:rPr>
            </w:pPr>
            <w:r w:rsidRPr="00B67561">
              <w:t>2.7 Complete ancillary documents as appropriate to the workplace</w:t>
            </w:r>
          </w:p>
        </w:tc>
      </w:tr>
      <w:tr w:rsidTr="004A5C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561">
            <w:pPr>
              <w:pStyle w:val="BodyText"/>
              <w:rPr>
                <w:lang w:val="en-NZ"/>
              </w:rPr>
            </w:pPr>
            <w:r w:rsidRPr="00B67561">
              <w:t>3. Test Emergency Animal Disease Response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561" w:rsidP="00B67561">
            <w:pPr>
              <w:pStyle w:val="BodyText"/>
            </w:pPr>
            <w:r w:rsidRPr="00B67561">
              <w:t>3.1 Check for scope, accuracy, and compliance with relevant AUS VET Plan and regulations</w:t>
            </w:r>
          </w:p>
          <w:p w:rsidR="00000000" w:rsidRPr="00B67561" w:rsidP="00B67561">
            <w:pPr>
              <w:pStyle w:val="BodyText"/>
            </w:pPr>
            <w:r w:rsidRPr="00B67561">
              <w:t>3.2 Engage relevant personnel to check viability</w:t>
            </w:r>
          </w:p>
          <w:p w:rsidR="00000000" w:rsidRPr="00B67561" w:rsidP="00B67561">
            <w:pPr>
              <w:pStyle w:val="BodyText"/>
            </w:pPr>
            <w:r w:rsidRPr="00B67561">
              <w:t xml:space="preserve">3.3 </w:t>
            </w:r>
            <w:r w:rsidRPr="00B67561">
              <w:t>Use simulation or desktop audit to review responses for emergency animal diseases</w:t>
            </w:r>
          </w:p>
          <w:p w:rsidR="00000000" w:rsidRPr="00B67561" w:rsidP="00B67561">
            <w:pPr>
              <w:pStyle w:val="BodyText"/>
            </w:pPr>
            <w:r w:rsidRPr="00B67561">
              <w:t>3.4 Establish review and updating process</w:t>
            </w:r>
          </w:p>
          <w:p w:rsidR="00000000" w:rsidRPr="00B67561" w:rsidP="00B67561">
            <w:pPr>
              <w:pStyle w:val="BodyText"/>
            </w:pPr>
            <w:r w:rsidRPr="00B67561">
              <w:t xml:space="preserve">3.5 Ensure Emergency Animal Disease Response Plan is incorporated into Approved Arrangement. </w:t>
            </w:r>
          </w:p>
        </w:tc>
      </w:tr>
    </w:tbl>
    <w:p w:rsidR="00000000" w:rsidRPr="00B67561" w:rsidP="00B67561">
      <w:pPr>
        <w:pStyle w:val="BodyText"/>
      </w:pPr>
    </w:p>
    <w:p w:rsidR="00000000" w:rsidRPr="00B67561" w:rsidP="00B67561">
      <w:pPr>
        <w:pStyle w:val="AllowPageBreak"/>
      </w:pPr>
    </w:p>
    <w:p w:rsidR="00000000" w:rsidRPr="00B67561" w:rsidP="00B67561">
      <w:pPr>
        <w:pStyle w:val="Heading1"/>
      </w:pPr>
      <w:bookmarkStart w:id="5" w:name="O_972868"/>
      <w:bookmarkEnd w:id="5"/>
      <w:r w:rsidRPr="00B67561">
        <w:t>Foundation Skills</w:t>
      </w:r>
    </w:p>
    <w:p w:rsidR="00000000" w:rsidRPr="004A5C91" w:rsidP="004A5C91">
      <w:pPr>
        <w:pStyle w:val="BodyText"/>
        <w:rPr>
          <w:i/>
        </w:rPr>
      </w:pPr>
      <w:r w:rsidRPr="004A5C91">
        <w:rPr>
          <w:rStyle w:val="Emphasis"/>
        </w:rPr>
        <w:t>T</w:t>
      </w:r>
      <w:r w:rsidRPr="004A5C91">
        <w:rPr>
          <w:rStyle w:val="Emphasis"/>
        </w:rPr>
        <w:t>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4A5C9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561" w:rsidP="00B67561">
            <w:pPr>
              <w:pStyle w:val="BodyText"/>
            </w:pPr>
            <w:r w:rsidRPr="00B6756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561">
            <w:pPr>
              <w:pStyle w:val="BodyText"/>
              <w:rPr>
                <w:lang w:val="en-NZ"/>
              </w:rPr>
            </w:pPr>
            <w:r w:rsidRPr="00B67561">
              <w:rPr>
                <w:rStyle w:val="SpecialBold"/>
              </w:rPr>
              <w:t>Description</w:t>
            </w:r>
          </w:p>
        </w:tc>
      </w:tr>
      <w:tr w:rsidTr="004A5C9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561" w:rsidP="00B67561">
            <w:pPr>
              <w:pStyle w:val="BodyText"/>
            </w:pPr>
            <w:r w:rsidRPr="00B67561">
              <w:t>Reading</w:t>
            </w:r>
          </w:p>
          <w:p w:rsidR="00000000" w:rsidP="00B67561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561">
            <w:pPr>
              <w:pStyle w:val="ListBullet"/>
              <w:rPr>
                <w:lang w:val="en-NZ"/>
              </w:rPr>
            </w:pPr>
            <w:r w:rsidRPr="00B67561">
              <w:t xml:space="preserve">Extract and comprehend information from workplace and regulatory texts </w:t>
            </w:r>
          </w:p>
        </w:tc>
      </w:tr>
      <w:tr w:rsidTr="004A5C9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561">
            <w:pPr>
              <w:pStyle w:val="BodyText"/>
              <w:rPr>
                <w:lang w:val="en-NZ"/>
              </w:rPr>
            </w:pPr>
            <w:r w:rsidRPr="00B6756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561">
            <w:pPr>
              <w:pStyle w:val="ListBullet"/>
              <w:rPr>
                <w:lang w:val="en-NZ"/>
              </w:rPr>
            </w:pPr>
            <w:r w:rsidRPr="00B67561">
              <w:t>Produce documents according to set requirements</w:t>
            </w:r>
          </w:p>
        </w:tc>
      </w:tr>
      <w:tr w:rsidTr="004A5C9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561">
            <w:pPr>
              <w:pStyle w:val="BodyText"/>
              <w:rPr>
                <w:lang w:val="en-NZ"/>
              </w:rPr>
            </w:pPr>
            <w:r w:rsidRPr="00B6756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561" w:rsidP="00B67561">
            <w:pPr>
              <w:pStyle w:val="ListBullet"/>
            </w:pPr>
            <w:r w:rsidRPr="00B67561">
              <w:t>Use language appropriate to audience to provide or seek information</w:t>
            </w:r>
          </w:p>
          <w:p w:rsidR="00000000" w:rsidP="00B67561">
            <w:pPr>
              <w:pStyle w:val="ListBullet"/>
              <w:rPr>
                <w:lang w:val="en-NZ"/>
              </w:rPr>
            </w:pPr>
            <w:r w:rsidRPr="00B67561">
              <w:t>Use listening skills duri</w:t>
            </w:r>
            <w:r w:rsidRPr="00B67561">
              <w:t>ng discussion to seek opinions and interpretations of others</w:t>
            </w:r>
          </w:p>
        </w:tc>
      </w:tr>
      <w:tr w:rsidTr="004A5C9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561">
            <w:pPr>
              <w:pStyle w:val="BodyText"/>
              <w:rPr>
                <w:lang w:val="en-NZ"/>
              </w:rPr>
            </w:pPr>
            <w:r w:rsidRPr="00B67561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561" w:rsidP="00B67561">
            <w:pPr>
              <w:pStyle w:val="ListBullet"/>
            </w:pPr>
            <w:r w:rsidRPr="00B67561">
              <w:t>Analyse information to make decisions required to complete Emergency Animal Disease Response Plan</w:t>
            </w:r>
          </w:p>
        </w:tc>
      </w:tr>
    </w:tbl>
    <w:p w:rsidR="00000000" w:rsidRPr="00B67561" w:rsidP="00B67561">
      <w:pPr>
        <w:pStyle w:val="BodyText"/>
      </w:pPr>
    </w:p>
    <w:p w:rsidR="00000000" w:rsidRPr="00B67561" w:rsidP="00B67561">
      <w:pPr>
        <w:pStyle w:val="AllowPageBreak"/>
      </w:pPr>
    </w:p>
    <w:p w:rsidR="00000000" w:rsidRPr="00B67561" w:rsidP="00B67561">
      <w:pPr>
        <w:pStyle w:val="Heading1"/>
      </w:pPr>
      <w:bookmarkStart w:id="6" w:name="O_972870"/>
      <w:bookmarkEnd w:id="6"/>
      <w:r w:rsidRPr="00B6756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675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561" w:rsidP="00B67561">
            <w:pPr>
              <w:pStyle w:val="BodyText"/>
            </w:pPr>
            <w:r w:rsidRPr="00B6756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561" w:rsidP="00B67561">
            <w:pPr>
              <w:pStyle w:val="BodyText"/>
            </w:pPr>
            <w:r w:rsidRPr="00B67561">
              <w:rPr>
                <w:rStyle w:val="SpecialBold"/>
              </w:rPr>
              <w:t>Co</w:t>
            </w:r>
            <w:r w:rsidRPr="00B67561">
              <w:rPr>
                <w:rStyle w:val="SpecialBold"/>
              </w:rPr>
              <w:t>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561" w:rsidP="00B67561">
            <w:pPr>
              <w:pStyle w:val="BodyText"/>
            </w:pPr>
            <w:r w:rsidRPr="00B6756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561">
            <w:pPr>
              <w:pStyle w:val="BodyText"/>
              <w:rPr>
                <w:lang w:val="en-NZ"/>
              </w:rPr>
            </w:pPr>
            <w:r w:rsidRPr="00B67561">
              <w:rPr>
                <w:rStyle w:val="SpecialBold"/>
              </w:rPr>
              <w:t>Equivalence status</w:t>
            </w:r>
          </w:p>
        </w:tc>
      </w:tr>
      <w:tr w:rsidTr="00B675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561">
            <w:pPr>
              <w:pStyle w:val="BodyText"/>
              <w:rPr>
                <w:lang w:val="en-NZ"/>
              </w:rPr>
            </w:pPr>
            <w:r w:rsidRPr="00B67561">
              <w:t>AMPA413 Review or develop an Emergency Animal Disease Response Plan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561">
            <w:pPr>
              <w:pStyle w:val="BodyText"/>
              <w:rPr>
                <w:lang w:val="en-NZ"/>
              </w:rPr>
            </w:pPr>
            <w:r w:rsidRPr="00B67561">
              <w:t xml:space="preserve">Not applicable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561">
            <w:pPr>
              <w:pStyle w:val="BodyText"/>
              <w:rPr>
                <w:lang w:val="en-NZ"/>
              </w:rPr>
            </w:pPr>
            <w:r w:rsidRPr="00B67561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561" w:rsidP="00B67561">
            <w:pPr>
              <w:pStyle w:val="BodyText"/>
            </w:pPr>
            <w:r w:rsidRPr="00B67561">
              <w:t>No equivalent unit</w:t>
            </w:r>
          </w:p>
        </w:tc>
      </w:tr>
    </w:tbl>
    <w:p w:rsidR="00000000" w:rsidRPr="00B67561" w:rsidP="00B67561">
      <w:pPr>
        <w:pStyle w:val="BodyText"/>
      </w:pPr>
    </w:p>
    <w:p w:rsidR="00000000" w:rsidRPr="00B67561" w:rsidP="00B67561">
      <w:pPr>
        <w:pStyle w:val="AllowPageBreak"/>
      </w:pPr>
    </w:p>
    <w:p w:rsidR="00000000" w:rsidRPr="00B67561" w:rsidP="00B67561">
      <w:pPr>
        <w:pStyle w:val="Heading1"/>
      </w:pPr>
      <w:bookmarkStart w:id="7" w:name="O_972877"/>
      <w:bookmarkEnd w:id="7"/>
      <w:r w:rsidRPr="00B67561">
        <w:t>Links</w:t>
      </w:r>
    </w:p>
    <w:p w:rsidR="00000000" w:rsidRPr="00B67561" w:rsidP="004A5C91">
      <w:pPr>
        <w:pStyle w:val="BodyText"/>
      </w:pPr>
      <w:r w:rsidRPr="00B6756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D44D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67561" w:rsidP="00B67561"/>
    <w:sectPr w:rsidSect="00B675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5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561" w:rsidRPr="004A5C91" w:rsidP="004A5C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5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C91" w:rsidP="00B675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5C91" w:rsidP="00B675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A5C91" w:rsidP="00B675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5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C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7561" w:rsidRPr="004A5C91" w:rsidP="004A5C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5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C91" w:rsidRPr="002D2AF8" w:rsidP="00B675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AMPA413 Review or develop an Emergency Animal Disease Response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A5C91" w:rsidP="00B675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B86A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CA84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5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75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75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75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75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75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75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75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75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75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75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7561"/>
  </w:style>
  <w:style w:type="character" w:customStyle="1" w:styleId="Heading1Char">
    <w:name w:val="Heading 1 Char"/>
    <w:basedOn w:val="DefaultParagraphFont"/>
    <w:link w:val="Heading1"/>
    <w:rsid w:val="00B675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75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75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75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7561"/>
    <w:rPr>
      <w:b/>
      <w:spacing w:val="0"/>
    </w:rPr>
  </w:style>
  <w:style w:type="character" w:styleId="Emphasis">
    <w:name w:val="Emphasis"/>
    <w:basedOn w:val="DefaultParagraphFont"/>
    <w:qFormat/>
    <w:rsid w:val="00B67561"/>
    <w:rPr>
      <w:i/>
    </w:rPr>
  </w:style>
  <w:style w:type="paragraph" w:customStyle="1" w:styleId="SuperHeading">
    <w:name w:val="SuperHeading"/>
    <w:basedOn w:val="Normal"/>
    <w:rsid w:val="00B675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75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75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75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75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7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75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7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75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75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75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75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75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75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75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75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75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75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75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75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75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75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75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75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75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75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75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75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75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75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75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75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75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75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75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75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75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75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7561"/>
  </w:style>
  <w:style w:type="paragraph" w:styleId="TableofFigures">
    <w:name w:val="table of figures"/>
    <w:basedOn w:val="Normal"/>
    <w:next w:val="Normal"/>
    <w:semiHidden/>
    <w:rsid w:val="00B675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75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7561"/>
    <w:rPr>
      <w:rFonts w:ascii="Wingdings" w:hAnsi="Wingdings"/>
    </w:rPr>
  </w:style>
  <w:style w:type="paragraph" w:customStyle="1" w:styleId="TableHeading">
    <w:name w:val="Table Heading"/>
    <w:basedOn w:val="HeadingBase"/>
    <w:rsid w:val="00B675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7561"/>
    <w:rPr>
      <w:color w:val="0033CC"/>
      <w:u w:val="none"/>
    </w:rPr>
  </w:style>
  <w:style w:type="paragraph" w:customStyle="1" w:styleId="BodyTextRight">
    <w:name w:val="Body Text Right"/>
    <w:basedOn w:val="BodyText"/>
    <w:rsid w:val="00B675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75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75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75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75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75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7561"/>
    <w:rPr>
      <w:sz w:val="32"/>
    </w:rPr>
  </w:style>
  <w:style w:type="paragraph" w:customStyle="1" w:styleId="HeadingProcedure">
    <w:name w:val="Heading Procedure"/>
    <w:basedOn w:val="HeadingBase"/>
    <w:next w:val="Normal"/>
    <w:rsid w:val="00B675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7561"/>
    <w:pPr>
      <w:spacing w:before="60" w:after="60"/>
    </w:pPr>
  </w:style>
  <w:style w:type="paragraph" w:styleId="ListContinue">
    <w:name w:val="List Continue"/>
    <w:basedOn w:val="List"/>
    <w:rsid w:val="00B67561"/>
    <w:pPr>
      <w:ind w:firstLine="0"/>
    </w:pPr>
  </w:style>
  <w:style w:type="paragraph" w:customStyle="1" w:styleId="ListNote">
    <w:name w:val="List Note"/>
    <w:basedOn w:val="List"/>
    <w:rsid w:val="00B675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75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75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7561"/>
    <w:rPr>
      <w:rFonts w:ascii="Courier New" w:hAnsi="Courier New"/>
    </w:rPr>
  </w:style>
  <w:style w:type="paragraph" w:customStyle="1" w:styleId="NoteBullet">
    <w:name w:val="Note Bullet"/>
    <w:basedOn w:val="Note"/>
    <w:rsid w:val="00B675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75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75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75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75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75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75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7561"/>
    <w:rPr>
      <w:b/>
      <w:smallCaps/>
    </w:rPr>
  </w:style>
  <w:style w:type="paragraph" w:customStyle="1" w:styleId="TableListNumber">
    <w:name w:val="Table List Number"/>
    <w:basedOn w:val="ListNumber"/>
    <w:rsid w:val="00B675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75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7561"/>
    <w:pPr>
      <w:numPr>
        <w:numId w:val="8"/>
      </w:numPr>
    </w:pPr>
  </w:style>
  <w:style w:type="paragraph" w:customStyle="1" w:styleId="ListAlpha2">
    <w:name w:val="List Alpha 2"/>
    <w:basedOn w:val="List2"/>
    <w:rsid w:val="00B67561"/>
    <w:pPr>
      <w:numPr>
        <w:numId w:val="7"/>
      </w:numPr>
    </w:pPr>
  </w:style>
  <w:style w:type="paragraph" w:styleId="List2">
    <w:name w:val="List 2"/>
    <w:basedOn w:val="BodyText"/>
    <w:rsid w:val="00B675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75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75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75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75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75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7561"/>
    <w:pPr>
      <w:numPr>
        <w:numId w:val="3"/>
      </w:numPr>
    </w:pPr>
  </w:style>
  <w:style w:type="paragraph" w:styleId="ListContinue2">
    <w:name w:val="List Continue 2"/>
    <w:basedOn w:val="List2"/>
    <w:rsid w:val="00B67561"/>
    <w:pPr>
      <w:ind w:firstLine="0"/>
    </w:pPr>
  </w:style>
  <w:style w:type="paragraph" w:styleId="ListContinue3">
    <w:name w:val="List Continue 3"/>
    <w:basedOn w:val="List3"/>
    <w:rsid w:val="00B67561"/>
    <w:pPr>
      <w:ind w:left="1021" w:firstLine="0"/>
    </w:pPr>
  </w:style>
  <w:style w:type="paragraph" w:styleId="ListContinue4">
    <w:name w:val="List Continue 4"/>
    <w:basedOn w:val="List4"/>
    <w:rsid w:val="00B67561"/>
    <w:pPr>
      <w:ind w:firstLine="0"/>
    </w:pPr>
  </w:style>
  <w:style w:type="paragraph" w:styleId="ListContinue5">
    <w:name w:val="List Continue 5"/>
    <w:basedOn w:val="List5"/>
    <w:rsid w:val="00B67561"/>
    <w:pPr>
      <w:ind w:firstLine="0"/>
    </w:pPr>
  </w:style>
  <w:style w:type="paragraph" w:styleId="ListNumber3">
    <w:name w:val="List Number 3"/>
    <w:basedOn w:val="List3"/>
    <w:rsid w:val="00B67561"/>
    <w:pPr>
      <w:numPr>
        <w:numId w:val="4"/>
      </w:numPr>
    </w:pPr>
  </w:style>
  <w:style w:type="paragraph" w:styleId="ListNumber4">
    <w:name w:val="List Number 4"/>
    <w:basedOn w:val="List4"/>
    <w:rsid w:val="00B67561"/>
    <w:pPr>
      <w:numPr>
        <w:numId w:val="5"/>
      </w:numPr>
    </w:pPr>
  </w:style>
  <w:style w:type="paragraph" w:styleId="ListNumber5">
    <w:name w:val="List Number 5"/>
    <w:basedOn w:val="List5"/>
    <w:rsid w:val="00B67561"/>
    <w:pPr>
      <w:numPr>
        <w:numId w:val="6"/>
      </w:numPr>
    </w:pPr>
  </w:style>
  <w:style w:type="paragraph" w:styleId="BlockText">
    <w:name w:val="Block Text"/>
    <w:basedOn w:val="Normal"/>
    <w:rsid w:val="00B675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75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7561"/>
    <w:rPr>
      <w:sz w:val="16"/>
      <w:vertAlign w:val="superscript"/>
    </w:rPr>
  </w:style>
  <w:style w:type="character" w:customStyle="1" w:styleId="Symbols">
    <w:name w:val="Symbols"/>
    <w:basedOn w:val="DefaultParagraphFont"/>
    <w:rsid w:val="00B67561"/>
    <w:rPr>
      <w:rFonts w:ascii="Symbol" w:hAnsi="Symbol"/>
    </w:rPr>
  </w:style>
  <w:style w:type="character" w:customStyle="1" w:styleId="MenuOptions">
    <w:name w:val="Menu Options"/>
    <w:basedOn w:val="DefaultParagraphFont"/>
    <w:rsid w:val="00B675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7561"/>
    <w:rPr>
      <w:b/>
    </w:rPr>
  </w:style>
  <w:style w:type="character" w:customStyle="1" w:styleId="Underlined">
    <w:name w:val="Underlined"/>
    <w:basedOn w:val="DefaultParagraphFont"/>
    <w:rsid w:val="00B67561"/>
    <w:rPr>
      <w:u w:val="single"/>
    </w:rPr>
  </w:style>
  <w:style w:type="paragraph" w:customStyle="1" w:styleId="TableBodyTextRight">
    <w:name w:val="Table Body Text Right"/>
    <w:basedOn w:val="TableBodyText"/>
    <w:rsid w:val="00B675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7561"/>
    <w:rPr>
      <w:sz w:val="18"/>
    </w:rPr>
  </w:style>
  <w:style w:type="paragraph" w:customStyle="1" w:styleId="BodySmallRight">
    <w:name w:val="Body Small Right"/>
    <w:basedOn w:val="BodyTextRight"/>
    <w:rsid w:val="00B67561"/>
    <w:rPr>
      <w:sz w:val="18"/>
      <w:szCs w:val="18"/>
    </w:rPr>
  </w:style>
  <w:style w:type="paragraph" w:customStyle="1" w:styleId="MarginEdition">
    <w:name w:val="Margin Edition"/>
    <w:basedOn w:val="MarginNote"/>
    <w:rsid w:val="00B675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7561"/>
    <w:rPr>
      <w:sz w:val="2"/>
      <w:szCs w:val="2"/>
    </w:rPr>
  </w:style>
  <w:style w:type="character" w:customStyle="1" w:styleId="Small">
    <w:name w:val="Small"/>
    <w:basedOn w:val="DefaultParagraphFont"/>
    <w:rsid w:val="00B67561"/>
    <w:rPr>
      <w:sz w:val="16"/>
    </w:rPr>
  </w:style>
  <w:style w:type="paragraph" w:customStyle="1" w:styleId="WideTable">
    <w:name w:val="Wide Table"/>
    <w:basedOn w:val="Normal"/>
    <w:rsid w:val="00B675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7561"/>
  </w:style>
  <w:style w:type="paragraph" w:styleId="Quote">
    <w:name w:val="Quote"/>
    <w:basedOn w:val="Heading1"/>
    <w:link w:val="QuoteChar"/>
    <w:qFormat/>
    <w:rsid w:val="00B675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75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7561"/>
    <w:pPr>
      <w:pageBreakBefore/>
    </w:pPr>
  </w:style>
  <w:style w:type="paragraph" w:customStyle="1" w:styleId="Border">
    <w:name w:val="Border"/>
    <w:basedOn w:val="Normal"/>
    <w:qFormat/>
    <w:rsid w:val="00B675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75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5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5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75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75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75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75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75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7561"/>
    <w:rPr>
      <w:u w:val="single"/>
    </w:rPr>
  </w:style>
  <w:style w:type="character" w:customStyle="1" w:styleId="BoldandItalics">
    <w:name w:val="Bold and Italics"/>
    <w:qFormat/>
    <w:rsid w:val="00B67561"/>
    <w:rPr>
      <w:b/>
      <w:i/>
      <w:u w:val="none"/>
    </w:rPr>
  </w:style>
  <w:style w:type="paragraph" w:styleId="BalloonText">
    <w:name w:val="Balloon Text"/>
    <w:basedOn w:val="Normal"/>
    <w:link w:val="BalloonTextChar"/>
    <w:rsid w:val="00B675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5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75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75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75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75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7561"/>
    <w:pPr>
      <w:spacing w:before="0" w:after="0"/>
    </w:pPr>
  </w:style>
  <w:style w:type="paragraph" w:customStyle="1" w:styleId="BodyTextBold">
    <w:name w:val="Body Text Bold"/>
    <w:basedOn w:val="BodyText"/>
    <w:qFormat/>
    <w:rsid w:val="00B67561"/>
    <w:rPr>
      <w:b/>
    </w:rPr>
  </w:style>
  <w:style w:type="character" w:styleId="Hyperlink">
    <w:name w:val="Hyperlink"/>
    <w:basedOn w:val="DefaultParagraphFont"/>
    <w:uiPriority w:val="99"/>
    <w:unhideWhenUsed/>
    <w:rsid w:val="004A5C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3208</Characters>
  <Application>Microsoft Office Word</Application>
  <DocSecurity>0</DocSecurity>
  <Lines>123</Lines>
  <Paragraphs>74</Paragraphs>
  <ScaleCrop>false</ScaleCrop>
  <Company>Author-it Software Corporation Ltd.</Company>
  <LinksUpToDate>false</LinksUpToDate>
  <CharactersWithSpaces>3646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AMPA413 Review or develop an Emergency Animal Disease Response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2022-02-25T01:25:00Z</dcterms:created>
  <dcterms:modified xsi:type="dcterms:W3CDTF">2022-02-25T01:25:00Z</dcterms:modified>
</cp:coreProperties>
</file>