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54B" w:rsidP="00D56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AMPA409 Inspect poultry</w:t>
      </w:r>
      <w:r>
        <w:fldChar w:fldCharType="end"/>
      </w:r>
    </w:p>
    <w:p w:rsidR="00D5654B" w:rsidP="00D5654B">
      <w:pPr>
        <w:pStyle w:val="Version"/>
        <w:sectPr w:rsidSect="00D35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659" w:rsidP="00D35659">
      <w:pPr>
        <w:pStyle w:val="SuperHeading"/>
      </w:pPr>
      <w:r w:rsidRPr="00D35659">
        <w:t>AMPA409 Inspect poultry</w:t>
      </w:r>
    </w:p>
    <w:p w:rsidR="00000000" w:rsidRPr="00D35659" w:rsidP="00D35659">
      <w:pPr>
        <w:pStyle w:val="Heading1"/>
      </w:pPr>
      <w:bookmarkStart w:id="1" w:name="O_737471"/>
      <w:bookmarkEnd w:id="1"/>
      <w:r w:rsidRPr="00D3565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3565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Comment</w:t>
            </w:r>
          </w:p>
        </w:tc>
      </w:tr>
      <w:tr w:rsidTr="00D3565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59" w:rsidP="00D35659">
            <w:pPr>
              <w:pStyle w:val="BodyText"/>
            </w:pPr>
            <w:r w:rsidRPr="00D35659">
              <w:t>Initial release</w:t>
            </w:r>
          </w:p>
        </w:tc>
      </w:tr>
    </w:tbl>
    <w:p w:rsidR="00000000" w:rsidRPr="00D35659" w:rsidP="00D35659">
      <w:pPr>
        <w:pStyle w:val="BodyText"/>
      </w:pPr>
    </w:p>
    <w:p w:rsidR="00000000" w:rsidRPr="00D35659" w:rsidP="00D35659">
      <w:pPr>
        <w:pStyle w:val="AllowPageBreak"/>
      </w:pPr>
    </w:p>
    <w:p w:rsidR="00000000" w:rsidRPr="00D35659" w:rsidP="00D35659">
      <w:pPr>
        <w:pStyle w:val="Heading1"/>
      </w:pPr>
      <w:bookmarkStart w:id="2" w:name="O_737472"/>
      <w:bookmarkEnd w:id="2"/>
      <w:r w:rsidRPr="00D35659">
        <w:t>Application</w:t>
      </w:r>
    </w:p>
    <w:p w:rsidR="00000000" w:rsidRPr="00D35659" w:rsidP="00D5654B">
      <w:pPr>
        <w:pStyle w:val="BodyText"/>
      </w:pPr>
      <w:r w:rsidRPr="00D35659">
        <w:t>This unit describes the skills and knowledge required to inspect poultry.</w:t>
      </w:r>
    </w:p>
    <w:p w:rsidR="00000000" w:rsidRPr="00D35659" w:rsidP="00D5654B">
      <w:pPr>
        <w:pStyle w:val="BodyText"/>
      </w:pPr>
      <w:r w:rsidRPr="00D35659">
        <w:t>This unit is applicable to meat inspection and Quality Assurance (QA) staff responsible for performing ante-mortem and post-mortem inspection of poultry.</w:t>
      </w:r>
    </w:p>
    <w:p w:rsidR="00000000" w:rsidRPr="00D35659" w:rsidP="00D5654B">
      <w:pPr>
        <w:pStyle w:val="BodyText"/>
      </w:pPr>
      <w:r w:rsidRPr="00D35659">
        <w:t>The unit must be delivered in the context of Australian meat industry standards and regulations.</w:t>
      </w:r>
    </w:p>
    <w:p w:rsidR="00000000" w:rsidRPr="00D35659" w:rsidP="00D5654B">
      <w:pPr>
        <w:pStyle w:val="BodyText"/>
      </w:pPr>
      <w:r w:rsidRPr="00D35659">
        <w:t xml:space="preserve">No </w:t>
      </w:r>
      <w:r w:rsidRPr="00D35659">
        <w:t>occupational licensing, legislative or certification requirements are known to apply to this unit at the time of publication.</w:t>
      </w:r>
    </w:p>
    <w:p w:rsidR="00000000" w:rsidRPr="00D35659" w:rsidP="00D35659">
      <w:pPr>
        <w:pStyle w:val="Heading1"/>
      </w:pPr>
      <w:bookmarkStart w:id="3" w:name="O_737473"/>
      <w:bookmarkEnd w:id="3"/>
      <w:r w:rsidRPr="00D35659">
        <w:t>Pre-requisite Unit</w:t>
      </w:r>
    </w:p>
    <w:p w:rsidR="00000000" w:rsidRPr="00D35659" w:rsidP="00D5654B">
      <w:pPr>
        <w:pStyle w:val="BodyText"/>
      </w:pPr>
      <w:r w:rsidRPr="00D35659">
        <w:t>Nil.</w:t>
      </w:r>
    </w:p>
    <w:p w:rsidR="00000000" w:rsidRPr="00D35659" w:rsidP="00D35659">
      <w:pPr>
        <w:pStyle w:val="Heading1"/>
      </w:pPr>
      <w:bookmarkStart w:id="4" w:name="O_737475"/>
      <w:bookmarkEnd w:id="4"/>
      <w:r w:rsidRPr="00D35659">
        <w:t>Unit Sector</w:t>
      </w:r>
    </w:p>
    <w:p w:rsidR="00000000" w:rsidRPr="00D35659" w:rsidP="00D35659">
      <w:pPr>
        <w:pStyle w:val="Heading1"/>
      </w:pPr>
      <w:bookmarkStart w:id="5" w:name="O_737476"/>
      <w:bookmarkEnd w:id="5"/>
      <w:r w:rsidRPr="00D3565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565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Pe</w:t>
            </w:r>
            <w:r w:rsidRPr="00D35659">
              <w:t>rformance criteria</w:t>
            </w:r>
          </w:p>
        </w:tc>
      </w:tr>
      <w:tr w:rsidTr="00D565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Performance criteria describe the performance needed to demonstrate achievement of the element.</w:t>
            </w:r>
          </w:p>
        </w:tc>
      </w:tr>
      <w:tr w:rsidTr="00D565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List"/>
              <w:rPr>
                <w:lang w:val="en-NZ"/>
              </w:rPr>
            </w:pPr>
            <w:r w:rsidRPr="00D35659">
              <w:t>1.</w:t>
            </w:r>
            <w:r w:rsidRPr="00D35659">
              <w:tab/>
              <w:t>Identify conditions of poultry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59" w:rsidP="00D35659">
            <w:pPr>
              <w:pStyle w:val="List"/>
            </w:pPr>
            <w:r w:rsidRPr="00D35659">
              <w:t>1.1</w:t>
            </w:r>
            <w:r w:rsidRPr="00D35659">
              <w:tab/>
              <w:t>Identify anatomical characteristics of poultry</w:t>
            </w:r>
          </w:p>
          <w:p w:rsidR="00000000" w:rsidRPr="00D35659" w:rsidP="00D35659">
            <w:pPr>
              <w:pStyle w:val="List"/>
            </w:pPr>
            <w:r w:rsidRPr="00D35659">
              <w:t>1.2</w:t>
            </w:r>
            <w:r w:rsidRPr="00D35659">
              <w:tab/>
            </w:r>
            <w:r w:rsidRPr="00D35659">
              <w:t>Identify signs of common conditions and defects</w:t>
            </w:r>
          </w:p>
          <w:p w:rsidR="00000000" w:rsidRPr="00D35659" w:rsidP="00D35659">
            <w:pPr>
              <w:pStyle w:val="List"/>
            </w:pPr>
            <w:r w:rsidRPr="00D35659">
              <w:t>1.3</w:t>
            </w:r>
            <w:r w:rsidRPr="00D35659">
              <w:tab/>
              <w:t>Make dispositions according to regulatory and workplace requirements</w:t>
            </w:r>
          </w:p>
          <w:p w:rsidR="00000000" w:rsidRPr="00D35659" w:rsidP="00D35659">
            <w:pPr>
              <w:pStyle w:val="List"/>
            </w:pPr>
            <w:r w:rsidRPr="00D35659">
              <w:t>1.4</w:t>
            </w:r>
            <w:r w:rsidRPr="00D35659">
              <w:tab/>
              <w:t xml:space="preserve">Identify major exotic and notifiable diseases affecting poultry </w:t>
            </w:r>
            <w:r w:rsidRPr="00D35659">
              <w:t>and their signs and symptoms</w:t>
            </w:r>
          </w:p>
          <w:p w:rsidR="00000000" w:rsidRPr="00D35659" w:rsidP="00D35659">
            <w:pPr>
              <w:pStyle w:val="List"/>
            </w:pPr>
            <w:r w:rsidRPr="00D35659">
              <w:t>1.5</w:t>
            </w:r>
            <w:r w:rsidRPr="00D35659">
              <w:tab/>
              <w:t>Take appropriate action upon ident</w:t>
            </w:r>
            <w:r w:rsidRPr="00D35659">
              <w:t>ification of suspect birds, following workplace and regulatory requirements</w:t>
            </w:r>
          </w:p>
          <w:p w:rsidR="00000000" w:rsidP="00D35659">
            <w:pPr>
              <w:pStyle w:val="List"/>
              <w:rPr>
                <w:lang w:val="en-NZ"/>
              </w:rPr>
            </w:pPr>
            <w:r w:rsidRPr="00D35659">
              <w:t>1.6</w:t>
            </w:r>
            <w:r w:rsidRPr="00D35659">
              <w:tab/>
              <w:t>Complete reporting and recording requirements</w:t>
            </w:r>
          </w:p>
        </w:tc>
      </w:tr>
      <w:tr w:rsidTr="00D565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List"/>
              <w:rPr>
                <w:lang w:val="en-NZ"/>
              </w:rPr>
            </w:pPr>
            <w:r w:rsidRPr="00D35659">
              <w:t>2.</w:t>
            </w:r>
            <w:r w:rsidRPr="00D35659">
              <w:tab/>
              <w:t>Identify relevant necessary processing standards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59" w:rsidP="00D35659">
            <w:pPr>
              <w:pStyle w:val="List"/>
            </w:pPr>
            <w:r w:rsidRPr="00D35659">
              <w:t>2.1</w:t>
            </w:r>
            <w:r w:rsidRPr="00D35659">
              <w:tab/>
              <w:t>Identify relevant Australian Standards for poultry processing</w:t>
            </w:r>
          </w:p>
          <w:p w:rsidR="00000000" w:rsidRPr="00D35659" w:rsidP="00D35659">
            <w:pPr>
              <w:pStyle w:val="List"/>
            </w:pPr>
            <w:r w:rsidRPr="00D35659">
              <w:t>2.2</w:t>
            </w:r>
            <w:r w:rsidRPr="00D35659">
              <w:tab/>
              <w:t>Identif</w:t>
            </w:r>
            <w:r w:rsidRPr="00D35659">
              <w:t>y hygiene and sanitation requirements for each step of processing</w:t>
            </w:r>
          </w:p>
          <w:p w:rsidR="00000000" w:rsidRPr="00D35659" w:rsidP="00D35659">
            <w:pPr>
              <w:pStyle w:val="List"/>
            </w:pPr>
            <w:r w:rsidRPr="00D35659">
              <w:t>2.3</w:t>
            </w:r>
            <w:r w:rsidRPr="00D35659">
              <w:tab/>
              <w:t>Identify QA requirements including monitoring and auditing requirements</w:t>
            </w:r>
          </w:p>
        </w:tc>
      </w:tr>
    </w:tbl>
    <w:p w:rsidR="00000000" w:rsidRPr="00D35659" w:rsidP="00D35659">
      <w:pPr>
        <w:pStyle w:val="BodyText"/>
      </w:pPr>
    </w:p>
    <w:p w:rsidR="00000000" w:rsidRPr="00D35659" w:rsidP="00D35659">
      <w:pPr>
        <w:pStyle w:val="AllowPageBreak"/>
      </w:pPr>
    </w:p>
    <w:p w:rsidR="00000000" w:rsidRPr="00D35659" w:rsidP="00D35659">
      <w:pPr>
        <w:pStyle w:val="Heading1"/>
      </w:pPr>
      <w:bookmarkStart w:id="6" w:name="O_737477"/>
      <w:bookmarkEnd w:id="6"/>
      <w:r w:rsidRPr="00D35659">
        <w:t>Foundation Skills</w:t>
      </w:r>
    </w:p>
    <w:p w:rsidR="00000000" w:rsidRPr="00D35659" w:rsidP="00D5654B">
      <w:pPr>
        <w:pStyle w:val="BodyText"/>
      </w:pPr>
      <w:r w:rsidRPr="00D35659">
        <w:t>Foundation Skills essential to performance are explicit in the per</w:t>
      </w:r>
      <w:r w:rsidRPr="00D35659">
        <w:t>formance criteria of this unit of competency.</w:t>
      </w:r>
    </w:p>
    <w:p w:rsidR="00000000" w:rsidRPr="00D35659" w:rsidP="00D35659">
      <w:pPr>
        <w:pStyle w:val="Heading1"/>
      </w:pPr>
      <w:bookmarkStart w:id="7" w:name="O_737478"/>
      <w:bookmarkEnd w:id="7"/>
      <w:r w:rsidRPr="00D35659">
        <w:t>Range of Conditions</w:t>
      </w:r>
    </w:p>
    <w:p w:rsidR="00000000" w:rsidRPr="00D35659" w:rsidP="00D35659">
      <w:pPr>
        <w:pStyle w:val="Heading1"/>
      </w:pPr>
      <w:bookmarkStart w:id="8" w:name="O_737479"/>
      <w:bookmarkEnd w:id="8"/>
      <w:r w:rsidRPr="00D35659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5654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MTMP412A Inspect poultry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59" w:rsidP="00D35659">
            <w:pPr>
              <w:pStyle w:val="BodyText"/>
            </w:pPr>
            <w:r w:rsidRPr="00D35659">
              <w:t>E</w:t>
            </w:r>
          </w:p>
        </w:tc>
      </w:tr>
    </w:tbl>
    <w:p w:rsidR="00000000" w:rsidRPr="00D35659" w:rsidP="00D35659">
      <w:pPr>
        <w:pStyle w:val="BodyText"/>
      </w:pPr>
    </w:p>
    <w:p w:rsidR="00000000" w:rsidRPr="00D35659" w:rsidP="00D35659">
      <w:pPr>
        <w:pStyle w:val="AllowPageBreak"/>
      </w:pPr>
    </w:p>
    <w:p w:rsidR="00000000" w:rsidRPr="00D35659" w:rsidP="00D35659">
      <w:pPr>
        <w:pStyle w:val="Heading1"/>
      </w:pPr>
      <w:bookmarkStart w:id="9" w:name="O_737492"/>
      <w:bookmarkEnd w:id="9"/>
      <w:r w:rsidRPr="00D35659">
        <w:t>Links</w:t>
      </w:r>
    </w:p>
    <w:p w:rsidR="00000000" w:rsidRPr="00D35659" w:rsidP="00D5654B">
      <w:pPr>
        <w:pStyle w:val="BodyText"/>
      </w:pPr>
      <w:r w:rsidRPr="00D35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35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5659" w:rsidP="00D5654B">
      <w:pPr>
        <w:pStyle w:val="BodyText"/>
        <w:sectPr w:rsidSect="00D356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659" w:rsidP="00D35659">
      <w:pPr>
        <w:pStyle w:val="SuperHeading"/>
      </w:pPr>
      <w:r w:rsidRPr="00D35659">
        <w:t>Assessment Requirements for AMPA409 Inspect poultry</w:t>
      </w:r>
    </w:p>
    <w:p w:rsidR="00000000" w:rsidRPr="00D35659" w:rsidP="00D35659">
      <w:pPr>
        <w:pStyle w:val="Heading1"/>
      </w:pPr>
      <w:bookmarkStart w:id="10" w:name="O_737482"/>
      <w:bookmarkEnd w:id="10"/>
      <w:r w:rsidRPr="00D3565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3565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TableHeading"/>
              <w:rPr>
                <w:lang w:val="en-NZ"/>
              </w:rPr>
            </w:pPr>
            <w:r w:rsidRPr="00D35659">
              <w:t>Comment</w:t>
            </w:r>
          </w:p>
        </w:tc>
      </w:tr>
      <w:tr w:rsidTr="00D3565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59">
            <w:pPr>
              <w:pStyle w:val="BodyText"/>
              <w:rPr>
                <w:lang w:val="en-NZ"/>
              </w:rPr>
            </w:pPr>
            <w:r w:rsidRPr="00D3565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59" w:rsidP="00D35659">
            <w:pPr>
              <w:pStyle w:val="BodyText"/>
            </w:pPr>
            <w:r w:rsidRPr="00D35659">
              <w:t>Initial release</w:t>
            </w:r>
          </w:p>
        </w:tc>
      </w:tr>
    </w:tbl>
    <w:p w:rsidR="00000000" w:rsidRPr="00D35659" w:rsidP="00D35659">
      <w:pPr>
        <w:pStyle w:val="BodyText"/>
      </w:pPr>
    </w:p>
    <w:p w:rsidR="00000000" w:rsidRPr="00D35659" w:rsidP="00D35659">
      <w:pPr>
        <w:pStyle w:val="AllowPageBreak"/>
      </w:pPr>
    </w:p>
    <w:p w:rsidR="00000000" w:rsidRPr="00D35659" w:rsidP="00D35659">
      <w:pPr>
        <w:pStyle w:val="Heading1"/>
      </w:pPr>
      <w:bookmarkStart w:id="11" w:name="O_737483"/>
      <w:bookmarkEnd w:id="11"/>
      <w:r w:rsidRPr="00D35659">
        <w:t>Performance Evidence</w:t>
      </w:r>
    </w:p>
    <w:p w:rsidR="00000000" w:rsidRPr="00D35659" w:rsidP="00D5654B">
      <w:pPr>
        <w:pStyle w:val="BodyText"/>
      </w:pPr>
      <w:r w:rsidRPr="00D35659">
        <w:t>Evidence must demonstrate the candidate</w:t>
      </w:r>
      <w:r>
        <w:t>’</w:t>
      </w:r>
      <w:r w:rsidRPr="00D35659">
        <w:t>s consistency of performance over time at production speed.</w:t>
      </w:r>
    </w:p>
    <w:p w:rsidR="00000000" w:rsidRPr="00D35659" w:rsidP="00D5654B">
      <w:pPr>
        <w:pStyle w:val="BodyText"/>
      </w:pPr>
      <w:r w:rsidRPr="00D35659">
        <w:t>The candidate must inspect poultry.</w:t>
      </w:r>
    </w:p>
    <w:p w:rsidR="00000000" w:rsidRPr="00D35659" w:rsidP="00D5654B">
      <w:pPr>
        <w:pStyle w:val="BodyText"/>
      </w:pPr>
      <w:r w:rsidRPr="00D35659">
        <w:t xml:space="preserve">The candidate must: </w:t>
      </w:r>
    </w:p>
    <w:p w:rsidR="00000000" w:rsidRPr="00D35659" w:rsidP="00D35659">
      <w:pPr>
        <w:pStyle w:val="ListBullet"/>
      </w:pPr>
      <w:r w:rsidRPr="00D35659">
        <w:t xml:space="preserve">perform poultry inspection in accordance with regulatory and workplace requirements </w:t>
      </w:r>
    </w:p>
    <w:p w:rsidR="00000000" w:rsidRPr="00D35659" w:rsidP="00D35659">
      <w:pPr>
        <w:pStyle w:val="ListBullet"/>
      </w:pPr>
      <w:r w:rsidRPr="00D35659">
        <w:t>work with processing team to inspect poultry and identify suspect birds in an efficient and timely manner</w:t>
      </w:r>
    </w:p>
    <w:p w:rsidR="00000000" w:rsidRPr="00D35659" w:rsidP="00D35659">
      <w:pPr>
        <w:pStyle w:val="ListBullet"/>
      </w:pPr>
      <w:r w:rsidRPr="00D35659">
        <w:t xml:space="preserve">identify symptoms and signs of exotic or </w:t>
      </w:r>
      <w:r w:rsidRPr="00D35659">
        <w:t>notifiable diseases</w:t>
      </w:r>
    </w:p>
    <w:p w:rsidR="00000000" w:rsidRPr="00D35659" w:rsidP="00D35659">
      <w:pPr>
        <w:pStyle w:val="ListBullet"/>
      </w:pPr>
      <w:r w:rsidRPr="00D35659">
        <w:t>report exotic or notifiable diseases promptly, accurately and clearly</w:t>
      </w:r>
    </w:p>
    <w:p w:rsidR="00000000" w:rsidRPr="00D35659" w:rsidP="00D35659">
      <w:pPr>
        <w:pStyle w:val="ListBullet"/>
      </w:pPr>
      <w:r w:rsidRPr="00D35659">
        <w:t>identify and apply relevant health and safety and workplace requirements</w:t>
      </w:r>
    </w:p>
    <w:p w:rsidR="00000000" w:rsidRPr="00D35659" w:rsidP="00D35659">
      <w:pPr>
        <w:pStyle w:val="ListBullet"/>
      </w:pPr>
      <w:r w:rsidRPr="00D35659">
        <w:t>apply mathematical operations in order to establish regulatory compliance</w:t>
      </w:r>
    </w:p>
    <w:p w:rsidR="00000000" w:rsidRPr="00D35659" w:rsidP="00D35659">
      <w:pPr>
        <w:pStyle w:val="ListBullet"/>
      </w:pPr>
      <w:r w:rsidRPr="00D35659">
        <w:t>identify and describe the QA programs operating in poultry plants</w:t>
      </w:r>
    </w:p>
    <w:p w:rsidR="00000000" w:rsidRPr="00D35659" w:rsidP="00D35659">
      <w:pPr>
        <w:pStyle w:val="ListBullet"/>
      </w:pPr>
      <w:r w:rsidRPr="00D35659">
        <w:t>identify and use relevant workplace information and documentation</w:t>
      </w:r>
    </w:p>
    <w:p w:rsidR="00000000" w:rsidRPr="00D35659" w:rsidP="00D35659">
      <w:pPr>
        <w:pStyle w:val="ListBullet"/>
      </w:pPr>
      <w:r w:rsidRPr="00D35659">
        <w:t>identify sources of repeated contamination and work with processing team to rectify the problem</w:t>
      </w:r>
    </w:p>
    <w:p w:rsidR="00000000" w:rsidRPr="00D35659" w:rsidP="00D35659">
      <w:pPr>
        <w:pStyle w:val="ListBullet"/>
      </w:pPr>
      <w:r w:rsidRPr="00D35659">
        <w:t>use relevant communication s</w:t>
      </w:r>
      <w:r w:rsidRPr="00D35659">
        <w:t>kills</w:t>
      </w:r>
    </w:p>
    <w:p w:rsidR="00000000" w:rsidRPr="00D35659" w:rsidP="00D35659">
      <w:pPr>
        <w:pStyle w:val="AllowPageBreak"/>
      </w:pPr>
    </w:p>
    <w:p w:rsidR="00000000" w:rsidRPr="00D35659" w:rsidP="00D35659">
      <w:pPr>
        <w:pStyle w:val="Heading1"/>
      </w:pPr>
      <w:bookmarkStart w:id="12" w:name="O_737484"/>
      <w:bookmarkEnd w:id="12"/>
      <w:r w:rsidRPr="00D35659">
        <w:t>Knowledge Evidence</w:t>
      </w:r>
    </w:p>
    <w:p w:rsidR="00000000" w:rsidRPr="00D35659" w:rsidP="00D5654B">
      <w:pPr>
        <w:pStyle w:val="BodyText"/>
      </w:pPr>
      <w:r w:rsidRPr="00D35659">
        <w:t xml:space="preserve">The candidate must demonstrate a broad factual, technical and theoretical knowledge of: </w:t>
      </w:r>
    </w:p>
    <w:p w:rsidR="00000000" w:rsidRPr="00D35659" w:rsidP="00D35659">
      <w:pPr>
        <w:pStyle w:val="ListBullet"/>
      </w:pPr>
      <w:r w:rsidRPr="00D35659">
        <w:t xml:space="preserve">steps in poultry processing </w:t>
      </w:r>
    </w:p>
    <w:p w:rsidR="00000000" w:rsidRPr="00D35659" w:rsidP="00D35659">
      <w:pPr>
        <w:pStyle w:val="ListBullet"/>
      </w:pPr>
      <w:r w:rsidRPr="00D35659">
        <w:t>major diseases and defects found in poultry</w:t>
      </w:r>
    </w:p>
    <w:p w:rsidR="00000000" w:rsidRPr="00D35659" w:rsidP="00D35659">
      <w:pPr>
        <w:pStyle w:val="ListBullet"/>
      </w:pPr>
      <w:r w:rsidRPr="00D35659">
        <w:t>procedures for reporting exotic or notifiable disea</w:t>
      </w:r>
      <w:r w:rsidRPr="00D35659">
        <w:t>ses in poultry</w:t>
      </w:r>
    </w:p>
    <w:p w:rsidR="00000000" w:rsidRPr="00D35659" w:rsidP="00D35659">
      <w:pPr>
        <w:pStyle w:val="ListBullet"/>
      </w:pPr>
      <w:r w:rsidRPr="00D35659">
        <w:t>symptoms of exotic or notifiable diseases</w:t>
      </w:r>
    </w:p>
    <w:p w:rsidR="00000000" w:rsidRPr="00D35659" w:rsidP="00D35659">
      <w:pPr>
        <w:pStyle w:val="ListBullet"/>
      </w:pPr>
      <w:r w:rsidRPr="00D35659">
        <w:t>major food safety hazards at each step of poultry processing</w:t>
      </w:r>
    </w:p>
    <w:p w:rsidR="00000000" w:rsidRPr="00D35659" w:rsidP="00D35659">
      <w:pPr>
        <w:pStyle w:val="ListBullet"/>
      </w:pPr>
      <w:r w:rsidRPr="00D35659">
        <w:t>basic anatomical structure of poultry</w:t>
      </w:r>
    </w:p>
    <w:p w:rsidR="00000000" w:rsidRPr="00D35659" w:rsidP="00D35659">
      <w:pPr>
        <w:pStyle w:val="ListBullet"/>
      </w:pPr>
      <w:r w:rsidRPr="00D35659">
        <w:t>relevant regulatory requirements including Australian Standards and the various requirements for pro</w:t>
      </w:r>
      <w:r w:rsidRPr="00D35659">
        <w:t>cessing poultry</w:t>
      </w:r>
    </w:p>
    <w:p w:rsidR="00000000" w:rsidRPr="00D35659" w:rsidP="00D35659">
      <w:pPr>
        <w:pStyle w:val="ListBullet"/>
      </w:pPr>
      <w:r w:rsidRPr="00D35659">
        <w:t>hygiene and sanitation requirements for poultry processing</w:t>
      </w:r>
    </w:p>
    <w:p w:rsidR="00000000" w:rsidRPr="00D35659" w:rsidP="00D35659">
      <w:pPr>
        <w:pStyle w:val="AllowPageBreak"/>
      </w:pPr>
    </w:p>
    <w:p w:rsidR="00000000" w:rsidRPr="00D35659" w:rsidP="00D35659">
      <w:pPr>
        <w:pStyle w:val="Heading1"/>
      </w:pPr>
      <w:bookmarkStart w:id="13" w:name="O_737485"/>
      <w:bookmarkEnd w:id="13"/>
      <w:r w:rsidRPr="00D35659">
        <w:t>Assessment Conditions</w:t>
      </w:r>
    </w:p>
    <w:p w:rsidR="00000000" w:rsidRPr="00D35659" w:rsidP="00D5654B">
      <w:pPr>
        <w:pStyle w:val="BodyText"/>
      </w:pPr>
      <w:r w:rsidRPr="00D35659">
        <w:t>Competency should be demonstrated against current Australian Standards and regulations.</w:t>
      </w:r>
    </w:p>
    <w:p w:rsidR="00000000" w:rsidRPr="00D35659" w:rsidP="00D5654B">
      <w:pPr>
        <w:pStyle w:val="BodyText"/>
      </w:pPr>
      <w:r w:rsidRPr="00D35659">
        <w:t>Assessment should utilise poultry carcases and actual examples of pathology.</w:t>
      </w:r>
    </w:p>
    <w:p w:rsidR="00000000" w:rsidRPr="00D35659" w:rsidP="00D5654B">
      <w:pPr>
        <w:pStyle w:val="BodyText"/>
      </w:pPr>
      <w:r w:rsidRPr="00D35659">
        <w:t xml:space="preserve">As a minimum, the following three forms of assessment must be used: </w:t>
      </w:r>
    </w:p>
    <w:p w:rsidR="00000000" w:rsidRPr="00D35659" w:rsidP="00D35659">
      <w:pPr>
        <w:pStyle w:val="ListBullet"/>
      </w:pPr>
      <w:r w:rsidRPr="00D35659">
        <w:t>quiz of underpinning knowledge</w:t>
      </w:r>
    </w:p>
    <w:p w:rsidR="00000000" w:rsidRPr="00D35659" w:rsidP="00D35659">
      <w:pPr>
        <w:pStyle w:val="ListBullet"/>
      </w:pPr>
      <w:r w:rsidRPr="00D35659">
        <w:t>workplace demonstration</w:t>
      </w:r>
    </w:p>
    <w:p w:rsidR="00000000" w:rsidRPr="00D35659" w:rsidP="00D35659">
      <w:pPr>
        <w:pStyle w:val="ListBullet"/>
      </w:pPr>
      <w:r w:rsidRPr="00D35659">
        <w:t>workplace referee or third-party report of performanc</w:t>
      </w:r>
      <w:r w:rsidRPr="00D35659">
        <w:t>e over time</w:t>
      </w:r>
    </w:p>
    <w:p w:rsidR="00000000" w:rsidRPr="00D35659" w:rsidP="00D35659">
      <w:pPr>
        <w:pStyle w:val="BodyText"/>
      </w:pPr>
    </w:p>
    <w:p w:rsidR="00000000" w:rsidRPr="00D35659" w:rsidP="00D5654B">
      <w:pPr>
        <w:pStyle w:val="BodyText"/>
      </w:pPr>
      <w:r w:rsidRPr="00D35659">
        <w:t>Assessors must satisfy current standards for RTOs.</w:t>
      </w:r>
    </w:p>
    <w:p w:rsidR="00000000" w:rsidRPr="00D35659" w:rsidP="00D35659">
      <w:pPr>
        <w:pStyle w:val="Heading1"/>
      </w:pPr>
      <w:bookmarkStart w:id="14" w:name="O_737496"/>
      <w:bookmarkEnd w:id="14"/>
      <w:r w:rsidRPr="00D35659">
        <w:t>Links</w:t>
      </w:r>
    </w:p>
    <w:p w:rsidR="00000000" w:rsidRPr="00D35659" w:rsidP="00D5654B">
      <w:pPr>
        <w:pStyle w:val="BodyText"/>
      </w:pPr>
      <w:r w:rsidRPr="00D35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35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5659" w:rsidP="00D35659"/>
    <w:sectPr w:rsidSect="00D356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 w:rsidRPr="00D5654B" w:rsidP="00D56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4B" w:rsidP="00D3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54B" w:rsidP="00D3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54B" w:rsidP="00D356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 w:rsidP="00D3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54B">
      <w:t>Approved</w:t>
    </w:r>
    <w:r w:rsidR="00D565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5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54B">
      <w:rPr>
        <w:noProof/>
      </w:rPr>
      <w:t>4</w:t>
    </w:r>
    <w:r>
      <w:rPr>
        <w:noProof/>
      </w:rPr>
      <w:fldChar w:fldCharType="end"/>
    </w:r>
  </w:p>
  <w:p w:rsidR="00D35659" w:rsidP="00D3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5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54B">
      <w:t>Skills Insight</w:t>
    </w:r>
    <w:r w:rsidR="00D5654B">
      <w:fldChar w:fldCharType="end"/>
    </w:r>
  </w:p>
  <w:p w:rsidR="00D35659" w:rsidP="00D35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659" w:rsidRPr="00D5654B" w:rsidP="00D56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4B" w:rsidRPr="002D2AF8" w:rsidP="00D3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AMPA409 Inspect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54B" w:rsidP="00D356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59" w:rsidRPr="002D2AF8" w:rsidP="00D3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54B">
      <w:t>AMPA409 Inspect poultry</w:t>
    </w:r>
    <w:r w:rsidR="00D565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54B">
      <w:rPr>
        <w:noProof/>
      </w:rPr>
      <w:t>2 March 2025</w:t>
    </w:r>
    <w:r>
      <w:fldChar w:fldCharType="end"/>
    </w:r>
  </w:p>
  <w:p w:rsidR="00D35659" w:rsidP="00D35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8E9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A8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659"/>
  </w:style>
  <w:style w:type="character" w:customStyle="1" w:styleId="Heading1Char">
    <w:name w:val="Heading 1 Char"/>
    <w:basedOn w:val="DefaultParagraphFont"/>
    <w:link w:val="Heading1"/>
    <w:rsid w:val="00D35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6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56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6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35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56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5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6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5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5659"/>
    <w:rPr>
      <w:b/>
      <w:spacing w:val="0"/>
    </w:rPr>
  </w:style>
  <w:style w:type="paragraph" w:customStyle="1" w:styleId="SuperTitle">
    <w:name w:val="SuperTitle"/>
    <w:basedOn w:val="Title"/>
    <w:rsid w:val="00D35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659"/>
    <w:rPr>
      <w:i/>
    </w:rPr>
  </w:style>
  <w:style w:type="paragraph" w:styleId="Caption">
    <w:name w:val="caption"/>
    <w:basedOn w:val="BodyText"/>
    <w:next w:val="Normal"/>
    <w:qFormat/>
    <w:rsid w:val="00D35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659"/>
  </w:style>
  <w:style w:type="paragraph" w:styleId="TableofFigures">
    <w:name w:val="table of figures"/>
    <w:basedOn w:val="Normal"/>
    <w:next w:val="Normal"/>
    <w:semiHidden/>
    <w:rsid w:val="00D35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659"/>
    <w:rPr>
      <w:rFonts w:ascii="Wingdings" w:hAnsi="Wingdings"/>
    </w:rPr>
  </w:style>
  <w:style w:type="character" w:customStyle="1" w:styleId="HotSpot">
    <w:name w:val="HotSpot"/>
    <w:rsid w:val="00D35659"/>
    <w:rPr>
      <w:color w:val="0033CC"/>
      <w:u w:val="none"/>
    </w:rPr>
  </w:style>
  <w:style w:type="paragraph" w:customStyle="1" w:styleId="BodyTextRight">
    <w:name w:val="Body Text Right"/>
    <w:basedOn w:val="BodyText"/>
    <w:rsid w:val="00D35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659"/>
    <w:rPr>
      <w:sz w:val="32"/>
    </w:rPr>
  </w:style>
  <w:style w:type="paragraph" w:customStyle="1" w:styleId="HeadingProcedure">
    <w:name w:val="Heading Procedure"/>
    <w:basedOn w:val="HeadingBase"/>
    <w:next w:val="Normal"/>
    <w:rsid w:val="00D35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659"/>
    <w:pPr>
      <w:spacing w:before="60" w:after="60"/>
    </w:pPr>
  </w:style>
  <w:style w:type="paragraph" w:styleId="ListContinue">
    <w:name w:val="List Continue"/>
    <w:basedOn w:val="List"/>
    <w:rsid w:val="00D35659"/>
    <w:pPr>
      <w:ind w:firstLine="0"/>
    </w:pPr>
  </w:style>
  <w:style w:type="paragraph" w:customStyle="1" w:styleId="ListNote">
    <w:name w:val="List Note"/>
    <w:basedOn w:val="List"/>
    <w:rsid w:val="00D35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659"/>
    <w:rPr>
      <w:rFonts w:ascii="Courier New" w:hAnsi="Courier New"/>
    </w:rPr>
  </w:style>
  <w:style w:type="paragraph" w:customStyle="1" w:styleId="NoteBullet">
    <w:name w:val="Note Bullet"/>
    <w:basedOn w:val="Note"/>
    <w:rsid w:val="00D35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659"/>
    <w:rPr>
      <w:b/>
      <w:smallCaps/>
    </w:rPr>
  </w:style>
  <w:style w:type="paragraph" w:customStyle="1" w:styleId="TableListNumber">
    <w:name w:val="Table List Number"/>
    <w:basedOn w:val="ListNumber"/>
    <w:rsid w:val="00D35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659"/>
    <w:pPr>
      <w:numPr>
        <w:numId w:val="8"/>
      </w:numPr>
    </w:pPr>
  </w:style>
  <w:style w:type="paragraph" w:customStyle="1" w:styleId="ListAlpha2">
    <w:name w:val="List Alpha 2"/>
    <w:basedOn w:val="List2"/>
    <w:rsid w:val="00D35659"/>
    <w:pPr>
      <w:numPr>
        <w:numId w:val="7"/>
      </w:numPr>
    </w:pPr>
  </w:style>
  <w:style w:type="paragraph" w:styleId="List2">
    <w:name w:val="List 2"/>
    <w:basedOn w:val="BodyText"/>
    <w:rsid w:val="00D35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659"/>
    <w:pPr>
      <w:numPr>
        <w:numId w:val="3"/>
      </w:numPr>
    </w:pPr>
  </w:style>
  <w:style w:type="paragraph" w:styleId="ListContinue2">
    <w:name w:val="List Continue 2"/>
    <w:basedOn w:val="List2"/>
    <w:rsid w:val="00D35659"/>
    <w:pPr>
      <w:ind w:firstLine="0"/>
    </w:pPr>
  </w:style>
  <w:style w:type="paragraph" w:styleId="ListContinue3">
    <w:name w:val="List Continue 3"/>
    <w:basedOn w:val="List3"/>
    <w:rsid w:val="00D35659"/>
    <w:pPr>
      <w:ind w:left="1021" w:firstLine="0"/>
    </w:pPr>
  </w:style>
  <w:style w:type="paragraph" w:styleId="ListContinue4">
    <w:name w:val="List Continue 4"/>
    <w:basedOn w:val="List4"/>
    <w:rsid w:val="00D35659"/>
    <w:pPr>
      <w:ind w:firstLine="0"/>
    </w:pPr>
  </w:style>
  <w:style w:type="paragraph" w:styleId="ListContinue5">
    <w:name w:val="List Continue 5"/>
    <w:basedOn w:val="List5"/>
    <w:rsid w:val="00D35659"/>
    <w:pPr>
      <w:ind w:firstLine="0"/>
    </w:pPr>
  </w:style>
  <w:style w:type="paragraph" w:styleId="ListNumber3">
    <w:name w:val="List Number 3"/>
    <w:basedOn w:val="List3"/>
    <w:rsid w:val="00D35659"/>
    <w:pPr>
      <w:numPr>
        <w:numId w:val="4"/>
      </w:numPr>
    </w:pPr>
  </w:style>
  <w:style w:type="paragraph" w:styleId="ListNumber4">
    <w:name w:val="List Number 4"/>
    <w:basedOn w:val="List4"/>
    <w:rsid w:val="00D35659"/>
    <w:pPr>
      <w:numPr>
        <w:numId w:val="5"/>
      </w:numPr>
    </w:pPr>
  </w:style>
  <w:style w:type="paragraph" w:styleId="ListNumber5">
    <w:name w:val="List Number 5"/>
    <w:basedOn w:val="List5"/>
    <w:rsid w:val="00D35659"/>
    <w:pPr>
      <w:numPr>
        <w:numId w:val="6"/>
      </w:numPr>
    </w:pPr>
  </w:style>
  <w:style w:type="paragraph" w:styleId="BlockText">
    <w:name w:val="Block Text"/>
    <w:basedOn w:val="Normal"/>
    <w:rsid w:val="00D35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659"/>
    <w:rPr>
      <w:sz w:val="16"/>
      <w:vertAlign w:val="superscript"/>
    </w:rPr>
  </w:style>
  <w:style w:type="character" w:customStyle="1" w:styleId="Symbols">
    <w:name w:val="Symbols"/>
    <w:basedOn w:val="DefaultParagraphFont"/>
    <w:rsid w:val="00D35659"/>
    <w:rPr>
      <w:rFonts w:ascii="Symbol" w:hAnsi="Symbol"/>
    </w:rPr>
  </w:style>
  <w:style w:type="character" w:customStyle="1" w:styleId="MenuOptions">
    <w:name w:val="Menu Options"/>
    <w:basedOn w:val="DefaultParagraphFont"/>
    <w:rsid w:val="00D35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659"/>
    <w:rPr>
      <w:b/>
    </w:rPr>
  </w:style>
  <w:style w:type="character" w:customStyle="1" w:styleId="Underlined">
    <w:name w:val="Underlined"/>
    <w:basedOn w:val="DefaultParagraphFont"/>
    <w:rsid w:val="00D35659"/>
    <w:rPr>
      <w:u w:val="single"/>
    </w:rPr>
  </w:style>
  <w:style w:type="paragraph" w:customStyle="1" w:styleId="TableBodyTextRight">
    <w:name w:val="Table Body Text Right"/>
    <w:basedOn w:val="TableBodyText"/>
    <w:rsid w:val="00D35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659"/>
    <w:rPr>
      <w:sz w:val="18"/>
    </w:rPr>
  </w:style>
  <w:style w:type="paragraph" w:customStyle="1" w:styleId="BodySmallRight">
    <w:name w:val="Body Small Right"/>
    <w:basedOn w:val="BodyTextRight"/>
    <w:rsid w:val="00D35659"/>
    <w:rPr>
      <w:sz w:val="18"/>
      <w:szCs w:val="18"/>
    </w:rPr>
  </w:style>
  <w:style w:type="paragraph" w:customStyle="1" w:styleId="MarginEdition">
    <w:name w:val="Margin Edition"/>
    <w:basedOn w:val="MarginNote"/>
    <w:rsid w:val="00D35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659"/>
    <w:rPr>
      <w:sz w:val="2"/>
      <w:szCs w:val="2"/>
    </w:rPr>
  </w:style>
  <w:style w:type="character" w:customStyle="1" w:styleId="Small">
    <w:name w:val="Small"/>
    <w:basedOn w:val="DefaultParagraphFont"/>
    <w:rsid w:val="00D35659"/>
    <w:rPr>
      <w:sz w:val="16"/>
    </w:rPr>
  </w:style>
  <w:style w:type="paragraph" w:customStyle="1" w:styleId="WideTable">
    <w:name w:val="Wide Table"/>
    <w:basedOn w:val="Normal"/>
    <w:rsid w:val="00D35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659"/>
  </w:style>
  <w:style w:type="paragraph" w:styleId="Quote">
    <w:name w:val="Quote"/>
    <w:basedOn w:val="Heading1"/>
    <w:link w:val="QuoteChar"/>
    <w:qFormat/>
    <w:rsid w:val="00D35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659"/>
    <w:pPr>
      <w:pageBreakBefore/>
    </w:pPr>
  </w:style>
  <w:style w:type="paragraph" w:customStyle="1" w:styleId="Border">
    <w:name w:val="Border"/>
    <w:basedOn w:val="Normal"/>
    <w:qFormat/>
    <w:rsid w:val="00D35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659"/>
    <w:rPr>
      <w:u w:val="single"/>
    </w:rPr>
  </w:style>
  <w:style w:type="character" w:customStyle="1" w:styleId="BoldandItalics">
    <w:name w:val="Bold and Italics"/>
    <w:qFormat/>
    <w:rsid w:val="00D35659"/>
    <w:rPr>
      <w:b/>
      <w:i/>
      <w:u w:val="none"/>
    </w:rPr>
  </w:style>
  <w:style w:type="paragraph" w:styleId="BalloonText">
    <w:name w:val="Balloon Text"/>
    <w:basedOn w:val="Normal"/>
    <w:link w:val="BalloonTextChar"/>
    <w:rsid w:val="00D35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659"/>
    <w:pPr>
      <w:spacing w:before="0" w:after="0"/>
    </w:pPr>
  </w:style>
  <w:style w:type="paragraph" w:customStyle="1" w:styleId="BodyTextBold">
    <w:name w:val="Body Text Bold"/>
    <w:basedOn w:val="BodyText"/>
    <w:qFormat/>
    <w:rsid w:val="00D35659"/>
    <w:rPr>
      <w:b/>
    </w:rPr>
  </w:style>
  <w:style w:type="character" w:styleId="Hyperlink">
    <w:name w:val="Hyperlink"/>
    <w:basedOn w:val="DefaultParagraphFont"/>
    <w:uiPriority w:val="99"/>
    <w:unhideWhenUsed/>
    <w:rsid w:val="00D56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3837</Characters>
  <Application>Microsoft Office Word</Application>
  <DocSecurity>0</DocSecurity>
  <Lines>142</Lines>
  <Paragraphs>102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AMPA409 Inspect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