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613" w:rsidP="00AE6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AMPA408 Inspect wild game meat</w:t>
      </w:r>
      <w:r>
        <w:fldChar w:fldCharType="end"/>
      </w:r>
    </w:p>
    <w:p w:rsidR="00AE6613" w:rsidP="00AE6613">
      <w:pPr>
        <w:pStyle w:val="Version"/>
        <w:sectPr w:rsidSect="004A1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294" w:rsidP="004A1294">
      <w:pPr>
        <w:pStyle w:val="SuperHeading"/>
      </w:pPr>
      <w:r w:rsidRPr="004A1294">
        <w:t>Assessment Requirements for AMPA408 Inspect wild game meat</w:t>
      </w:r>
    </w:p>
    <w:p w:rsidR="00000000" w:rsidRPr="004A1294" w:rsidP="004A1294">
      <w:pPr>
        <w:pStyle w:val="Heading1"/>
      </w:pPr>
      <w:bookmarkStart w:id="1" w:name="O_737391"/>
      <w:bookmarkEnd w:id="1"/>
      <w:r w:rsidRPr="004A129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A129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94">
            <w:pPr>
              <w:pStyle w:val="TableHeading"/>
              <w:rPr>
                <w:lang w:val="en-NZ"/>
              </w:rPr>
            </w:pPr>
            <w:r w:rsidRPr="004A129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94">
            <w:pPr>
              <w:pStyle w:val="TableHeading"/>
              <w:rPr>
                <w:lang w:val="en-NZ"/>
              </w:rPr>
            </w:pPr>
            <w:r w:rsidRPr="004A129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94">
            <w:pPr>
              <w:pStyle w:val="TableHeading"/>
              <w:rPr>
                <w:lang w:val="en-NZ"/>
              </w:rPr>
            </w:pPr>
            <w:r w:rsidRPr="004A1294">
              <w:t>Comment</w:t>
            </w:r>
          </w:p>
        </w:tc>
      </w:tr>
      <w:tr w:rsidTr="004A129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94">
            <w:pPr>
              <w:pStyle w:val="BodyText"/>
              <w:rPr>
                <w:lang w:val="en-NZ"/>
              </w:rPr>
            </w:pPr>
            <w:r w:rsidRPr="004A129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94">
            <w:pPr>
              <w:pStyle w:val="BodyText"/>
              <w:rPr>
                <w:lang w:val="en-NZ"/>
              </w:rPr>
            </w:pPr>
            <w:r w:rsidRPr="004A129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94" w:rsidP="004A1294">
            <w:pPr>
              <w:pStyle w:val="BodyText"/>
            </w:pPr>
            <w:r w:rsidRPr="004A1294">
              <w:t>Initial release</w:t>
            </w:r>
          </w:p>
        </w:tc>
      </w:tr>
    </w:tbl>
    <w:p w:rsidR="00000000" w:rsidRPr="004A1294" w:rsidP="004A1294">
      <w:pPr>
        <w:pStyle w:val="BodyText"/>
      </w:pPr>
    </w:p>
    <w:p w:rsidR="00000000" w:rsidRPr="004A1294" w:rsidP="004A1294">
      <w:pPr>
        <w:pStyle w:val="AllowPageBreak"/>
      </w:pPr>
    </w:p>
    <w:p w:rsidR="00000000" w:rsidRPr="004A1294" w:rsidP="004A1294">
      <w:pPr>
        <w:pStyle w:val="Heading1"/>
      </w:pPr>
      <w:bookmarkStart w:id="2" w:name="O_737392"/>
      <w:bookmarkEnd w:id="2"/>
      <w:r w:rsidRPr="004A1294">
        <w:t>Performance Evidence</w:t>
      </w:r>
    </w:p>
    <w:p w:rsidR="00000000" w:rsidRPr="004A1294" w:rsidP="004A1294">
      <w:pPr>
        <w:pStyle w:val="BodyText"/>
      </w:pPr>
      <w:r w:rsidRPr="004A1294">
        <w:t>Evidence must demonstrate the candidate's consistency of performance over time at production speed.</w:t>
      </w:r>
    </w:p>
    <w:p w:rsidR="00000000" w:rsidRPr="004A1294" w:rsidP="004A1294">
      <w:pPr>
        <w:pStyle w:val="BodyText"/>
      </w:pPr>
    </w:p>
    <w:p w:rsidR="00000000" w:rsidRPr="004A1294" w:rsidP="004A1294">
      <w:pPr>
        <w:pStyle w:val="BodyText"/>
      </w:pPr>
      <w:r w:rsidRPr="004A1294">
        <w:t>The candidate must inspect wild game meat.</w:t>
      </w:r>
    </w:p>
    <w:p w:rsidR="00000000" w:rsidRPr="004A1294" w:rsidP="004A1294">
      <w:pPr>
        <w:pStyle w:val="BodyText"/>
      </w:pPr>
    </w:p>
    <w:p w:rsidR="00000000" w:rsidRPr="004A1294" w:rsidP="004A1294">
      <w:pPr>
        <w:pStyle w:val="BodyText"/>
      </w:pPr>
      <w:r w:rsidRPr="004A1294">
        <w:t xml:space="preserve">The candidate must: </w:t>
      </w:r>
    </w:p>
    <w:p w:rsidR="00000000" w:rsidRPr="004A1294" w:rsidP="004A1294">
      <w:pPr>
        <w:pStyle w:val="ListBullet"/>
      </w:pPr>
      <w:r w:rsidRPr="004A1294">
        <w:t>list the main wild game meat animals</w:t>
      </w:r>
    </w:p>
    <w:p w:rsidR="00000000" w:rsidRPr="004A1294" w:rsidP="004A1294">
      <w:pPr>
        <w:pStyle w:val="ListBullet"/>
      </w:pPr>
      <w:r w:rsidRPr="004A1294">
        <w:t>list and describe major diseases and defects of game</w:t>
      </w:r>
    </w:p>
    <w:p w:rsidR="00000000" w:rsidRPr="004A1294" w:rsidP="004A1294">
      <w:pPr>
        <w:pStyle w:val="ListBullet"/>
      </w:pPr>
      <w:r w:rsidRPr="004A1294">
        <w:t>identify and apply relevant workplace health and safety requirements</w:t>
      </w:r>
    </w:p>
    <w:p w:rsidR="00000000" w:rsidRPr="004A1294" w:rsidP="004A1294">
      <w:pPr>
        <w:pStyle w:val="ListBullet"/>
      </w:pPr>
      <w:r w:rsidRPr="004A1294">
        <w:t>inspect wild game meat in accor</w:t>
      </w:r>
      <w:r w:rsidRPr="004A1294">
        <w:t>dance with workplace and regulatory requirements</w:t>
      </w:r>
    </w:p>
    <w:p w:rsidR="00000000" w:rsidRPr="004A1294" w:rsidP="004A1294">
      <w:pPr>
        <w:pStyle w:val="ListBullet"/>
      </w:pPr>
      <w:r w:rsidRPr="004A1294">
        <w:t>identify abnormalities or diseases in wild game meat</w:t>
      </w:r>
    </w:p>
    <w:p w:rsidR="00000000" w:rsidRPr="004A1294" w:rsidP="004A1294">
      <w:pPr>
        <w:pStyle w:val="ListBullet"/>
      </w:pPr>
      <w:r w:rsidRPr="004A1294">
        <w:t>access and explain regulatory requirements for wild game meat inspection</w:t>
      </w:r>
    </w:p>
    <w:p w:rsidR="00000000" w:rsidRPr="004A1294" w:rsidP="004A1294">
      <w:pPr>
        <w:pStyle w:val="ListBullet"/>
      </w:pPr>
      <w:r w:rsidRPr="004A1294">
        <w:t>complete mathematical operations required to calculate or establish regulatory co</w:t>
      </w:r>
      <w:r w:rsidRPr="004A1294">
        <w:t>mpliance</w:t>
      </w:r>
    </w:p>
    <w:p w:rsidR="00000000" w:rsidRPr="004A1294" w:rsidP="004A1294">
      <w:pPr>
        <w:pStyle w:val="ListBullet"/>
      </w:pPr>
      <w:r w:rsidRPr="004A1294">
        <w:t>identify useful learning resources when working with unfamiliar species</w:t>
      </w:r>
    </w:p>
    <w:p w:rsidR="00000000" w:rsidRPr="004A1294" w:rsidP="004A1294">
      <w:pPr>
        <w:pStyle w:val="ListBullet"/>
      </w:pPr>
      <w:r w:rsidRPr="004A1294">
        <w:t>identify sources of contamination and take corrective action</w:t>
      </w:r>
    </w:p>
    <w:p w:rsidR="00000000" w:rsidRPr="004A1294" w:rsidP="004A1294">
      <w:pPr>
        <w:pStyle w:val="ListBullet"/>
      </w:pPr>
      <w:r w:rsidRPr="004A1294">
        <w:t>take action to improve work performance as a result of self-evaluation, feedback from others, or changed work prac</w:t>
      </w:r>
      <w:r w:rsidRPr="004A1294">
        <w:t>tices or technology</w:t>
      </w:r>
    </w:p>
    <w:p w:rsidR="00000000" w:rsidRPr="004A1294" w:rsidP="004A1294">
      <w:pPr>
        <w:pStyle w:val="ListBullet"/>
      </w:pPr>
      <w:r w:rsidRPr="004A1294">
        <w:t>use relevant communication skills</w:t>
      </w:r>
    </w:p>
    <w:p w:rsidR="00000000" w:rsidRPr="004A1294" w:rsidP="004A1294">
      <w:pPr>
        <w:pStyle w:val="ListBullet"/>
      </w:pPr>
      <w:r w:rsidRPr="004A1294">
        <w:t>work with processing team to ensure carcases are presented correctly and in a timely manner</w:t>
      </w:r>
    </w:p>
    <w:p w:rsidR="00000000" w:rsidRPr="004A1294" w:rsidP="004A1294">
      <w:pPr>
        <w:pStyle w:val="AllowPageBreak"/>
      </w:pPr>
    </w:p>
    <w:p w:rsidR="00000000" w:rsidRPr="004A1294" w:rsidP="004A1294">
      <w:pPr>
        <w:pStyle w:val="Heading1"/>
      </w:pPr>
      <w:bookmarkStart w:id="3" w:name="O_737393"/>
      <w:bookmarkEnd w:id="3"/>
      <w:r w:rsidRPr="004A1294">
        <w:t>Knowledge Evidence</w:t>
      </w:r>
    </w:p>
    <w:p w:rsidR="00000000" w:rsidRPr="004A1294" w:rsidP="004A1294">
      <w:pPr>
        <w:pStyle w:val="BodyText"/>
      </w:pPr>
      <w:r w:rsidRPr="004A1294">
        <w:t xml:space="preserve">The candidate must demonstrate a broad factual, technical and theoretical knowledge of: </w:t>
      </w:r>
    </w:p>
    <w:p w:rsidR="00000000" w:rsidRPr="004A1294" w:rsidP="004A1294">
      <w:pPr>
        <w:pStyle w:val="ListBullet"/>
      </w:pPr>
      <w:r w:rsidRPr="004A1294">
        <w:t>requirements for classifying animals or carcases as wild game</w:t>
      </w:r>
    </w:p>
    <w:p w:rsidR="00000000" w:rsidRPr="004A1294" w:rsidP="004A1294">
      <w:pPr>
        <w:pStyle w:val="ListBullet"/>
      </w:pPr>
      <w:r w:rsidRPr="004A1294">
        <w:t>basic structure of game animals</w:t>
      </w:r>
    </w:p>
    <w:p w:rsidR="00000000" w:rsidRPr="004A1294" w:rsidP="004A1294">
      <w:pPr>
        <w:pStyle w:val="ListBullet"/>
      </w:pPr>
      <w:r w:rsidRPr="004A1294">
        <w:t>regulatory requirements for handling wild game meat</w:t>
      </w:r>
    </w:p>
    <w:p w:rsidR="00000000" w:rsidRPr="004A1294" w:rsidP="004A1294">
      <w:pPr>
        <w:pStyle w:val="ListBullet"/>
      </w:pPr>
      <w:r w:rsidRPr="004A1294">
        <w:t>distinguishing chara</w:t>
      </w:r>
      <w:r w:rsidRPr="004A1294">
        <w:t>cteristics and features between the game and non-game animal</w:t>
      </w:r>
    </w:p>
    <w:p w:rsidR="00000000" w:rsidRPr="004A1294" w:rsidP="004A1294">
      <w:pPr>
        <w:pStyle w:val="AllowPageBreak"/>
      </w:pPr>
    </w:p>
    <w:p w:rsidR="00000000" w:rsidRPr="004A1294" w:rsidP="004A1294">
      <w:pPr>
        <w:pStyle w:val="Heading1"/>
      </w:pPr>
      <w:bookmarkStart w:id="4" w:name="O_737394"/>
      <w:bookmarkEnd w:id="4"/>
      <w:r w:rsidRPr="004A1294">
        <w:t>Assessment Conditions</w:t>
      </w:r>
    </w:p>
    <w:p w:rsidR="00000000" w:rsidRPr="004A1294" w:rsidP="004A1294">
      <w:pPr>
        <w:pStyle w:val="BodyText"/>
      </w:pPr>
      <w:r w:rsidRPr="004A1294">
        <w:t>Competency need only be demonstrated on the inspection of one game species.</w:t>
      </w:r>
    </w:p>
    <w:p w:rsidR="00000000" w:rsidRPr="004A1294" w:rsidP="004A1294">
      <w:pPr>
        <w:pStyle w:val="BodyText"/>
      </w:pPr>
    </w:p>
    <w:p w:rsidR="00000000" w:rsidRPr="004A1294" w:rsidP="004A1294">
      <w:pPr>
        <w:pStyle w:val="BodyText"/>
      </w:pPr>
      <w:r w:rsidRPr="004A1294">
        <w:t>Assessment must include utilising wild game field shot carcases.</w:t>
      </w:r>
    </w:p>
    <w:p w:rsidR="00000000" w:rsidRPr="004A1294" w:rsidP="004A1294">
      <w:pPr>
        <w:pStyle w:val="BodyText"/>
      </w:pPr>
    </w:p>
    <w:p w:rsidR="00000000" w:rsidRPr="004A1294" w:rsidP="004A1294">
      <w:pPr>
        <w:pStyle w:val="BodyText"/>
      </w:pPr>
      <w:r w:rsidRPr="004A1294">
        <w:t>As a minimum,</w:t>
      </w:r>
      <w:r w:rsidRPr="004A1294">
        <w:t xml:space="preserve"> the following three forms of assessment must be used: </w:t>
      </w:r>
    </w:p>
    <w:p w:rsidR="00000000" w:rsidRPr="004A1294" w:rsidP="004A1294">
      <w:pPr>
        <w:pStyle w:val="ListBullet"/>
      </w:pPr>
      <w:r w:rsidRPr="004A1294">
        <w:t>quiz of underpinning knowledge</w:t>
      </w:r>
    </w:p>
    <w:p w:rsidR="00000000" w:rsidRPr="004A1294" w:rsidP="004A1294">
      <w:pPr>
        <w:pStyle w:val="ListBullet"/>
      </w:pPr>
      <w:r w:rsidRPr="004A1294">
        <w:t xml:space="preserve">workplace demonstration </w:t>
      </w:r>
    </w:p>
    <w:p w:rsidR="00000000" w:rsidRPr="004A1294" w:rsidP="004A1294">
      <w:pPr>
        <w:pStyle w:val="ListBullet"/>
      </w:pPr>
      <w:r w:rsidRPr="004A1294">
        <w:t>workplace referee or third-party report of performance over time</w:t>
      </w:r>
    </w:p>
    <w:p w:rsidR="00000000" w:rsidRPr="004A1294" w:rsidP="004A1294">
      <w:pPr>
        <w:pStyle w:val="BodyText"/>
      </w:pPr>
    </w:p>
    <w:p w:rsidR="00000000" w:rsidRPr="004A1294" w:rsidP="004A1294">
      <w:pPr>
        <w:pStyle w:val="BodyText"/>
      </w:pPr>
      <w:r w:rsidRPr="004A1294">
        <w:t>Assessors must satisfy current standards for RTOs.</w:t>
      </w:r>
    </w:p>
    <w:p w:rsidR="00000000" w:rsidRPr="004A1294" w:rsidP="004A1294">
      <w:pPr>
        <w:pStyle w:val="AllowPageBreak"/>
      </w:pPr>
    </w:p>
    <w:p w:rsidR="00000000" w:rsidRPr="004A1294" w:rsidP="004A1294">
      <w:pPr>
        <w:pStyle w:val="Heading1"/>
      </w:pPr>
      <w:bookmarkStart w:id="5" w:name="O_737397"/>
      <w:bookmarkEnd w:id="5"/>
      <w:r w:rsidRPr="004A1294">
        <w:t>Links</w:t>
      </w:r>
    </w:p>
    <w:p w:rsidR="00000000" w:rsidRPr="004A1294" w:rsidP="004A1294">
      <w:pPr>
        <w:pStyle w:val="BodyText"/>
      </w:pPr>
      <w:r w:rsidRPr="004A1294">
        <w:t>Com</w:t>
      </w:r>
      <w:r w:rsidRPr="004A1294">
        <w:t>panion Volume Implementation Guide - https://vetnet.education.gov.au/Pages/TrainingDocs.aspx?q=5e2e56b7-698f-4822-84bb-25adbb8443a7</w:t>
      </w:r>
    </w:p>
    <w:p w:rsidR="00000000" w:rsidRPr="004A1294" w:rsidP="004A1294"/>
    <w:sectPr w:rsidSect="004A12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94" w:rsidRPr="00AE6613" w:rsidP="00AE6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13" w:rsidP="004A1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6613" w:rsidP="004A1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E6613" w:rsidP="004A1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94" w:rsidRPr="00AE6613" w:rsidP="00AE66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613" w:rsidRPr="002D2AF8" w:rsidP="004A1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AMPA408 Inspect wild game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2016</w:t>
    </w:r>
    <w:r>
      <w:fldChar w:fldCharType="end"/>
    </w:r>
  </w:p>
  <w:p w:rsidR="00AE6613" w:rsidP="004A1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4C9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764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294"/>
  </w:style>
  <w:style w:type="character" w:customStyle="1" w:styleId="Heading1Char">
    <w:name w:val="Heading 1 Char"/>
    <w:basedOn w:val="DefaultParagraphFont"/>
    <w:link w:val="Heading1"/>
    <w:rsid w:val="004A1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2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29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1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12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1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1294"/>
    <w:rPr>
      <w:b/>
      <w:spacing w:val="0"/>
    </w:rPr>
  </w:style>
  <w:style w:type="paragraph" w:customStyle="1" w:styleId="SuperTitle">
    <w:name w:val="SuperTitle"/>
    <w:basedOn w:val="Title"/>
    <w:rsid w:val="004A1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2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294"/>
    <w:rPr>
      <w:i/>
    </w:rPr>
  </w:style>
  <w:style w:type="paragraph" w:styleId="Caption">
    <w:name w:val="caption"/>
    <w:basedOn w:val="BodyText"/>
    <w:next w:val="Normal"/>
    <w:qFormat/>
    <w:rsid w:val="004A1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294"/>
  </w:style>
  <w:style w:type="paragraph" w:styleId="TableofFigures">
    <w:name w:val="table of figures"/>
    <w:basedOn w:val="Normal"/>
    <w:next w:val="Normal"/>
    <w:semiHidden/>
    <w:rsid w:val="004A1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294"/>
    <w:pPr>
      <w:numPr>
        <w:numId w:val="10"/>
      </w:numPr>
    </w:pPr>
  </w:style>
  <w:style w:type="character" w:customStyle="1" w:styleId="WingdingSymbols">
    <w:name w:val="Wingding Symbols"/>
    <w:rsid w:val="004A1294"/>
    <w:rPr>
      <w:rFonts w:ascii="Wingdings" w:hAnsi="Wingdings"/>
    </w:rPr>
  </w:style>
  <w:style w:type="character" w:customStyle="1" w:styleId="HotSpot">
    <w:name w:val="HotSpot"/>
    <w:rsid w:val="004A1294"/>
    <w:rPr>
      <w:color w:val="0033CC"/>
      <w:u w:val="none"/>
    </w:rPr>
  </w:style>
  <w:style w:type="paragraph" w:customStyle="1" w:styleId="BodyTextRight">
    <w:name w:val="Body Text Right"/>
    <w:basedOn w:val="BodyText"/>
    <w:rsid w:val="004A1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294"/>
    <w:rPr>
      <w:sz w:val="32"/>
    </w:rPr>
  </w:style>
  <w:style w:type="paragraph" w:customStyle="1" w:styleId="HeadingProcedure">
    <w:name w:val="Heading Procedure"/>
    <w:basedOn w:val="HeadingBase"/>
    <w:next w:val="Normal"/>
    <w:rsid w:val="004A1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294"/>
    <w:pPr>
      <w:spacing w:before="60" w:after="60"/>
    </w:pPr>
  </w:style>
  <w:style w:type="paragraph" w:styleId="ListContinue">
    <w:name w:val="List Continue"/>
    <w:basedOn w:val="List"/>
    <w:rsid w:val="004A1294"/>
    <w:pPr>
      <w:ind w:firstLine="0"/>
    </w:pPr>
  </w:style>
  <w:style w:type="paragraph" w:customStyle="1" w:styleId="ListNote">
    <w:name w:val="List Note"/>
    <w:basedOn w:val="List"/>
    <w:rsid w:val="004A1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294"/>
    <w:rPr>
      <w:rFonts w:ascii="Courier New" w:hAnsi="Courier New"/>
    </w:rPr>
  </w:style>
  <w:style w:type="paragraph" w:customStyle="1" w:styleId="NoteBullet">
    <w:name w:val="Note Bullet"/>
    <w:basedOn w:val="Note"/>
    <w:rsid w:val="004A1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294"/>
    <w:rPr>
      <w:b/>
      <w:smallCaps/>
    </w:rPr>
  </w:style>
  <w:style w:type="paragraph" w:customStyle="1" w:styleId="TableListNumber">
    <w:name w:val="Table List Number"/>
    <w:basedOn w:val="ListNumber"/>
    <w:rsid w:val="004A1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294"/>
    <w:pPr>
      <w:numPr>
        <w:numId w:val="8"/>
      </w:numPr>
    </w:pPr>
  </w:style>
  <w:style w:type="paragraph" w:customStyle="1" w:styleId="ListAlpha2">
    <w:name w:val="List Alpha 2"/>
    <w:basedOn w:val="List2"/>
    <w:rsid w:val="004A1294"/>
    <w:pPr>
      <w:numPr>
        <w:numId w:val="7"/>
      </w:numPr>
    </w:pPr>
  </w:style>
  <w:style w:type="paragraph" w:styleId="List2">
    <w:name w:val="List 2"/>
    <w:basedOn w:val="BodyText"/>
    <w:rsid w:val="004A1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2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294"/>
    <w:pPr>
      <w:numPr>
        <w:numId w:val="3"/>
      </w:numPr>
    </w:pPr>
  </w:style>
  <w:style w:type="paragraph" w:styleId="ListContinue2">
    <w:name w:val="List Continue 2"/>
    <w:basedOn w:val="List2"/>
    <w:rsid w:val="004A1294"/>
    <w:pPr>
      <w:ind w:firstLine="0"/>
    </w:pPr>
  </w:style>
  <w:style w:type="paragraph" w:styleId="ListContinue3">
    <w:name w:val="List Continue 3"/>
    <w:basedOn w:val="List3"/>
    <w:rsid w:val="004A1294"/>
    <w:pPr>
      <w:ind w:left="1021" w:firstLine="0"/>
    </w:pPr>
  </w:style>
  <w:style w:type="paragraph" w:styleId="ListContinue4">
    <w:name w:val="List Continue 4"/>
    <w:basedOn w:val="List4"/>
    <w:rsid w:val="004A1294"/>
    <w:pPr>
      <w:ind w:firstLine="0"/>
    </w:pPr>
  </w:style>
  <w:style w:type="paragraph" w:styleId="ListContinue5">
    <w:name w:val="List Continue 5"/>
    <w:basedOn w:val="List5"/>
    <w:rsid w:val="004A1294"/>
    <w:pPr>
      <w:ind w:firstLine="0"/>
    </w:pPr>
  </w:style>
  <w:style w:type="paragraph" w:styleId="ListNumber3">
    <w:name w:val="List Number 3"/>
    <w:basedOn w:val="List3"/>
    <w:rsid w:val="004A1294"/>
    <w:pPr>
      <w:numPr>
        <w:numId w:val="4"/>
      </w:numPr>
    </w:pPr>
  </w:style>
  <w:style w:type="paragraph" w:styleId="ListNumber4">
    <w:name w:val="List Number 4"/>
    <w:basedOn w:val="List4"/>
    <w:rsid w:val="004A1294"/>
    <w:pPr>
      <w:numPr>
        <w:numId w:val="5"/>
      </w:numPr>
    </w:pPr>
  </w:style>
  <w:style w:type="paragraph" w:styleId="ListNumber5">
    <w:name w:val="List Number 5"/>
    <w:basedOn w:val="List5"/>
    <w:rsid w:val="004A1294"/>
    <w:pPr>
      <w:numPr>
        <w:numId w:val="6"/>
      </w:numPr>
    </w:pPr>
  </w:style>
  <w:style w:type="paragraph" w:styleId="BlockText">
    <w:name w:val="Block Text"/>
    <w:basedOn w:val="Normal"/>
    <w:rsid w:val="004A1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294"/>
    <w:rPr>
      <w:sz w:val="16"/>
      <w:vertAlign w:val="superscript"/>
    </w:rPr>
  </w:style>
  <w:style w:type="character" w:customStyle="1" w:styleId="Symbols">
    <w:name w:val="Symbols"/>
    <w:basedOn w:val="DefaultParagraphFont"/>
    <w:rsid w:val="004A1294"/>
    <w:rPr>
      <w:rFonts w:ascii="Symbol" w:hAnsi="Symbol"/>
    </w:rPr>
  </w:style>
  <w:style w:type="character" w:customStyle="1" w:styleId="MenuOptions">
    <w:name w:val="Menu Options"/>
    <w:basedOn w:val="DefaultParagraphFont"/>
    <w:rsid w:val="004A1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294"/>
    <w:rPr>
      <w:b/>
    </w:rPr>
  </w:style>
  <w:style w:type="character" w:customStyle="1" w:styleId="Underlined">
    <w:name w:val="Underlined"/>
    <w:basedOn w:val="DefaultParagraphFont"/>
    <w:rsid w:val="004A1294"/>
    <w:rPr>
      <w:u w:val="single"/>
    </w:rPr>
  </w:style>
  <w:style w:type="paragraph" w:customStyle="1" w:styleId="TableBodyTextRight">
    <w:name w:val="Table Body Text Right"/>
    <w:basedOn w:val="TableBodyText"/>
    <w:rsid w:val="004A1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294"/>
    <w:rPr>
      <w:sz w:val="18"/>
    </w:rPr>
  </w:style>
  <w:style w:type="paragraph" w:customStyle="1" w:styleId="BodySmallRight">
    <w:name w:val="Body Small Right"/>
    <w:basedOn w:val="BodyTextRight"/>
    <w:rsid w:val="004A1294"/>
    <w:rPr>
      <w:sz w:val="18"/>
      <w:szCs w:val="18"/>
    </w:rPr>
  </w:style>
  <w:style w:type="paragraph" w:customStyle="1" w:styleId="MarginEdition">
    <w:name w:val="Margin Edition"/>
    <w:basedOn w:val="MarginNote"/>
    <w:rsid w:val="004A1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294"/>
    <w:rPr>
      <w:sz w:val="2"/>
      <w:szCs w:val="2"/>
    </w:rPr>
  </w:style>
  <w:style w:type="character" w:customStyle="1" w:styleId="Small">
    <w:name w:val="Small"/>
    <w:basedOn w:val="DefaultParagraphFont"/>
    <w:rsid w:val="004A1294"/>
    <w:rPr>
      <w:sz w:val="16"/>
    </w:rPr>
  </w:style>
  <w:style w:type="paragraph" w:customStyle="1" w:styleId="WideTable">
    <w:name w:val="Wide Table"/>
    <w:basedOn w:val="Normal"/>
    <w:rsid w:val="004A1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294"/>
  </w:style>
  <w:style w:type="paragraph" w:styleId="Quote">
    <w:name w:val="Quote"/>
    <w:basedOn w:val="Heading1"/>
    <w:link w:val="QuoteChar"/>
    <w:qFormat/>
    <w:rsid w:val="004A1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294"/>
    <w:pPr>
      <w:pageBreakBefore/>
    </w:pPr>
  </w:style>
  <w:style w:type="paragraph" w:customStyle="1" w:styleId="Border">
    <w:name w:val="Border"/>
    <w:basedOn w:val="Normal"/>
    <w:qFormat/>
    <w:rsid w:val="004A1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294"/>
    <w:rPr>
      <w:u w:val="single"/>
    </w:rPr>
  </w:style>
  <w:style w:type="character" w:customStyle="1" w:styleId="BoldandItalics">
    <w:name w:val="Bold and Italics"/>
    <w:qFormat/>
    <w:rsid w:val="004A1294"/>
    <w:rPr>
      <w:b/>
      <w:i/>
      <w:u w:val="none"/>
    </w:rPr>
  </w:style>
  <w:style w:type="paragraph" w:styleId="BalloonText">
    <w:name w:val="Balloon Text"/>
    <w:basedOn w:val="Normal"/>
    <w:link w:val="BalloonTextChar"/>
    <w:rsid w:val="004A1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2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2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1849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AMPA408 Inspect wild game meat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2016-10-20T03:39:00Z</dcterms:created>
  <dcterms:modified xsi:type="dcterms:W3CDTF">2016-10-20T03:39:00Z</dcterms:modified>
</cp:coreProperties>
</file>