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E77" w:rsidP="00261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AMPA407 Contribute to abattoir design and construction processes</w:t>
      </w:r>
      <w:r>
        <w:fldChar w:fldCharType="end"/>
      </w:r>
    </w:p>
    <w:p w:rsidR="00261E77" w:rsidP="00261E77">
      <w:pPr>
        <w:pStyle w:val="Version"/>
        <w:sectPr w:rsidSect="008A3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776" w:rsidP="008A3776">
      <w:pPr>
        <w:pStyle w:val="SuperHeading"/>
      </w:pPr>
      <w:r w:rsidRPr="008A3776">
        <w:t>AMPA407 Contribute to abattoir design and construction processes</w:t>
      </w:r>
    </w:p>
    <w:p w:rsidR="00000000" w:rsidRPr="008A3776" w:rsidP="008A3776">
      <w:pPr>
        <w:pStyle w:val="Heading1"/>
      </w:pPr>
      <w:bookmarkStart w:id="1" w:name="O_737343"/>
      <w:bookmarkEnd w:id="1"/>
      <w:r w:rsidRPr="008A377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A377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Comment</w:t>
            </w:r>
          </w:p>
        </w:tc>
      </w:tr>
      <w:tr w:rsidTr="008A377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6" w:rsidP="008A3776">
            <w:pPr>
              <w:pStyle w:val="BodyText"/>
            </w:pPr>
            <w:r w:rsidRPr="008A3776">
              <w:t>Initial release</w:t>
            </w:r>
          </w:p>
        </w:tc>
      </w:tr>
    </w:tbl>
    <w:p w:rsidR="00000000" w:rsidRPr="008A3776" w:rsidP="008A3776">
      <w:pPr>
        <w:pStyle w:val="BodyText"/>
      </w:pPr>
    </w:p>
    <w:p w:rsidR="00000000" w:rsidRPr="008A3776" w:rsidP="008A3776">
      <w:pPr>
        <w:pStyle w:val="AllowPageBreak"/>
      </w:pPr>
    </w:p>
    <w:p w:rsidR="00000000" w:rsidRPr="008A3776" w:rsidP="008A3776">
      <w:pPr>
        <w:pStyle w:val="Heading1"/>
      </w:pPr>
      <w:bookmarkStart w:id="2" w:name="O_737344"/>
      <w:bookmarkEnd w:id="2"/>
      <w:r w:rsidRPr="008A3776">
        <w:t>Application</w:t>
      </w:r>
    </w:p>
    <w:p w:rsidR="00000000" w:rsidRPr="008A3776" w:rsidP="00261E77">
      <w:pPr>
        <w:pStyle w:val="BodyText"/>
      </w:pPr>
      <w:r w:rsidRPr="008A3776">
        <w:t>This describes the skills and knowledge required to assess the suitability of abattoir design and construction.</w:t>
      </w:r>
    </w:p>
    <w:p w:rsidR="00000000" w:rsidRPr="008A3776" w:rsidP="00261E77">
      <w:pPr>
        <w:pStyle w:val="BodyText"/>
      </w:pPr>
      <w:r w:rsidRPr="008A3776">
        <w:t>This unit is applicable to individuals who review and approve abattoir designs. It is also applicable to individuals who are responsible for pl</w:t>
      </w:r>
      <w:r w:rsidRPr="008A3776">
        <w:t>anning new meat establishments or extensions to existing plants.</w:t>
      </w:r>
    </w:p>
    <w:p w:rsidR="00000000" w:rsidRPr="008A3776" w:rsidP="00261E77">
      <w:pPr>
        <w:pStyle w:val="BodyText"/>
      </w:pPr>
      <w:r w:rsidRPr="008A3776">
        <w:t>This unit must be delivered in the context of Australian meat industry standards and regulations.</w:t>
      </w:r>
    </w:p>
    <w:p w:rsidR="00000000" w:rsidRPr="008A3776" w:rsidP="00261E77">
      <w:pPr>
        <w:pStyle w:val="BodyText"/>
      </w:pPr>
      <w:r w:rsidRPr="008A3776">
        <w:t xml:space="preserve">No occupational licensing, legislative or certification requirements are known to apply to </w:t>
      </w:r>
      <w:r w:rsidRPr="008A3776">
        <w:t>this unit at the time of publication.</w:t>
      </w:r>
    </w:p>
    <w:p w:rsidR="00000000" w:rsidRPr="008A3776" w:rsidP="008A3776">
      <w:pPr>
        <w:pStyle w:val="Heading1"/>
      </w:pPr>
      <w:bookmarkStart w:id="3" w:name="O_737345"/>
      <w:bookmarkEnd w:id="3"/>
      <w:r w:rsidRPr="008A3776">
        <w:t>Pre-requisite Unit</w:t>
      </w:r>
    </w:p>
    <w:p w:rsidR="00000000" w:rsidRPr="008A3776" w:rsidP="00261E77">
      <w:pPr>
        <w:pStyle w:val="BodyText"/>
      </w:pPr>
      <w:r w:rsidRPr="008A3776">
        <w:t>Nil.</w:t>
      </w:r>
    </w:p>
    <w:p w:rsidR="00000000" w:rsidRPr="008A3776" w:rsidP="008A3776">
      <w:pPr>
        <w:pStyle w:val="Heading1"/>
      </w:pPr>
      <w:bookmarkStart w:id="4" w:name="O_737347"/>
      <w:bookmarkEnd w:id="4"/>
      <w:r w:rsidRPr="008A3776">
        <w:t>Unit Sector</w:t>
      </w:r>
    </w:p>
    <w:p w:rsidR="00000000" w:rsidRPr="008A3776" w:rsidP="008A3776">
      <w:pPr>
        <w:pStyle w:val="Heading1"/>
      </w:pPr>
      <w:bookmarkStart w:id="5" w:name="O_737348"/>
      <w:bookmarkEnd w:id="5"/>
      <w:r w:rsidRPr="008A3776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261E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Performance criteria</w:t>
            </w:r>
          </w:p>
        </w:tc>
      </w:tr>
      <w:tr w:rsidTr="00261E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Performance criteria describe the performance needed to demonstrate achievement of the element.</w:t>
            </w:r>
          </w:p>
        </w:tc>
      </w:tr>
      <w:tr w:rsidTr="00261E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List"/>
              <w:rPr>
                <w:lang w:val="en-NZ"/>
              </w:rPr>
            </w:pPr>
            <w:r w:rsidRPr="008A3776">
              <w:t>1.</w:t>
            </w:r>
            <w:r w:rsidRPr="008A3776">
              <w:tab/>
              <w:t xml:space="preserve">Assess proposed site for a meat processing </w:t>
            </w:r>
            <w:r w:rsidRPr="008A3776">
              <w:t>plant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6" w:rsidP="008A3776">
            <w:pPr>
              <w:pStyle w:val="List"/>
            </w:pPr>
            <w:r w:rsidRPr="008A3776">
              <w:t>1.1</w:t>
            </w:r>
            <w:r w:rsidRPr="008A3776">
              <w:tab/>
              <w:t>Identify workplace production requirements</w:t>
            </w:r>
          </w:p>
          <w:p w:rsidR="00000000" w:rsidRPr="008A3776" w:rsidP="008A3776">
            <w:pPr>
              <w:pStyle w:val="List"/>
            </w:pPr>
            <w:r w:rsidRPr="008A3776">
              <w:t>1.2</w:t>
            </w:r>
            <w:r w:rsidRPr="008A3776">
              <w:tab/>
              <w:t>Assess site suitability for a meat processing establishm</w:t>
            </w:r>
            <w:r w:rsidRPr="008A3776">
              <w:t xml:space="preserve">ent in </w:t>
            </w:r>
            <w:r w:rsidRPr="008A3776">
              <w:t>terms of regulatory requirements</w:t>
            </w:r>
          </w:p>
          <w:p w:rsidR="00000000" w:rsidP="008A3776">
            <w:pPr>
              <w:pStyle w:val="List"/>
              <w:rPr>
                <w:lang w:val="en-NZ"/>
              </w:rPr>
            </w:pPr>
            <w:r w:rsidRPr="008A3776">
              <w:t>1.3</w:t>
            </w:r>
            <w:r w:rsidRPr="008A3776">
              <w:tab/>
              <w:t>Identify factors that will affect key stakeholders in the site</w:t>
            </w:r>
          </w:p>
        </w:tc>
      </w:tr>
      <w:tr w:rsidTr="00261E7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List"/>
              <w:rPr>
                <w:lang w:val="en-NZ"/>
              </w:rPr>
            </w:pPr>
            <w:r w:rsidRPr="008A3776">
              <w:t>2.</w:t>
            </w:r>
            <w:r w:rsidRPr="008A3776">
              <w:tab/>
              <w:t>Assess the design and construction of a proposed meat processing establishment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6" w:rsidP="008A3776">
            <w:pPr>
              <w:pStyle w:val="List"/>
            </w:pPr>
            <w:r w:rsidRPr="008A3776">
              <w:t>2.1</w:t>
            </w:r>
            <w:r w:rsidRPr="008A3776">
              <w:tab/>
              <w:t xml:space="preserve">Identify and apply relevant regulations and importing country </w:t>
            </w:r>
            <w:r w:rsidRPr="008A3776">
              <w:t>requirements, for the design and construction of a meat processing establishment</w:t>
            </w:r>
          </w:p>
          <w:p w:rsidR="00000000" w:rsidRPr="008A3776" w:rsidP="008A3776">
            <w:pPr>
              <w:pStyle w:val="List"/>
            </w:pPr>
            <w:r w:rsidRPr="008A3776">
              <w:t>2.2</w:t>
            </w:r>
            <w:r w:rsidRPr="008A3776">
              <w:tab/>
              <w:t>Identify and apply all statutory and practical requirements for Quality Assurance (QA), animal welfare, workplace health and safety, and hygiene and sanitation to the desi</w:t>
            </w:r>
            <w:r w:rsidRPr="008A3776">
              <w:t>gn</w:t>
            </w:r>
          </w:p>
          <w:p w:rsidR="00000000" w:rsidRPr="008A3776" w:rsidP="008A3776">
            <w:pPr>
              <w:pStyle w:val="List"/>
            </w:pPr>
            <w:r w:rsidRPr="008A3776">
              <w:t>2.3</w:t>
            </w:r>
            <w:r w:rsidRPr="008A3776">
              <w:tab/>
              <w:t>Assess yard design in terms of achieving safe, effective and efficient movement of stock</w:t>
            </w:r>
          </w:p>
          <w:p w:rsidR="00000000" w:rsidRPr="008A3776" w:rsidP="008A3776">
            <w:pPr>
              <w:pStyle w:val="List"/>
            </w:pPr>
            <w:r w:rsidRPr="008A3776">
              <w:t>2.4</w:t>
            </w:r>
            <w:r w:rsidRPr="008A3776">
              <w:tab/>
              <w:t>Assess design in terms of achieving effective and efficient product flow and separation of edible and inedible products</w:t>
            </w:r>
          </w:p>
        </w:tc>
      </w:tr>
    </w:tbl>
    <w:p w:rsidR="00000000" w:rsidRPr="008A3776" w:rsidP="008A3776">
      <w:pPr>
        <w:pStyle w:val="BodyText"/>
      </w:pPr>
    </w:p>
    <w:p w:rsidR="00000000" w:rsidRPr="008A3776" w:rsidP="008A3776">
      <w:pPr>
        <w:pStyle w:val="AllowPageBreak"/>
      </w:pPr>
    </w:p>
    <w:p w:rsidR="00000000" w:rsidRPr="008A3776" w:rsidP="008A3776">
      <w:pPr>
        <w:pStyle w:val="Heading1"/>
      </w:pPr>
      <w:bookmarkStart w:id="6" w:name="O_737349"/>
      <w:bookmarkEnd w:id="6"/>
      <w:r w:rsidRPr="008A3776">
        <w:t>Foundation Skills</w:t>
      </w:r>
    </w:p>
    <w:p w:rsidR="00000000" w:rsidRPr="008A3776" w:rsidP="00261E77">
      <w:pPr>
        <w:pStyle w:val="BodyText"/>
      </w:pPr>
      <w:r w:rsidRPr="008A3776">
        <w:t>Foundation Skills essential to performance are explicit in the performance criteria of this unit of competency.</w:t>
      </w:r>
    </w:p>
    <w:p w:rsidR="00000000" w:rsidRPr="008A3776" w:rsidP="008A3776">
      <w:pPr>
        <w:pStyle w:val="Heading1"/>
      </w:pPr>
      <w:bookmarkStart w:id="7" w:name="O_737350"/>
      <w:bookmarkEnd w:id="7"/>
      <w:r w:rsidRPr="008A3776">
        <w:t>Range of Conditions</w:t>
      </w:r>
    </w:p>
    <w:p w:rsidR="00000000" w:rsidRPr="008A3776" w:rsidP="008A3776">
      <w:pPr>
        <w:pStyle w:val="Heading1"/>
      </w:pPr>
      <w:bookmarkStart w:id="8" w:name="O_737351"/>
      <w:bookmarkEnd w:id="8"/>
      <w:r w:rsidRPr="008A3776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61E77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MTMP409A Maintain abattoir design and construction standards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6" w:rsidP="008A3776">
            <w:pPr>
              <w:pStyle w:val="BodyText"/>
            </w:pPr>
            <w:r w:rsidRPr="008A3776">
              <w:t>E</w:t>
            </w:r>
          </w:p>
        </w:tc>
      </w:tr>
    </w:tbl>
    <w:p w:rsidR="00000000" w:rsidRPr="008A3776" w:rsidP="008A3776">
      <w:pPr>
        <w:pStyle w:val="BodyText"/>
      </w:pPr>
    </w:p>
    <w:p w:rsidR="00000000" w:rsidRPr="008A3776" w:rsidP="008A3776">
      <w:pPr>
        <w:pStyle w:val="AllowPageBreak"/>
      </w:pPr>
    </w:p>
    <w:p w:rsidR="00000000" w:rsidRPr="008A3776" w:rsidP="008A3776">
      <w:pPr>
        <w:pStyle w:val="Heading1"/>
      </w:pPr>
      <w:bookmarkStart w:id="9" w:name="O_737358"/>
      <w:bookmarkEnd w:id="9"/>
      <w:r w:rsidRPr="008A3776">
        <w:t>Links</w:t>
      </w:r>
    </w:p>
    <w:p w:rsidR="00000000" w:rsidRPr="008A3776" w:rsidP="00261E77">
      <w:pPr>
        <w:pStyle w:val="BodyText"/>
      </w:pPr>
      <w:r w:rsidRPr="008A3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04D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A3776" w:rsidP="00261E77">
      <w:pPr>
        <w:pStyle w:val="BodyText"/>
        <w:sectPr w:rsidSect="008A37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776" w:rsidP="008A3776">
      <w:pPr>
        <w:pStyle w:val="SuperHeading"/>
      </w:pPr>
      <w:r w:rsidRPr="008A3776">
        <w:t>Assessment Requirements for AMPA407 Cont</w:t>
      </w:r>
      <w:r w:rsidRPr="008A3776">
        <w:t>ribute to abattoir design and construction processes</w:t>
      </w:r>
    </w:p>
    <w:p w:rsidR="00000000" w:rsidRPr="008A3776" w:rsidP="008A3776">
      <w:pPr>
        <w:pStyle w:val="Heading1"/>
      </w:pPr>
      <w:bookmarkStart w:id="10" w:name="O_737353"/>
      <w:bookmarkEnd w:id="10"/>
      <w:r w:rsidRPr="008A377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A377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TableHeading"/>
              <w:rPr>
                <w:lang w:val="en-NZ"/>
              </w:rPr>
            </w:pPr>
            <w:r w:rsidRPr="008A3776">
              <w:t>Comment</w:t>
            </w:r>
          </w:p>
        </w:tc>
      </w:tr>
      <w:tr w:rsidTr="008A377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76">
            <w:pPr>
              <w:pStyle w:val="BodyText"/>
              <w:rPr>
                <w:lang w:val="en-NZ"/>
              </w:rPr>
            </w:pPr>
            <w:r w:rsidRPr="008A377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76" w:rsidP="008A3776">
            <w:pPr>
              <w:pStyle w:val="BodyText"/>
            </w:pPr>
            <w:r w:rsidRPr="008A3776">
              <w:t>Initial release</w:t>
            </w:r>
          </w:p>
        </w:tc>
      </w:tr>
    </w:tbl>
    <w:p w:rsidR="00000000" w:rsidRPr="008A3776" w:rsidP="008A3776">
      <w:pPr>
        <w:pStyle w:val="BodyText"/>
      </w:pPr>
    </w:p>
    <w:p w:rsidR="00000000" w:rsidRPr="008A3776" w:rsidP="008A3776">
      <w:pPr>
        <w:pStyle w:val="AllowPageBreak"/>
      </w:pPr>
    </w:p>
    <w:p w:rsidR="00000000" w:rsidRPr="008A3776" w:rsidP="008A3776">
      <w:pPr>
        <w:pStyle w:val="Heading1"/>
      </w:pPr>
      <w:bookmarkStart w:id="11" w:name="O_737354"/>
      <w:bookmarkEnd w:id="11"/>
      <w:r w:rsidRPr="008A3776">
        <w:t>Performance Evidence</w:t>
      </w:r>
    </w:p>
    <w:p w:rsidR="00000000" w:rsidRPr="008A3776" w:rsidP="00261E77">
      <w:pPr>
        <w:pStyle w:val="BodyText"/>
      </w:pPr>
      <w:r w:rsidRPr="008A3776">
        <w:t>Evidence must demonstrate the candidate</w:t>
      </w:r>
      <w:r>
        <w:t>’</w:t>
      </w:r>
      <w:r w:rsidRPr="008A3776">
        <w:t>s consistency of performance over time.</w:t>
      </w:r>
    </w:p>
    <w:p w:rsidR="00000000" w:rsidRPr="008A3776" w:rsidP="00261E77">
      <w:pPr>
        <w:pStyle w:val="BodyText"/>
      </w:pPr>
      <w:r w:rsidRPr="008A3776">
        <w:t>The candidate must maintain abattoir design and construction standards.</w:t>
      </w:r>
    </w:p>
    <w:p w:rsidR="00000000" w:rsidRPr="008A3776" w:rsidP="00261E77">
      <w:pPr>
        <w:pStyle w:val="BodyText"/>
      </w:pPr>
      <w:r w:rsidRPr="008A3776">
        <w:t xml:space="preserve">The candidate must: </w:t>
      </w:r>
    </w:p>
    <w:p w:rsidR="00000000" w:rsidRPr="008A3776" w:rsidP="008A3776">
      <w:pPr>
        <w:pStyle w:val="ListBullet"/>
      </w:pPr>
      <w:r w:rsidRPr="008A3776">
        <w:t>assess plans for a meat processing establishment against regulatory requirements</w:t>
      </w:r>
    </w:p>
    <w:p w:rsidR="00000000" w:rsidRPr="008A3776" w:rsidP="008A3776">
      <w:pPr>
        <w:pStyle w:val="ListBullet"/>
      </w:pPr>
      <w:r w:rsidRPr="008A3776">
        <w:t>describe the layout, operation, stock and product flow of a range of meat processing establishments</w:t>
      </w:r>
    </w:p>
    <w:p w:rsidR="00000000" w:rsidRPr="008A3776" w:rsidP="008A3776">
      <w:pPr>
        <w:pStyle w:val="ListBullet"/>
      </w:pPr>
      <w:r w:rsidRPr="008A3776">
        <w:t>identify elements of production process design that demonstrate efficient, hygienic and practical production procedures for edible and inedible products</w:t>
      </w:r>
    </w:p>
    <w:p w:rsidR="00000000" w:rsidRPr="008A3776" w:rsidP="008A3776">
      <w:pPr>
        <w:pStyle w:val="ListBullet"/>
      </w:pPr>
      <w:r w:rsidRPr="008A3776">
        <w:t>co</w:t>
      </w:r>
      <w:r w:rsidRPr="008A3776">
        <w:t>nsult with relevant stakeholders to ensure all requirements are addressed</w:t>
      </w:r>
    </w:p>
    <w:p w:rsidR="00000000" w:rsidRPr="008A3776" w:rsidP="008A3776">
      <w:pPr>
        <w:pStyle w:val="ListBullet"/>
      </w:pPr>
      <w:r w:rsidRPr="008A3776">
        <w:t>identify and apply relevant workplace requirements</w:t>
      </w:r>
    </w:p>
    <w:p w:rsidR="00000000" w:rsidRPr="008A3776" w:rsidP="008A3776">
      <w:pPr>
        <w:pStyle w:val="ListBullet"/>
      </w:pPr>
      <w:r w:rsidRPr="008A3776">
        <w:t>interpret flow charts and plans relating to the design and construction of meat processing plants</w:t>
      </w:r>
    </w:p>
    <w:p w:rsidR="00000000" w:rsidRPr="008A3776" w:rsidP="008A3776">
      <w:pPr>
        <w:pStyle w:val="ListBullet"/>
      </w:pPr>
      <w:r w:rsidRPr="008A3776">
        <w:t>prepare reports relevant to the t</w:t>
      </w:r>
      <w:r w:rsidRPr="008A3776">
        <w:t>ask</w:t>
      </w:r>
    </w:p>
    <w:p w:rsidR="00000000" w:rsidRPr="008A3776" w:rsidP="008A3776">
      <w:pPr>
        <w:pStyle w:val="ListBullet"/>
      </w:pPr>
      <w:r w:rsidRPr="008A3776">
        <w:t>use relevant communication skills</w:t>
      </w:r>
    </w:p>
    <w:p w:rsidR="00000000" w:rsidRPr="008A3776" w:rsidP="008A3776">
      <w:pPr>
        <w:pStyle w:val="AllowPageBreak"/>
      </w:pPr>
    </w:p>
    <w:p w:rsidR="00000000" w:rsidRPr="008A3776" w:rsidP="008A3776">
      <w:pPr>
        <w:pStyle w:val="Heading1"/>
      </w:pPr>
      <w:bookmarkStart w:id="12" w:name="O_737355"/>
      <w:bookmarkEnd w:id="12"/>
      <w:r w:rsidRPr="008A3776">
        <w:t>Knowledge Evidence</w:t>
      </w:r>
    </w:p>
    <w:p w:rsidR="00000000" w:rsidRPr="008A3776" w:rsidP="00261E77">
      <w:pPr>
        <w:pStyle w:val="BodyText"/>
      </w:pPr>
      <w:r w:rsidRPr="008A3776">
        <w:t xml:space="preserve">The candidate must demonstrate a broad factual, technical and theoretical knowledge of: </w:t>
      </w:r>
    </w:p>
    <w:p w:rsidR="00000000" w:rsidRPr="008A3776" w:rsidP="008A3776">
      <w:pPr>
        <w:pStyle w:val="ListBullet"/>
      </w:pPr>
      <w:r w:rsidRPr="008A3776">
        <w:t>relevant statutory requirements for design and construction of abattoirs to meet hygienic pr</w:t>
      </w:r>
      <w:r w:rsidRPr="008A3776">
        <w:t>oduction, workplace health and safety, and animal welfare requirements</w:t>
      </w:r>
    </w:p>
    <w:p w:rsidR="00000000" w:rsidRPr="008A3776" w:rsidP="008A3776">
      <w:pPr>
        <w:pStyle w:val="ListBullet"/>
      </w:pPr>
      <w:r w:rsidRPr="008A3776">
        <w:t>critical points in meat processing establishments that relate to design</w:t>
      </w:r>
    </w:p>
    <w:p w:rsidR="00000000" w:rsidRPr="008A3776" w:rsidP="008A3776">
      <w:pPr>
        <w:pStyle w:val="AllowPageBreak"/>
      </w:pPr>
    </w:p>
    <w:p w:rsidR="00000000" w:rsidRPr="008A3776" w:rsidP="008A3776">
      <w:pPr>
        <w:pStyle w:val="Heading1"/>
      </w:pPr>
      <w:bookmarkStart w:id="13" w:name="O_737356"/>
      <w:bookmarkEnd w:id="13"/>
      <w:r w:rsidRPr="008A3776">
        <w:t>Assessment Conditions</w:t>
      </w:r>
    </w:p>
    <w:p w:rsidR="00000000" w:rsidRPr="008A3776" w:rsidP="00261E77">
      <w:pPr>
        <w:pStyle w:val="BodyText"/>
      </w:pPr>
      <w:r w:rsidRPr="008A3776">
        <w:t>Plans can be assessed in simulated situations but must be assessed against current legislation and codes.</w:t>
      </w:r>
    </w:p>
    <w:p w:rsidR="00000000" w:rsidRPr="008A3776" w:rsidP="00261E77">
      <w:pPr>
        <w:pStyle w:val="BodyText"/>
      </w:pPr>
      <w:r w:rsidRPr="008A3776">
        <w:t>Assessment must be undertaken utilising realistic plans for slaughtering or boning facilities.</w:t>
      </w:r>
    </w:p>
    <w:p w:rsidR="00000000" w:rsidRPr="008A3776" w:rsidP="00261E77">
      <w:pPr>
        <w:pStyle w:val="BodyText"/>
      </w:pPr>
      <w:r w:rsidRPr="008A3776">
        <w:t>A minimum of three different forms of assessment must</w:t>
      </w:r>
      <w:r w:rsidRPr="008A3776">
        <w:t xml:space="preserve"> be used.</w:t>
      </w:r>
    </w:p>
    <w:p w:rsidR="00000000" w:rsidRPr="008A3776" w:rsidP="00261E77">
      <w:pPr>
        <w:pStyle w:val="BodyText"/>
      </w:pPr>
      <w:r w:rsidRPr="008A3776">
        <w:t>Assessors must satisfy current standards for RTOs.</w:t>
      </w:r>
    </w:p>
    <w:p w:rsidR="00000000" w:rsidRPr="008A3776" w:rsidP="008A3776">
      <w:pPr>
        <w:pStyle w:val="Heading1"/>
      </w:pPr>
      <w:bookmarkStart w:id="14" w:name="O_737359"/>
      <w:bookmarkEnd w:id="14"/>
      <w:r w:rsidRPr="008A3776">
        <w:t>Links</w:t>
      </w:r>
    </w:p>
    <w:p w:rsidR="00000000" w:rsidRPr="008A3776" w:rsidP="00261E77">
      <w:pPr>
        <w:pStyle w:val="BodyText"/>
      </w:pPr>
      <w:r w:rsidRPr="008A3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04D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A3776" w:rsidP="008A3776"/>
    <w:sectPr w:rsidSect="008A37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 w:rsidRPr="00261E77" w:rsidP="00261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77" w:rsidP="008A3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E77" w:rsidP="008A3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1E77" w:rsidP="008A37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 w:rsidP="008A3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E77">
      <w:t>Approved</w:t>
    </w:r>
    <w:r w:rsidR="00261E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E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E77">
      <w:rPr>
        <w:noProof/>
      </w:rPr>
      <w:t>4</w:t>
    </w:r>
    <w:r>
      <w:rPr>
        <w:noProof/>
      </w:rPr>
      <w:fldChar w:fldCharType="end"/>
    </w:r>
  </w:p>
  <w:p w:rsidR="008A3776" w:rsidP="008A3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E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E77">
      <w:t>Skills Insight</w:t>
    </w:r>
    <w:r w:rsidR="00261E77">
      <w:fldChar w:fldCharType="end"/>
    </w:r>
  </w:p>
  <w:p w:rsidR="008A3776" w:rsidP="008A3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776" w:rsidRPr="00261E77" w:rsidP="00261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E77" w:rsidRPr="002D2AF8" w:rsidP="008A3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AMPA407 Contribute to abattoir design and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1E77" w:rsidP="008A37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76" w:rsidRPr="002D2AF8" w:rsidP="008A3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E77">
      <w:t>AMPA407 Contribute to abattoir design and construction processes</w:t>
    </w:r>
    <w:r w:rsidR="00261E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E77">
      <w:rPr>
        <w:noProof/>
      </w:rPr>
      <w:t>2 March 2025</w:t>
    </w:r>
    <w:r>
      <w:fldChar w:fldCharType="end"/>
    </w:r>
  </w:p>
  <w:p w:rsidR="008A3776" w:rsidP="008A3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F27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46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776"/>
  </w:style>
  <w:style w:type="character" w:customStyle="1" w:styleId="Heading1Char">
    <w:name w:val="Heading 1 Char"/>
    <w:basedOn w:val="DefaultParagraphFont"/>
    <w:link w:val="Heading1"/>
    <w:rsid w:val="008A3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7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37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37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3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37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3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7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3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776"/>
    <w:rPr>
      <w:b/>
      <w:spacing w:val="0"/>
    </w:rPr>
  </w:style>
  <w:style w:type="paragraph" w:customStyle="1" w:styleId="SuperTitle">
    <w:name w:val="SuperTitle"/>
    <w:basedOn w:val="Title"/>
    <w:rsid w:val="008A3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7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776"/>
    <w:rPr>
      <w:i/>
    </w:rPr>
  </w:style>
  <w:style w:type="paragraph" w:styleId="Caption">
    <w:name w:val="caption"/>
    <w:basedOn w:val="BodyText"/>
    <w:next w:val="Normal"/>
    <w:qFormat/>
    <w:rsid w:val="008A3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776"/>
  </w:style>
  <w:style w:type="paragraph" w:styleId="TableofFigures">
    <w:name w:val="table of figures"/>
    <w:basedOn w:val="Normal"/>
    <w:next w:val="Normal"/>
    <w:semiHidden/>
    <w:rsid w:val="008A3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7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776"/>
    <w:rPr>
      <w:rFonts w:ascii="Wingdings" w:hAnsi="Wingdings"/>
    </w:rPr>
  </w:style>
  <w:style w:type="character" w:customStyle="1" w:styleId="HotSpot">
    <w:name w:val="HotSpot"/>
    <w:rsid w:val="008A3776"/>
    <w:rPr>
      <w:color w:val="0033CC"/>
      <w:u w:val="none"/>
    </w:rPr>
  </w:style>
  <w:style w:type="paragraph" w:customStyle="1" w:styleId="BodyTextRight">
    <w:name w:val="Body Text Right"/>
    <w:basedOn w:val="BodyText"/>
    <w:rsid w:val="008A3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7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776"/>
    <w:rPr>
      <w:sz w:val="32"/>
    </w:rPr>
  </w:style>
  <w:style w:type="paragraph" w:customStyle="1" w:styleId="HeadingProcedure">
    <w:name w:val="Heading Procedure"/>
    <w:basedOn w:val="HeadingBase"/>
    <w:next w:val="Normal"/>
    <w:rsid w:val="008A3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776"/>
    <w:pPr>
      <w:spacing w:before="60" w:after="60"/>
    </w:pPr>
  </w:style>
  <w:style w:type="paragraph" w:styleId="ListContinue">
    <w:name w:val="List Continue"/>
    <w:basedOn w:val="List"/>
    <w:rsid w:val="008A3776"/>
    <w:pPr>
      <w:ind w:firstLine="0"/>
    </w:pPr>
  </w:style>
  <w:style w:type="paragraph" w:customStyle="1" w:styleId="ListNote">
    <w:name w:val="List Note"/>
    <w:basedOn w:val="List"/>
    <w:rsid w:val="008A3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776"/>
    <w:rPr>
      <w:rFonts w:ascii="Courier New" w:hAnsi="Courier New"/>
    </w:rPr>
  </w:style>
  <w:style w:type="paragraph" w:customStyle="1" w:styleId="NoteBullet">
    <w:name w:val="Note Bullet"/>
    <w:basedOn w:val="Note"/>
    <w:rsid w:val="008A3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7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776"/>
    <w:rPr>
      <w:b/>
      <w:smallCaps/>
    </w:rPr>
  </w:style>
  <w:style w:type="paragraph" w:customStyle="1" w:styleId="TableListNumber">
    <w:name w:val="Table List Number"/>
    <w:basedOn w:val="ListNumber"/>
    <w:rsid w:val="008A3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776"/>
    <w:pPr>
      <w:numPr>
        <w:numId w:val="8"/>
      </w:numPr>
    </w:pPr>
  </w:style>
  <w:style w:type="paragraph" w:customStyle="1" w:styleId="ListAlpha2">
    <w:name w:val="List Alpha 2"/>
    <w:basedOn w:val="List2"/>
    <w:rsid w:val="008A3776"/>
    <w:pPr>
      <w:numPr>
        <w:numId w:val="7"/>
      </w:numPr>
    </w:pPr>
  </w:style>
  <w:style w:type="paragraph" w:styleId="List2">
    <w:name w:val="List 2"/>
    <w:basedOn w:val="BodyText"/>
    <w:rsid w:val="008A3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7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7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776"/>
    <w:pPr>
      <w:numPr>
        <w:numId w:val="3"/>
      </w:numPr>
    </w:pPr>
  </w:style>
  <w:style w:type="paragraph" w:styleId="ListContinue2">
    <w:name w:val="List Continue 2"/>
    <w:basedOn w:val="List2"/>
    <w:rsid w:val="008A3776"/>
    <w:pPr>
      <w:ind w:firstLine="0"/>
    </w:pPr>
  </w:style>
  <w:style w:type="paragraph" w:styleId="ListContinue3">
    <w:name w:val="List Continue 3"/>
    <w:basedOn w:val="List3"/>
    <w:rsid w:val="008A3776"/>
    <w:pPr>
      <w:ind w:left="1021" w:firstLine="0"/>
    </w:pPr>
  </w:style>
  <w:style w:type="paragraph" w:styleId="ListContinue4">
    <w:name w:val="List Continue 4"/>
    <w:basedOn w:val="List4"/>
    <w:rsid w:val="008A3776"/>
    <w:pPr>
      <w:ind w:firstLine="0"/>
    </w:pPr>
  </w:style>
  <w:style w:type="paragraph" w:styleId="ListContinue5">
    <w:name w:val="List Continue 5"/>
    <w:basedOn w:val="List5"/>
    <w:rsid w:val="008A3776"/>
    <w:pPr>
      <w:ind w:firstLine="0"/>
    </w:pPr>
  </w:style>
  <w:style w:type="paragraph" w:styleId="ListNumber3">
    <w:name w:val="List Number 3"/>
    <w:basedOn w:val="List3"/>
    <w:rsid w:val="008A3776"/>
    <w:pPr>
      <w:numPr>
        <w:numId w:val="4"/>
      </w:numPr>
    </w:pPr>
  </w:style>
  <w:style w:type="paragraph" w:styleId="ListNumber4">
    <w:name w:val="List Number 4"/>
    <w:basedOn w:val="List4"/>
    <w:rsid w:val="008A3776"/>
    <w:pPr>
      <w:numPr>
        <w:numId w:val="5"/>
      </w:numPr>
    </w:pPr>
  </w:style>
  <w:style w:type="paragraph" w:styleId="ListNumber5">
    <w:name w:val="List Number 5"/>
    <w:basedOn w:val="List5"/>
    <w:rsid w:val="008A3776"/>
    <w:pPr>
      <w:numPr>
        <w:numId w:val="6"/>
      </w:numPr>
    </w:pPr>
  </w:style>
  <w:style w:type="paragraph" w:styleId="BlockText">
    <w:name w:val="Block Text"/>
    <w:basedOn w:val="Normal"/>
    <w:rsid w:val="008A3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776"/>
    <w:rPr>
      <w:sz w:val="16"/>
      <w:vertAlign w:val="superscript"/>
    </w:rPr>
  </w:style>
  <w:style w:type="character" w:customStyle="1" w:styleId="Symbols">
    <w:name w:val="Symbols"/>
    <w:basedOn w:val="DefaultParagraphFont"/>
    <w:rsid w:val="008A3776"/>
    <w:rPr>
      <w:rFonts w:ascii="Symbol" w:hAnsi="Symbol"/>
    </w:rPr>
  </w:style>
  <w:style w:type="character" w:customStyle="1" w:styleId="MenuOptions">
    <w:name w:val="Menu Options"/>
    <w:basedOn w:val="DefaultParagraphFont"/>
    <w:rsid w:val="008A3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776"/>
    <w:rPr>
      <w:b/>
    </w:rPr>
  </w:style>
  <w:style w:type="character" w:customStyle="1" w:styleId="Underlined">
    <w:name w:val="Underlined"/>
    <w:basedOn w:val="DefaultParagraphFont"/>
    <w:rsid w:val="008A3776"/>
    <w:rPr>
      <w:u w:val="single"/>
    </w:rPr>
  </w:style>
  <w:style w:type="paragraph" w:customStyle="1" w:styleId="TableBodyTextRight">
    <w:name w:val="Table Body Text Right"/>
    <w:basedOn w:val="TableBodyText"/>
    <w:rsid w:val="008A3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776"/>
    <w:rPr>
      <w:sz w:val="18"/>
    </w:rPr>
  </w:style>
  <w:style w:type="paragraph" w:customStyle="1" w:styleId="BodySmallRight">
    <w:name w:val="Body Small Right"/>
    <w:basedOn w:val="BodyTextRight"/>
    <w:rsid w:val="008A3776"/>
    <w:rPr>
      <w:sz w:val="18"/>
      <w:szCs w:val="18"/>
    </w:rPr>
  </w:style>
  <w:style w:type="paragraph" w:customStyle="1" w:styleId="MarginEdition">
    <w:name w:val="Margin Edition"/>
    <w:basedOn w:val="MarginNote"/>
    <w:rsid w:val="008A3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776"/>
    <w:rPr>
      <w:sz w:val="2"/>
      <w:szCs w:val="2"/>
    </w:rPr>
  </w:style>
  <w:style w:type="character" w:customStyle="1" w:styleId="Small">
    <w:name w:val="Small"/>
    <w:basedOn w:val="DefaultParagraphFont"/>
    <w:rsid w:val="008A3776"/>
    <w:rPr>
      <w:sz w:val="16"/>
    </w:rPr>
  </w:style>
  <w:style w:type="paragraph" w:customStyle="1" w:styleId="WideTable">
    <w:name w:val="Wide Table"/>
    <w:basedOn w:val="Normal"/>
    <w:rsid w:val="008A3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776"/>
  </w:style>
  <w:style w:type="paragraph" w:styleId="Quote">
    <w:name w:val="Quote"/>
    <w:basedOn w:val="Heading1"/>
    <w:link w:val="QuoteChar"/>
    <w:qFormat/>
    <w:rsid w:val="008A3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776"/>
    <w:pPr>
      <w:pageBreakBefore/>
    </w:pPr>
  </w:style>
  <w:style w:type="paragraph" w:customStyle="1" w:styleId="Border">
    <w:name w:val="Border"/>
    <w:basedOn w:val="Normal"/>
    <w:qFormat/>
    <w:rsid w:val="008A3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776"/>
    <w:rPr>
      <w:u w:val="single"/>
    </w:rPr>
  </w:style>
  <w:style w:type="character" w:customStyle="1" w:styleId="BoldandItalics">
    <w:name w:val="Bold and Italics"/>
    <w:qFormat/>
    <w:rsid w:val="008A3776"/>
    <w:rPr>
      <w:b/>
      <w:i/>
      <w:u w:val="none"/>
    </w:rPr>
  </w:style>
  <w:style w:type="paragraph" w:styleId="BalloonText">
    <w:name w:val="Balloon Text"/>
    <w:basedOn w:val="Normal"/>
    <w:link w:val="BalloonTextChar"/>
    <w:rsid w:val="008A3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776"/>
    <w:pPr>
      <w:spacing w:before="0" w:after="0"/>
    </w:pPr>
  </w:style>
  <w:style w:type="paragraph" w:customStyle="1" w:styleId="BodyTextBold">
    <w:name w:val="Body Text Bold"/>
    <w:basedOn w:val="BodyText"/>
    <w:qFormat/>
    <w:rsid w:val="008A3776"/>
    <w:rPr>
      <w:b/>
    </w:rPr>
  </w:style>
  <w:style w:type="character" w:styleId="Hyperlink">
    <w:name w:val="Hyperlink"/>
    <w:basedOn w:val="DefaultParagraphFont"/>
    <w:uiPriority w:val="99"/>
    <w:unhideWhenUsed/>
    <w:rsid w:val="00261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3821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AMPA407 Contribute to abattoir design and construction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