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640" w:rsidP="001206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AMPA406 Inspect transportation container or vehicle</w:t>
      </w:r>
      <w:r>
        <w:fldChar w:fldCharType="end"/>
      </w:r>
    </w:p>
    <w:p w:rsidR="00120640" w:rsidP="00120640">
      <w:pPr>
        <w:pStyle w:val="Version"/>
        <w:sectPr w:rsidSect="00E056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613" w:rsidP="00E05613">
      <w:pPr>
        <w:pStyle w:val="SuperHeading"/>
      </w:pPr>
      <w:r w:rsidRPr="00E05613">
        <w:t>AMPA406 Inspect transportation container or vehicle</w:t>
      </w:r>
    </w:p>
    <w:p w:rsidR="00000000" w:rsidRPr="00E05613" w:rsidP="00E05613">
      <w:pPr>
        <w:pStyle w:val="Heading1"/>
      </w:pPr>
      <w:bookmarkStart w:id="1" w:name="O_890867"/>
      <w:bookmarkEnd w:id="1"/>
      <w:r w:rsidRPr="00E056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05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613">
            <w:pPr>
              <w:pStyle w:val="TableHeading"/>
              <w:rPr>
                <w:lang w:val="en-NZ"/>
              </w:rPr>
            </w:pPr>
            <w:r w:rsidRPr="00E0561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613">
            <w:pPr>
              <w:pStyle w:val="TableHeading"/>
              <w:rPr>
                <w:lang w:val="en-NZ"/>
              </w:rPr>
            </w:pPr>
            <w:r w:rsidRPr="00E0561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613">
            <w:pPr>
              <w:pStyle w:val="TableHeading"/>
              <w:rPr>
                <w:lang w:val="en-NZ"/>
              </w:rPr>
            </w:pPr>
            <w:r w:rsidRPr="00E05613">
              <w:t>Comment</w:t>
            </w:r>
          </w:p>
        </w:tc>
      </w:tr>
      <w:tr w:rsidTr="00E05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613">
            <w:pPr>
              <w:pStyle w:val="BodyText"/>
              <w:rPr>
                <w:lang w:val="en-NZ"/>
              </w:rPr>
            </w:pPr>
            <w:r w:rsidRPr="00E0561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613">
            <w:pPr>
              <w:pStyle w:val="BodyText"/>
              <w:rPr>
                <w:lang w:val="en-NZ"/>
              </w:rPr>
            </w:pPr>
            <w:r w:rsidRPr="00E0561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613" w:rsidP="00E05613">
            <w:pPr>
              <w:pStyle w:val="BodyText"/>
            </w:pPr>
            <w:r w:rsidRPr="00E05613">
              <w:t>Initial release</w:t>
            </w:r>
          </w:p>
        </w:tc>
      </w:tr>
    </w:tbl>
    <w:p w:rsidR="00000000" w:rsidRPr="00E05613" w:rsidP="00E05613">
      <w:pPr>
        <w:pStyle w:val="BodyText"/>
      </w:pPr>
    </w:p>
    <w:p w:rsidR="00000000" w:rsidRPr="00E05613" w:rsidP="00E05613">
      <w:pPr>
        <w:pStyle w:val="AllowPageBreak"/>
      </w:pPr>
    </w:p>
    <w:p w:rsidR="00000000" w:rsidRPr="00E05613" w:rsidP="00E05613">
      <w:pPr>
        <w:pStyle w:val="Heading1"/>
      </w:pPr>
      <w:bookmarkStart w:id="2" w:name="O_890868"/>
      <w:bookmarkEnd w:id="2"/>
      <w:r w:rsidRPr="00E05613">
        <w:t>Application</w:t>
      </w:r>
    </w:p>
    <w:p w:rsidR="00000000" w:rsidRPr="00E05613" w:rsidP="00120640">
      <w:pPr>
        <w:pStyle w:val="BodyText"/>
      </w:pPr>
      <w:r w:rsidRPr="00E05613">
        <w:t>This unit covers the skills and knowledge required to apply regulatory and workplace requirements for the inspection of meat transport containers and vehicles.</w:t>
      </w:r>
    </w:p>
    <w:p w:rsidR="00000000" w:rsidRPr="00E05613" w:rsidP="00120640">
      <w:pPr>
        <w:pStyle w:val="BodyText"/>
      </w:pPr>
      <w:r w:rsidRPr="00E05613">
        <w:t>Inspection of containers and trucks prior to the transport of meat products is a mandatory requ</w:t>
      </w:r>
      <w:r w:rsidRPr="00E05613">
        <w:t>irement and is undertaken by meat safety and/or Quality Assurance (QA) officers.</w:t>
      </w:r>
    </w:p>
    <w:p w:rsidR="00000000" w:rsidRPr="00E05613" w:rsidP="00120640">
      <w:pPr>
        <w:pStyle w:val="BodyText"/>
      </w:pPr>
      <w:r w:rsidRPr="00E05613">
        <w:t>All work should be carried out to comply with workplace and regulatory requirements.</w:t>
      </w:r>
    </w:p>
    <w:p w:rsidR="00000000" w:rsidRPr="00E05613" w:rsidP="00120640">
      <w:pPr>
        <w:pStyle w:val="BodyText"/>
      </w:pPr>
      <w:r w:rsidRPr="00E05613">
        <w:t xml:space="preserve">This unit applies to individuals who take responsibility for their own work and for the </w:t>
      </w:r>
      <w:r w:rsidRPr="00E05613">
        <w:t>quality of others’ work within known parameters. They provide and communicate solutions to a range of predictable and sometimes unpredictable problems.</w:t>
      </w:r>
    </w:p>
    <w:p w:rsidR="00000000" w:rsidRPr="00E05613" w:rsidP="00120640">
      <w:pPr>
        <w:pStyle w:val="BodyText"/>
      </w:pPr>
      <w:r w:rsidRPr="00E05613">
        <w:t>No occupational licensing, legislative or certification requirements are known to apply to this unit at</w:t>
      </w:r>
      <w:r w:rsidRPr="00E05613">
        <w:t xml:space="preserve"> the time of publication.</w:t>
      </w:r>
    </w:p>
    <w:p w:rsidR="00000000" w:rsidRPr="00E05613" w:rsidP="00120640">
      <w:pPr>
        <w:pStyle w:val="BodyText"/>
      </w:pPr>
      <w:r w:rsidRPr="00E05613">
        <w:t>This unit must be delivered and assessed in the context of Australian meat processing standards and regulations.</w:t>
      </w:r>
    </w:p>
    <w:p w:rsidR="00000000" w:rsidRPr="00E05613" w:rsidP="00E05613">
      <w:pPr>
        <w:pStyle w:val="Heading1"/>
      </w:pPr>
      <w:bookmarkStart w:id="3" w:name="O_890869"/>
      <w:bookmarkEnd w:id="3"/>
      <w:r w:rsidRPr="00E05613">
        <w:t>Pre-requisite Unit</w:t>
      </w:r>
    </w:p>
    <w:p w:rsidR="00000000" w:rsidRPr="00E05613" w:rsidP="00120640">
      <w:pPr>
        <w:pStyle w:val="BodyText"/>
      </w:pPr>
      <w:r w:rsidRPr="00E05613">
        <w:t>Nil.</w:t>
      </w:r>
    </w:p>
    <w:p w:rsidR="00000000" w:rsidRPr="00E05613" w:rsidP="00E05613">
      <w:pPr>
        <w:pStyle w:val="Heading1"/>
      </w:pPr>
      <w:bookmarkStart w:id="4" w:name="O_890871"/>
      <w:bookmarkEnd w:id="4"/>
      <w:r w:rsidRPr="00E05613">
        <w:t>Unit Sector</w:t>
      </w:r>
    </w:p>
    <w:p w:rsidR="00000000" w:rsidRPr="00E05613" w:rsidP="00E05613">
      <w:pPr>
        <w:pStyle w:val="Heading1"/>
      </w:pPr>
      <w:bookmarkStart w:id="5" w:name="O_890872"/>
      <w:bookmarkEnd w:id="5"/>
      <w:r w:rsidRPr="00E05613">
        <w:t>Elements and Performance Crite</w:t>
      </w:r>
      <w:r w:rsidRPr="00E05613">
        <w:t>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1206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613">
            <w:pPr>
              <w:pStyle w:val="TableHeading"/>
              <w:rPr>
                <w:lang w:val="en-NZ"/>
              </w:rPr>
            </w:pPr>
            <w:r w:rsidRPr="00E05613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613">
            <w:pPr>
              <w:pStyle w:val="TableHeading"/>
              <w:rPr>
                <w:lang w:val="en-NZ"/>
              </w:rPr>
            </w:pPr>
            <w:r w:rsidRPr="00E05613">
              <w:t>Performance criteria</w:t>
            </w:r>
          </w:p>
        </w:tc>
      </w:tr>
      <w:tr w:rsidTr="001206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613">
            <w:pPr>
              <w:pStyle w:val="BodyText"/>
              <w:rPr>
                <w:lang w:val="en-NZ"/>
              </w:rPr>
            </w:pPr>
            <w:r w:rsidRPr="00E05613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613">
            <w:pPr>
              <w:pStyle w:val="BodyText"/>
              <w:rPr>
                <w:lang w:val="en-NZ"/>
              </w:rPr>
            </w:pPr>
            <w:r w:rsidRPr="00E05613">
              <w:t>Performance criteria describe the performance needed to demonstrate achievement of the element.</w:t>
            </w:r>
          </w:p>
        </w:tc>
      </w:tr>
      <w:tr w:rsidTr="001206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613">
            <w:pPr>
              <w:pStyle w:val="List"/>
              <w:rPr>
                <w:lang w:val="en-NZ"/>
              </w:rPr>
            </w:pPr>
            <w:r w:rsidRPr="00E05613">
              <w:t>1.</w:t>
            </w:r>
            <w:r w:rsidRPr="00E05613">
              <w:tab/>
              <w:t>Inspect meat transport container or vehicle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613" w:rsidP="00E05613">
            <w:pPr>
              <w:pStyle w:val="List"/>
            </w:pPr>
            <w:r w:rsidRPr="00E05613">
              <w:t>1.1</w:t>
            </w:r>
            <w:r w:rsidRPr="00E05613">
              <w:tab/>
            </w:r>
            <w:r w:rsidRPr="00E05613">
              <w:t>Identify regulatory and workplace requirements for vehicles and containers</w:t>
            </w:r>
          </w:p>
          <w:p w:rsidR="00000000" w:rsidRPr="00E05613" w:rsidP="00E05613">
            <w:pPr>
              <w:pStyle w:val="List"/>
            </w:pPr>
            <w:r w:rsidRPr="00E05613">
              <w:t>1.2</w:t>
            </w:r>
            <w:r w:rsidRPr="00E05613">
              <w:tab/>
              <w:t>Identify and explain sources of potential contamination</w:t>
            </w:r>
          </w:p>
          <w:p w:rsidR="00000000" w:rsidRPr="00E05613" w:rsidP="00E05613">
            <w:pPr>
              <w:pStyle w:val="List"/>
            </w:pPr>
            <w:r w:rsidRPr="00E05613">
              <w:t>1.3</w:t>
            </w:r>
            <w:r w:rsidRPr="00E05613">
              <w:tab/>
              <w:t>Inspect meat transport vehicle or container for compliance with licensing requirements</w:t>
            </w:r>
          </w:p>
          <w:p w:rsidR="00000000" w:rsidRPr="00E05613" w:rsidP="00E05613">
            <w:pPr>
              <w:pStyle w:val="List"/>
            </w:pPr>
            <w:r w:rsidRPr="00E05613">
              <w:t>1.4</w:t>
            </w:r>
            <w:r w:rsidRPr="00E05613">
              <w:tab/>
              <w:t>Inspect meat transport veh</w:t>
            </w:r>
            <w:r w:rsidRPr="00E05613">
              <w:t>icle or container for compliance with regulatory and workplace requirements</w:t>
            </w:r>
          </w:p>
          <w:p w:rsidR="00000000" w:rsidRPr="00E05613" w:rsidP="00E05613">
            <w:pPr>
              <w:pStyle w:val="List"/>
            </w:pPr>
            <w:r w:rsidRPr="00E05613">
              <w:t>1.5</w:t>
            </w:r>
            <w:r w:rsidRPr="00E05613">
              <w:tab/>
              <w:t>Take corrective action if vehicles or containers do not meet workplace or regulatory requirements</w:t>
            </w:r>
          </w:p>
          <w:p w:rsidR="00000000" w:rsidRPr="00E05613" w:rsidP="00E05613">
            <w:pPr>
              <w:pStyle w:val="List"/>
            </w:pPr>
            <w:r w:rsidRPr="00E05613">
              <w:t>1.6</w:t>
            </w:r>
            <w:r w:rsidRPr="00E05613">
              <w:tab/>
              <w:t>Complete reports to workplace requirements</w:t>
            </w:r>
          </w:p>
          <w:p w:rsidR="00000000" w:rsidRPr="00E05613" w:rsidP="00E05613">
            <w:pPr>
              <w:pStyle w:val="List"/>
            </w:pPr>
            <w:r w:rsidRPr="00E05613">
              <w:t>1.7</w:t>
            </w:r>
            <w:r w:rsidRPr="00E05613">
              <w:tab/>
              <w:t>Observe workplace health an</w:t>
            </w:r>
            <w:r w:rsidRPr="00E05613">
              <w:t>d safety requirements whilst conducting inspections</w:t>
            </w:r>
          </w:p>
        </w:tc>
      </w:tr>
    </w:tbl>
    <w:p w:rsidR="00000000" w:rsidRPr="00E05613" w:rsidP="00E05613">
      <w:pPr>
        <w:pStyle w:val="BodyText"/>
      </w:pPr>
    </w:p>
    <w:p w:rsidR="00000000" w:rsidRPr="00E05613" w:rsidP="00E05613">
      <w:pPr>
        <w:pStyle w:val="AllowPageBreak"/>
      </w:pPr>
    </w:p>
    <w:p w:rsidR="00000000" w:rsidRPr="00E05613" w:rsidP="00E05613">
      <w:pPr>
        <w:pStyle w:val="Heading1"/>
      </w:pPr>
      <w:bookmarkStart w:id="6" w:name="O_890873"/>
      <w:bookmarkEnd w:id="6"/>
      <w:r w:rsidRPr="00E05613">
        <w:t>Foundation Skills</w:t>
      </w:r>
    </w:p>
    <w:p w:rsidR="00000000" w:rsidRPr="00E05613" w:rsidP="00120640">
      <w:pPr>
        <w:pStyle w:val="BodyText"/>
      </w:pPr>
      <w:r w:rsidRPr="00E05613">
        <w:t>Foundation Skills essential to performance are explicit in the performance criteria of this unit of competency.</w:t>
      </w:r>
    </w:p>
    <w:p w:rsidR="00000000" w:rsidRPr="00E05613" w:rsidP="00E05613">
      <w:pPr>
        <w:pStyle w:val="Heading1"/>
      </w:pPr>
      <w:bookmarkStart w:id="7" w:name="O_890874"/>
      <w:bookmarkEnd w:id="7"/>
      <w:r w:rsidRPr="00E05613">
        <w:t>Range of Conditions</w:t>
      </w:r>
    </w:p>
    <w:p w:rsidR="00000000" w:rsidRPr="00E05613" w:rsidP="00E05613">
      <w:pPr>
        <w:pStyle w:val="Heading1"/>
      </w:pPr>
      <w:bookmarkStart w:id="8" w:name="O_890875"/>
      <w:bookmarkEnd w:id="8"/>
      <w:r w:rsidRPr="00E05613">
        <w:t>Unit Mapping Information</w:t>
      </w:r>
    </w:p>
    <w:p w:rsidR="00000000" w:rsidRPr="00E05613" w:rsidP="00120640">
      <w:pPr>
        <w:pStyle w:val="BodyText"/>
      </w:pPr>
      <w:r w:rsidRPr="00E05613">
        <w:t>This unit is equivalent to MTMP408A Inspect transportation container/vehicle.</w:t>
      </w:r>
    </w:p>
    <w:p w:rsidR="00000000" w:rsidRPr="00E05613" w:rsidP="00E05613">
      <w:pPr>
        <w:pStyle w:val="Heading1"/>
      </w:pPr>
      <w:bookmarkStart w:id="9" w:name="O_890882"/>
      <w:bookmarkEnd w:id="9"/>
      <w:r w:rsidRPr="00E05613">
        <w:t>Links</w:t>
      </w:r>
    </w:p>
    <w:p w:rsidR="00000000" w:rsidRPr="00E05613" w:rsidP="00120640">
      <w:pPr>
        <w:pStyle w:val="BodyText"/>
      </w:pPr>
      <w:r w:rsidRPr="00E056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E344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05613" w:rsidP="00E05613"/>
    <w:sectPr w:rsidSect="00E056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6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613" w:rsidRPr="00120640" w:rsidP="001206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6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640" w:rsidP="00E056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0640" w:rsidP="00E056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0640" w:rsidP="00E056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6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6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5613" w:rsidRPr="00120640" w:rsidP="001206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6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640" w:rsidRPr="002D2AF8" w:rsidP="00E056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AMPA406 Inspect transportation container or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20640" w:rsidP="00E056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6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6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6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6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6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6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6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6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6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6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6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613"/>
  </w:style>
  <w:style w:type="character" w:customStyle="1" w:styleId="Heading1Char">
    <w:name w:val="Heading 1 Char"/>
    <w:basedOn w:val="DefaultParagraphFont"/>
    <w:link w:val="Heading1"/>
    <w:rsid w:val="00E056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6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6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561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056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056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056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56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6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6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6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6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6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6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6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6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6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6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6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6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61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056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56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5613"/>
    <w:rPr>
      <w:b/>
      <w:spacing w:val="0"/>
    </w:rPr>
  </w:style>
  <w:style w:type="paragraph" w:customStyle="1" w:styleId="SuperTitle">
    <w:name w:val="SuperTitle"/>
    <w:basedOn w:val="Title"/>
    <w:rsid w:val="00E056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6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6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56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56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6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6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6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6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6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6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6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6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5613"/>
    <w:rPr>
      <w:i/>
    </w:rPr>
  </w:style>
  <w:style w:type="paragraph" w:styleId="Caption">
    <w:name w:val="caption"/>
    <w:basedOn w:val="BodyText"/>
    <w:next w:val="Normal"/>
    <w:qFormat/>
    <w:rsid w:val="00E056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6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6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613"/>
  </w:style>
  <w:style w:type="paragraph" w:styleId="TableofFigures">
    <w:name w:val="table of figures"/>
    <w:basedOn w:val="Normal"/>
    <w:next w:val="Normal"/>
    <w:semiHidden/>
    <w:rsid w:val="00E056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6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5613"/>
    <w:rPr>
      <w:rFonts w:ascii="Wingdings" w:hAnsi="Wingdings"/>
    </w:rPr>
  </w:style>
  <w:style w:type="character" w:customStyle="1" w:styleId="HotSpot">
    <w:name w:val="HotSpot"/>
    <w:rsid w:val="00E05613"/>
    <w:rPr>
      <w:color w:val="0033CC"/>
      <w:u w:val="none"/>
    </w:rPr>
  </w:style>
  <w:style w:type="paragraph" w:customStyle="1" w:styleId="BodyTextRight">
    <w:name w:val="Body Text Right"/>
    <w:basedOn w:val="BodyText"/>
    <w:rsid w:val="00E056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6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6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6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6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6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613"/>
    <w:rPr>
      <w:sz w:val="32"/>
    </w:rPr>
  </w:style>
  <w:style w:type="paragraph" w:customStyle="1" w:styleId="HeadingProcedure">
    <w:name w:val="Heading Procedure"/>
    <w:basedOn w:val="HeadingBase"/>
    <w:next w:val="Normal"/>
    <w:rsid w:val="00E056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613"/>
    <w:pPr>
      <w:spacing w:before="60" w:after="60"/>
    </w:pPr>
  </w:style>
  <w:style w:type="paragraph" w:styleId="ListContinue">
    <w:name w:val="List Continue"/>
    <w:basedOn w:val="List"/>
    <w:rsid w:val="00E05613"/>
    <w:pPr>
      <w:ind w:firstLine="0"/>
    </w:pPr>
  </w:style>
  <w:style w:type="paragraph" w:customStyle="1" w:styleId="ListNote">
    <w:name w:val="List Note"/>
    <w:basedOn w:val="List"/>
    <w:rsid w:val="00E056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6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6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613"/>
    <w:rPr>
      <w:rFonts w:ascii="Courier New" w:hAnsi="Courier New"/>
    </w:rPr>
  </w:style>
  <w:style w:type="paragraph" w:customStyle="1" w:styleId="NoteBullet">
    <w:name w:val="Note Bullet"/>
    <w:basedOn w:val="Note"/>
    <w:rsid w:val="00E056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6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6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6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6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56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6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613"/>
    <w:rPr>
      <w:b/>
      <w:smallCaps/>
    </w:rPr>
  </w:style>
  <w:style w:type="paragraph" w:customStyle="1" w:styleId="TableListNumber">
    <w:name w:val="Table List Number"/>
    <w:basedOn w:val="ListNumber"/>
    <w:rsid w:val="00E056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6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613"/>
    <w:pPr>
      <w:numPr>
        <w:numId w:val="7"/>
      </w:numPr>
    </w:pPr>
  </w:style>
  <w:style w:type="paragraph" w:customStyle="1" w:styleId="ListAlpha2">
    <w:name w:val="List Alpha 2"/>
    <w:basedOn w:val="List2"/>
    <w:rsid w:val="00E05613"/>
    <w:pPr>
      <w:numPr>
        <w:numId w:val="6"/>
      </w:numPr>
    </w:pPr>
  </w:style>
  <w:style w:type="paragraph" w:styleId="List2">
    <w:name w:val="List 2"/>
    <w:basedOn w:val="BodyText"/>
    <w:rsid w:val="00E056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6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6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6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6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6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5613"/>
    <w:pPr>
      <w:numPr>
        <w:numId w:val="2"/>
      </w:numPr>
    </w:pPr>
  </w:style>
  <w:style w:type="paragraph" w:styleId="ListContinue2">
    <w:name w:val="List Continue 2"/>
    <w:basedOn w:val="List2"/>
    <w:rsid w:val="00E05613"/>
    <w:pPr>
      <w:ind w:firstLine="0"/>
    </w:pPr>
  </w:style>
  <w:style w:type="paragraph" w:styleId="ListContinue3">
    <w:name w:val="List Continue 3"/>
    <w:basedOn w:val="List3"/>
    <w:rsid w:val="00E05613"/>
    <w:pPr>
      <w:ind w:left="1021" w:firstLine="0"/>
    </w:pPr>
  </w:style>
  <w:style w:type="paragraph" w:styleId="ListContinue4">
    <w:name w:val="List Continue 4"/>
    <w:basedOn w:val="List4"/>
    <w:rsid w:val="00E05613"/>
    <w:pPr>
      <w:ind w:firstLine="0"/>
    </w:pPr>
  </w:style>
  <w:style w:type="paragraph" w:styleId="ListContinue5">
    <w:name w:val="List Continue 5"/>
    <w:basedOn w:val="List5"/>
    <w:rsid w:val="00E05613"/>
    <w:pPr>
      <w:ind w:firstLine="0"/>
    </w:pPr>
  </w:style>
  <w:style w:type="paragraph" w:styleId="ListNumber3">
    <w:name w:val="List Number 3"/>
    <w:basedOn w:val="List3"/>
    <w:rsid w:val="00E05613"/>
    <w:pPr>
      <w:numPr>
        <w:numId w:val="3"/>
      </w:numPr>
    </w:pPr>
  </w:style>
  <w:style w:type="paragraph" w:styleId="ListNumber4">
    <w:name w:val="List Number 4"/>
    <w:basedOn w:val="List4"/>
    <w:rsid w:val="00E05613"/>
    <w:pPr>
      <w:numPr>
        <w:numId w:val="4"/>
      </w:numPr>
    </w:pPr>
  </w:style>
  <w:style w:type="paragraph" w:styleId="ListNumber5">
    <w:name w:val="List Number 5"/>
    <w:basedOn w:val="List5"/>
    <w:rsid w:val="00E05613"/>
    <w:pPr>
      <w:numPr>
        <w:numId w:val="5"/>
      </w:numPr>
    </w:pPr>
  </w:style>
  <w:style w:type="paragraph" w:styleId="BlockText">
    <w:name w:val="Block Text"/>
    <w:basedOn w:val="Normal"/>
    <w:rsid w:val="00E056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6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613"/>
    <w:rPr>
      <w:sz w:val="16"/>
      <w:vertAlign w:val="superscript"/>
    </w:rPr>
  </w:style>
  <w:style w:type="character" w:customStyle="1" w:styleId="Symbols">
    <w:name w:val="Symbols"/>
    <w:basedOn w:val="DefaultParagraphFont"/>
    <w:rsid w:val="00E05613"/>
    <w:rPr>
      <w:rFonts w:ascii="Symbol" w:hAnsi="Symbol"/>
    </w:rPr>
  </w:style>
  <w:style w:type="character" w:customStyle="1" w:styleId="MenuOptions">
    <w:name w:val="Menu Options"/>
    <w:basedOn w:val="DefaultParagraphFont"/>
    <w:rsid w:val="00E056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613"/>
    <w:rPr>
      <w:b/>
    </w:rPr>
  </w:style>
  <w:style w:type="character" w:customStyle="1" w:styleId="Underlined">
    <w:name w:val="Underlined"/>
    <w:basedOn w:val="DefaultParagraphFont"/>
    <w:rsid w:val="00E05613"/>
    <w:rPr>
      <w:u w:val="single"/>
    </w:rPr>
  </w:style>
  <w:style w:type="paragraph" w:customStyle="1" w:styleId="TableBodyTextRight">
    <w:name w:val="Table Body Text Right"/>
    <w:basedOn w:val="TableBodyText"/>
    <w:rsid w:val="00E056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613"/>
    <w:rPr>
      <w:sz w:val="18"/>
    </w:rPr>
  </w:style>
  <w:style w:type="paragraph" w:customStyle="1" w:styleId="BodySmallRight">
    <w:name w:val="Body Small Right"/>
    <w:basedOn w:val="BodyTextRight"/>
    <w:rsid w:val="00E05613"/>
    <w:rPr>
      <w:sz w:val="18"/>
      <w:szCs w:val="18"/>
    </w:rPr>
  </w:style>
  <w:style w:type="paragraph" w:customStyle="1" w:styleId="MarginEdition">
    <w:name w:val="Margin Edition"/>
    <w:basedOn w:val="MarginNote"/>
    <w:rsid w:val="00E056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613"/>
    <w:rPr>
      <w:sz w:val="2"/>
      <w:szCs w:val="2"/>
    </w:rPr>
  </w:style>
  <w:style w:type="character" w:customStyle="1" w:styleId="Small">
    <w:name w:val="Small"/>
    <w:basedOn w:val="DefaultParagraphFont"/>
    <w:rsid w:val="00E05613"/>
    <w:rPr>
      <w:sz w:val="16"/>
    </w:rPr>
  </w:style>
  <w:style w:type="paragraph" w:customStyle="1" w:styleId="WideTable">
    <w:name w:val="Wide Table"/>
    <w:basedOn w:val="Normal"/>
    <w:rsid w:val="00E056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613"/>
  </w:style>
  <w:style w:type="paragraph" w:styleId="Quote">
    <w:name w:val="Quote"/>
    <w:basedOn w:val="Heading1"/>
    <w:link w:val="QuoteChar"/>
    <w:qFormat/>
    <w:rsid w:val="00E056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6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613"/>
    <w:pPr>
      <w:pageBreakBefore/>
    </w:pPr>
  </w:style>
  <w:style w:type="paragraph" w:customStyle="1" w:styleId="Border">
    <w:name w:val="Border"/>
    <w:basedOn w:val="Normal"/>
    <w:qFormat/>
    <w:rsid w:val="00E056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6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6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6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6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6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6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6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6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613"/>
    <w:rPr>
      <w:u w:val="single"/>
    </w:rPr>
  </w:style>
  <w:style w:type="character" w:customStyle="1" w:styleId="BoldandItalics">
    <w:name w:val="Bold and Italics"/>
    <w:qFormat/>
    <w:rsid w:val="00E05613"/>
    <w:rPr>
      <w:b/>
      <w:i/>
      <w:u w:val="none"/>
    </w:rPr>
  </w:style>
  <w:style w:type="paragraph" w:styleId="BalloonText">
    <w:name w:val="Balloon Text"/>
    <w:basedOn w:val="Normal"/>
    <w:link w:val="BalloonTextChar"/>
    <w:rsid w:val="00E05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6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6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6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6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6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5613"/>
    <w:pPr>
      <w:spacing w:before="0" w:after="0"/>
    </w:pPr>
  </w:style>
  <w:style w:type="paragraph" w:customStyle="1" w:styleId="BodyTextBold">
    <w:name w:val="Body Text Bold"/>
    <w:basedOn w:val="BodyText"/>
    <w:qFormat/>
    <w:rsid w:val="00E05613"/>
    <w:rPr>
      <w:b/>
    </w:rPr>
  </w:style>
  <w:style w:type="character" w:styleId="Hyperlink">
    <w:name w:val="Hyperlink"/>
    <w:basedOn w:val="DefaultParagraphFont"/>
    <w:uiPriority w:val="99"/>
    <w:unhideWhenUsed/>
    <w:rsid w:val="001206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2202</Characters>
  <Application>Microsoft Office Word</Application>
  <DocSecurity>0</DocSecurity>
  <Lines>78</Lines>
  <Paragraphs>48</Paragraphs>
  <ScaleCrop>false</ScaleCrop>
  <Company>Author-it Software Corporation Ltd.</Company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AMPA406 Inspect transportation container or vehicle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2022-02-25T01:58:00Z</dcterms:created>
  <dcterms:modified xsi:type="dcterms:W3CDTF">2022-02-25T01:58:00Z</dcterms:modified>
</cp:coreProperties>
</file>