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726" w:rsidP="007427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AMPA406 Inspect transportation container or vehicle</w:t>
      </w:r>
      <w:r>
        <w:fldChar w:fldCharType="end"/>
      </w:r>
    </w:p>
    <w:p w:rsidR="00742726" w:rsidP="00742726">
      <w:pPr>
        <w:pStyle w:val="Version"/>
        <w:sectPr w:rsidSect="00EC5C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5CC5" w:rsidP="00EC5CC5">
      <w:pPr>
        <w:pStyle w:val="SuperHeading"/>
      </w:pPr>
      <w:r w:rsidRPr="00EC5CC5">
        <w:t>AMPA406 Inspect transportation container or vehicle</w:t>
      </w:r>
    </w:p>
    <w:p w:rsidR="00000000" w:rsidRPr="00EC5CC5" w:rsidP="00EC5CC5">
      <w:pPr>
        <w:pStyle w:val="Heading1"/>
      </w:pPr>
      <w:bookmarkStart w:id="1" w:name="O_890867"/>
      <w:bookmarkEnd w:id="1"/>
      <w:r w:rsidRPr="00EC5C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C5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CC5">
            <w:pPr>
              <w:pStyle w:val="TableHeading"/>
              <w:rPr>
                <w:lang w:val="en-NZ"/>
              </w:rPr>
            </w:pPr>
            <w:r w:rsidRPr="00EC5CC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CC5">
            <w:pPr>
              <w:pStyle w:val="TableHeading"/>
              <w:rPr>
                <w:lang w:val="en-NZ"/>
              </w:rPr>
            </w:pPr>
            <w:r w:rsidRPr="00EC5CC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CC5">
            <w:pPr>
              <w:pStyle w:val="TableHeading"/>
              <w:rPr>
                <w:lang w:val="en-NZ"/>
              </w:rPr>
            </w:pPr>
            <w:r w:rsidRPr="00EC5CC5">
              <w:t>Comment</w:t>
            </w:r>
          </w:p>
        </w:tc>
      </w:tr>
      <w:tr w:rsidTr="00EC5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CC5">
            <w:pPr>
              <w:pStyle w:val="BodyText"/>
              <w:rPr>
                <w:lang w:val="en-NZ"/>
              </w:rPr>
            </w:pPr>
            <w:r w:rsidRPr="00EC5CC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CC5">
            <w:pPr>
              <w:pStyle w:val="BodyText"/>
              <w:rPr>
                <w:lang w:val="en-NZ"/>
              </w:rPr>
            </w:pPr>
            <w:r w:rsidRPr="00EC5CC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CC5" w:rsidP="00EC5CC5">
            <w:pPr>
              <w:pStyle w:val="BodyText"/>
            </w:pPr>
            <w:r w:rsidRPr="00EC5CC5">
              <w:t>Initial release</w:t>
            </w:r>
          </w:p>
        </w:tc>
      </w:tr>
    </w:tbl>
    <w:p w:rsidR="00000000" w:rsidRPr="00EC5CC5" w:rsidP="00EC5CC5">
      <w:pPr>
        <w:pStyle w:val="BodyText"/>
      </w:pPr>
    </w:p>
    <w:p w:rsidR="00000000" w:rsidRPr="00EC5CC5" w:rsidP="00EC5CC5">
      <w:pPr>
        <w:pStyle w:val="AllowPageBreak"/>
      </w:pPr>
    </w:p>
    <w:p w:rsidR="00000000" w:rsidRPr="00EC5CC5" w:rsidP="00EC5CC5">
      <w:pPr>
        <w:pStyle w:val="Heading1"/>
      </w:pPr>
      <w:bookmarkStart w:id="2" w:name="O_890868"/>
      <w:bookmarkEnd w:id="2"/>
      <w:r w:rsidRPr="00EC5CC5">
        <w:t>Application</w:t>
      </w:r>
    </w:p>
    <w:p w:rsidR="00000000" w:rsidRPr="00EC5CC5" w:rsidP="00742726">
      <w:pPr>
        <w:pStyle w:val="BodyText"/>
      </w:pPr>
      <w:r w:rsidRPr="00EC5CC5">
        <w:t>This unit covers the skills and knowledge required to apply regulatory and workplace requirements for the inspection of meat transport containers and vehicles.</w:t>
      </w:r>
    </w:p>
    <w:p w:rsidR="00000000" w:rsidRPr="00EC5CC5" w:rsidP="00742726">
      <w:pPr>
        <w:pStyle w:val="BodyText"/>
      </w:pPr>
      <w:r w:rsidRPr="00EC5CC5">
        <w:t>Inspection of containers and trucks prior to the transport of meat products is a mandatory requ</w:t>
      </w:r>
      <w:r w:rsidRPr="00EC5CC5">
        <w:t>irement and is undertaken by meat safety and/or Quality Assurance (QA) officers.</w:t>
      </w:r>
    </w:p>
    <w:p w:rsidR="00000000" w:rsidRPr="00EC5CC5" w:rsidP="00742726">
      <w:pPr>
        <w:pStyle w:val="BodyText"/>
      </w:pPr>
      <w:r w:rsidRPr="00EC5CC5">
        <w:t>All work should be carried out to comply with workplace and regulatory requirements.</w:t>
      </w:r>
    </w:p>
    <w:p w:rsidR="00000000" w:rsidRPr="00EC5CC5" w:rsidP="00742726">
      <w:pPr>
        <w:pStyle w:val="BodyText"/>
      </w:pPr>
      <w:r w:rsidRPr="00EC5CC5">
        <w:t xml:space="preserve">This unit applies to individuals who take responsibility for their own work and for the </w:t>
      </w:r>
      <w:r w:rsidRPr="00EC5CC5">
        <w:t>quality of others’ work within known parameters. They provide and communicate solutions to a range of predictable and sometimes unpredictable problems.</w:t>
      </w:r>
    </w:p>
    <w:p w:rsidR="00000000" w:rsidRPr="00EC5CC5" w:rsidP="00742726">
      <w:pPr>
        <w:pStyle w:val="BodyText"/>
      </w:pPr>
      <w:r w:rsidRPr="00EC5CC5">
        <w:t>No occupational licensing, legislative or certification requirements are known to apply to this unit at</w:t>
      </w:r>
      <w:r w:rsidRPr="00EC5CC5">
        <w:t xml:space="preserve"> the time of publication.</w:t>
      </w:r>
    </w:p>
    <w:p w:rsidR="00000000" w:rsidRPr="00EC5CC5" w:rsidP="00742726">
      <w:pPr>
        <w:pStyle w:val="BodyText"/>
      </w:pPr>
      <w:r w:rsidRPr="00EC5CC5">
        <w:t>This unit must be delivered and assessed in the context of Australian meat processing standards and regulations.</w:t>
      </w:r>
    </w:p>
    <w:p w:rsidR="00000000" w:rsidRPr="00EC5CC5" w:rsidP="00EC5CC5">
      <w:pPr>
        <w:pStyle w:val="Heading1"/>
      </w:pPr>
      <w:bookmarkStart w:id="3" w:name="O_890869"/>
      <w:bookmarkEnd w:id="3"/>
      <w:r w:rsidRPr="00EC5CC5">
        <w:t>Pre-requisite Unit</w:t>
      </w:r>
    </w:p>
    <w:p w:rsidR="00000000" w:rsidRPr="00EC5CC5" w:rsidP="00742726">
      <w:pPr>
        <w:pStyle w:val="BodyText"/>
      </w:pPr>
      <w:r w:rsidRPr="00EC5CC5">
        <w:t>Nil.</w:t>
      </w:r>
    </w:p>
    <w:p w:rsidR="00000000" w:rsidRPr="00EC5CC5" w:rsidP="00EC5CC5">
      <w:pPr>
        <w:pStyle w:val="Heading1"/>
      </w:pPr>
      <w:bookmarkStart w:id="4" w:name="O_890871"/>
      <w:bookmarkEnd w:id="4"/>
      <w:r w:rsidRPr="00EC5CC5">
        <w:t>Unit Sector</w:t>
      </w:r>
    </w:p>
    <w:p w:rsidR="00000000" w:rsidRPr="00EC5CC5" w:rsidP="00EC5CC5">
      <w:pPr>
        <w:pStyle w:val="Heading1"/>
      </w:pPr>
      <w:bookmarkStart w:id="5" w:name="O_890872"/>
      <w:bookmarkEnd w:id="5"/>
      <w:r w:rsidRPr="00EC5CC5">
        <w:t>Elements and Performance Crite</w:t>
      </w:r>
      <w:r w:rsidRPr="00EC5CC5">
        <w:t>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7427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CC5">
            <w:pPr>
              <w:pStyle w:val="TableHeading"/>
              <w:rPr>
                <w:lang w:val="en-NZ"/>
              </w:rPr>
            </w:pPr>
            <w:r w:rsidRPr="00EC5CC5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CC5">
            <w:pPr>
              <w:pStyle w:val="TableHeading"/>
              <w:rPr>
                <w:lang w:val="en-NZ"/>
              </w:rPr>
            </w:pPr>
            <w:r w:rsidRPr="00EC5CC5">
              <w:t>Performance criteria</w:t>
            </w:r>
          </w:p>
        </w:tc>
      </w:tr>
      <w:tr w:rsidTr="007427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CC5">
            <w:pPr>
              <w:pStyle w:val="BodyText"/>
              <w:rPr>
                <w:lang w:val="en-NZ"/>
              </w:rPr>
            </w:pPr>
            <w:r w:rsidRPr="00EC5CC5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CC5">
            <w:pPr>
              <w:pStyle w:val="BodyText"/>
              <w:rPr>
                <w:lang w:val="en-NZ"/>
              </w:rPr>
            </w:pPr>
            <w:r w:rsidRPr="00EC5CC5">
              <w:t>Performance criteria describe the performance needed to demonstrate achievement of the element.</w:t>
            </w:r>
          </w:p>
        </w:tc>
      </w:tr>
      <w:tr w:rsidTr="007427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CC5">
            <w:pPr>
              <w:pStyle w:val="List"/>
              <w:rPr>
                <w:lang w:val="en-NZ"/>
              </w:rPr>
            </w:pPr>
            <w:r w:rsidRPr="00EC5CC5">
              <w:t>1.</w:t>
            </w:r>
            <w:r w:rsidRPr="00EC5CC5">
              <w:tab/>
              <w:t>Inspect meat transport container or vehicle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CC5" w:rsidP="00EC5CC5">
            <w:pPr>
              <w:pStyle w:val="List"/>
            </w:pPr>
            <w:r w:rsidRPr="00EC5CC5">
              <w:t>1.1</w:t>
            </w:r>
            <w:r w:rsidRPr="00EC5CC5">
              <w:tab/>
            </w:r>
            <w:r w:rsidRPr="00EC5CC5">
              <w:t>Identify regulatory and workplace requirements for vehicles and containers</w:t>
            </w:r>
          </w:p>
          <w:p w:rsidR="00000000" w:rsidRPr="00EC5CC5" w:rsidP="00EC5CC5">
            <w:pPr>
              <w:pStyle w:val="List"/>
            </w:pPr>
            <w:r w:rsidRPr="00EC5CC5">
              <w:t>1.2</w:t>
            </w:r>
            <w:r w:rsidRPr="00EC5CC5">
              <w:tab/>
              <w:t>Identify and explain sources of potential contamination</w:t>
            </w:r>
          </w:p>
          <w:p w:rsidR="00000000" w:rsidRPr="00EC5CC5" w:rsidP="00EC5CC5">
            <w:pPr>
              <w:pStyle w:val="List"/>
            </w:pPr>
            <w:r w:rsidRPr="00EC5CC5">
              <w:t>1.3</w:t>
            </w:r>
            <w:r w:rsidRPr="00EC5CC5">
              <w:tab/>
              <w:t>Inspect meat transport vehicle or container for compliance with licensing requirements</w:t>
            </w:r>
          </w:p>
          <w:p w:rsidR="00000000" w:rsidRPr="00EC5CC5" w:rsidP="00EC5CC5">
            <w:pPr>
              <w:pStyle w:val="List"/>
            </w:pPr>
            <w:r w:rsidRPr="00EC5CC5">
              <w:t>1.4</w:t>
            </w:r>
            <w:r w:rsidRPr="00EC5CC5">
              <w:tab/>
              <w:t>Inspect meat transport veh</w:t>
            </w:r>
            <w:r w:rsidRPr="00EC5CC5">
              <w:t>icle or container for compliance with regulatory and workplace requirements</w:t>
            </w:r>
          </w:p>
          <w:p w:rsidR="00000000" w:rsidRPr="00EC5CC5" w:rsidP="00EC5CC5">
            <w:pPr>
              <w:pStyle w:val="List"/>
            </w:pPr>
            <w:r w:rsidRPr="00EC5CC5">
              <w:t>1.5</w:t>
            </w:r>
            <w:r w:rsidRPr="00EC5CC5">
              <w:tab/>
              <w:t>Take corrective action if vehicles or containers do not meet workplace or regulatory requirements</w:t>
            </w:r>
          </w:p>
          <w:p w:rsidR="00000000" w:rsidRPr="00EC5CC5" w:rsidP="00EC5CC5">
            <w:pPr>
              <w:pStyle w:val="List"/>
            </w:pPr>
            <w:r w:rsidRPr="00EC5CC5">
              <w:t>1.6</w:t>
            </w:r>
            <w:r w:rsidRPr="00EC5CC5">
              <w:tab/>
              <w:t>Complete reports to workplace requirements</w:t>
            </w:r>
          </w:p>
          <w:p w:rsidR="00000000" w:rsidRPr="00EC5CC5" w:rsidP="00EC5CC5">
            <w:pPr>
              <w:pStyle w:val="List"/>
            </w:pPr>
            <w:r w:rsidRPr="00EC5CC5">
              <w:t>1.7</w:t>
            </w:r>
            <w:r w:rsidRPr="00EC5CC5">
              <w:tab/>
              <w:t>Observe workplace health an</w:t>
            </w:r>
            <w:r w:rsidRPr="00EC5CC5">
              <w:t>d safety requirements whilst conducting inspections</w:t>
            </w:r>
          </w:p>
        </w:tc>
      </w:tr>
    </w:tbl>
    <w:p w:rsidR="00000000" w:rsidRPr="00EC5CC5" w:rsidP="00EC5CC5">
      <w:pPr>
        <w:pStyle w:val="BodyText"/>
      </w:pPr>
    </w:p>
    <w:p w:rsidR="00000000" w:rsidRPr="00EC5CC5" w:rsidP="00EC5CC5">
      <w:pPr>
        <w:pStyle w:val="AllowPageBreak"/>
      </w:pPr>
    </w:p>
    <w:p w:rsidR="00000000" w:rsidRPr="00EC5CC5" w:rsidP="00EC5CC5">
      <w:pPr>
        <w:pStyle w:val="Heading1"/>
      </w:pPr>
      <w:bookmarkStart w:id="6" w:name="O_890873"/>
      <w:bookmarkEnd w:id="6"/>
      <w:r w:rsidRPr="00EC5CC5">
        <w:t>Foundation Skills</w:t>
      </w:r>
    </w:p>
    <w:p w:rsidR="00000000" w:rsidRPr="00EC5CC5" w:rsidP="00742726">
      <w:pPr>
        <w:pStyle w:val="BodyText"/>
      </w:pPr>
      <w:r w:rsidRPr="00EC5CC5">
        <w:t>Foundation Skills essential to performance are explicit in the performance criteria of this unit of competency.</w:t>
      </w:r>
    </w:p>
    <w:p w:rsidR="00000000" w:rsidRPr="00EC5CC5" w:rsidP="00EC5CC5">
      <w:pPr>
        <w:pStyle w:val="Heading1"/>
      </w:pPr>
      <w:bookmarkStart w:id="7" w:name="O_890874"/>
      <w:bookmarkEnd w:id="7"/>
      <w:r w:rsidRPr="00EC5CC5">
        <w:t>Range of Conditions</w:t>
      </w:r>
    </w:p>
    <w:p w:rsidR="00000000" w:rsidRPr="00EC5CC5" w:rsidP="00EC5CC5">
      <w:pPr>
        <w:pStyle w:val="Heading1"/>
      </w:pPr>
      <w:bookmarkStart w:id="8" w:name="O_890875"/>
      <w:bookmarkEnd w:id="8"/>
      <w:r w:rsidRPr="00EC5CC5">
        <w:t>Unit Mapping Information</w:t>
      </w:r>
    </w:p>
    <w:p w:rsidR="00000000" w:rsidRPr="00EC5CC5" w:rsidP="00742726">
      <w:pPr>
        <w:pStyle w:val="BodyText"/>
      </w:pPr>
      <w:r w:rsidRPr="00EC5CC5">
        <w:t>This unit is equivalent to MTMP408A Inspect transportation container/vehicle.</w:t>
      </w:r>
    </w:p>
    <w:p w:rsidR="00000000" w:rsidRPr="00EC5CC5" w:rsidP="00EC5CC5">
      <w:pPr>
        <w:pStyle w:val="Heading1"/>
      </w:pPr>
      <w:bookmarkStart w:id="9" w:name="O_890882"/>
      <w:bookmarkEnd w:id="9"/>
      <w:r w:rsidRPr="00EC5CC5">
        <w:t>Links</w:t>
      </w:r>
    </w:p>
    <w:p w:rsidR="00000000" w:rsidRPr="00EC5CC5" w:rsidP="00742726">
      <w:pPr>
        <w:pStyle w:val="BodyText"/>
      </w:pPr>
      <w:r w:rsidRPr="00EC5C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1372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C5CC5" w:rsidP="00742726">
      <w:pPr>
        <w:pStyle w:val="BodyText"/>
        <w:sectPr w:rsidSect="00EC5C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5CC5" w:rsidP="00EC5CC5">
      <w:pPr>
        <w:pStyle w:val="SuperHeading"/>
      </w:pPr>
      <w:r w:rsidRPr="00EC5CC5">
        <w:t>Assessment Requirements for AMPA406 Inspect transportation container or vehicle</w:t>
      </w:r>
    </w:p>
    <w:p w:rsidR="00000000" w:rsidRPr="00EC5CC5" w:rsidP="00EC5CC5">
      <w:pPr>
        <w:pStyle w:val="Heading1"/>
      </w:pPr>
      <w:bookmarkStart w:id="10" w:name="O_890877"/>
      <w:bookmarkEnd w:id="10"/>
      <w:r w:rsidRPr="00EC5C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C5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CC5">
            <w:pPr>
              <w:pStyle w:val="TableHeading"/>
              <w:rPr>
                <w:lang w:val="en-NZ"/>
              </w:rPr>
            </w:pPr>
            <w:r w:rsidRPr="00EC5CC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CC5">
            <w:pPr>
              <w:pStyle w:val="TableHeading"/>
              <w:rPr>
                <w:lang w:val="en-NZ"/>
              </w:rPr>
            </w:pPr>
            <w:r w:rsidRPr="00EC5CC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CC5">
            <w:pPr>
              <w:pStyle w:val="TableHeading"/>
              <w:rPr>
                <w:lang w:val="en-NZ"/>
              </w:rPr>
            </w:pPr>
            <w:r w:rsidRPr="00EC5CC5">
              <w:t>Comment</w:t>
            </w:r>
          </w:p>
        </w:tc>
      </w:tr>
      <w:tr w:rsidTr="00EC5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CC5">
            <w:pPr>
              <w:pStyle w:val="BodyText"/>
              <w:rPr>
                <w:lang w:val="en-NZ"/>
              </w:rPr>
            </w:pPr>
            <w:r w:rsidRPr="00EC5CC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CC5">
            <w:pPr>
              <w:pStyle w:val="BodyText"/>
              <w:rPr>
                <w:lang w:val="en-NZ"/>
              </w:rPr>
            </w:pPr>
            <w:r w:rsidRPr="00EC5CC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CC5" w:rsidP="00EC5CC5">
            <w:pPr>
              <w:pStyle w:val="BodyText"/>
            </w:pPr>
            <w:r w:rsidRPr="00EC5CC5">
              <w:t>Initial release</w:t>
            </w:r>
          </w:p>
        </w:tc>
      </w:tr>
    </w:tbl>
    <w:p w:rsidR="00000000" w:rsidRPr="00EC5CC5" w:rsidP="00EC5CC5">
      <w:pPr>
        <w:pStyle w:val="BodyText"/>
      </w:pPr>
    </w:p>
    <w:p w:rsidR="00000000" w:rsidRPr="00EC5CC5" w:rsidP="00EC5CC5">
      <w:pPr>
        <w:pStyle w:val="AllowPageBreak"/>
      </w:pPr>
    </w:p>
    <w:p w:rsidR="00000000" w:rsidRPr="00EC5CC5" w:rsidP="00EC5CC5">
      <w:pPr>
        <w:pStyle w:val="Heading1"/>
      </w:pPr>
      <w:bookmarkStart w:id="11" w:name="O_890878"/>
      <w:bookmarkEnd w:id="11"/>
      <w:r w:rsidRPr="00EC5CC5">
        <w:t>Performance Evidence</w:t>
      </w:r>
    </w:p>
    <w:p w:rsidR="00000000" w:rsidRPr="00EC5CC5" w:rsidP="00742726">
      <w:pPr>
        <w:pStyle w:val="BodyText"/>
      </w:pPr>
      <w:r w:rsidRPr="00EC5CC5">
        <w:t>The candidate must apply regulatory and workplace requirements for the inspection of meat transport containers and vehicles.</w:t>
      </w:r>
    </w:p>
    <w:p w:rsidR="00000000" w:rsidRPr="00EC5CC5" w:rsidP="00742726">
      <w:pPr>
        <w:pStyle w:val="BodyText"/>
      </w:pPr>
      <w:r w:rsidRPr="00EC5CC5">
        <w:t xml:space="preserve">The candidate must: </w:t>
      </w:r>
    </w:p>
    <w:p w:rsidR="00000000" w:rsidRPr="00EC5CC5" w:rsidP="00EC5CC5">
      <w:pPr>
        <w:pStyle w:val="ListBullet"/>
      </w:pPr>
      <w:r w:rsidRPr="00EC5CC5">
        <w:t>assess vehicle against workplace and regulatory standards and requirements</w:t>
      </w:r>
    </w:p>
    <w:p w:rsidR="00000000" w:rsidRPr="00EC5CC5" w:rsidP="00EC5CC5">
      <w:pPr>
        <w:pStyle w:val="ListBullet"/>
      </w:pPr>
      <w:r w:rsidRPr="00EC5CC5">
        <w:t>identify non-conformance in hygiene and sanitation, workplace health and safety, and licensing requirements</w:t>
      </w:r>
    </w:p>
    <w:p w:rsidR="00000000" w:rsidRPr="00EC5CC5" w:rsidP="00EC5CC5">
      <w:pPr>
        <w:pStyle w:val="ListBullet"/>
      </w:pPr>
      <w:r w:rsidRPr="00EC5CC5">
        <w:t>apply mathematical applications relevant to work instructions and Standard Operating Procedures (SOPs)</w:t>
      </w:r>
    </w:p>
    <w:p w:rsidR="00000000" w:rsidRPr="00EC5CC5" w:rsidP="00EC5CC5">
      <w:pPr>
        <w:pStyle w:val="ListBullet"/>
      </w:pPr>
      <w:r w:rsidRPr="00EC5CC5">
        <w:t>follow enterprise and regulatory inspection p</w:t>
      </w:r>
      <w:r w:rsidRPr="00EC5CC5">
        <w:t>rocedures for meat transport vehicles</w:t>
      </w:r>
    </w:p>
    <w:p w:rsidR="00000000" w:rsidRPr="00EC5CC5" w:rsidP="00EC5CC5">
      <w:pPr>
        <w:pStyle w:val="ListBullet"/>
      </w:pPr>
      <w:r w:rsidRPr="00EC5CC5">
        <w:t>prepare reports clearly and concisely in standard formats</w:t>
      </w:r>
    </w:p>
    <w:p w:rsidR="00000000" w:rsidRPr="00EC5CC5" w:rsidP="00EC5CC5">
      <w:pPr>
        <w:pStyle w:val="ListBullet"/>
      </w:pPr>
      <w:r w:rsidRPr="00EC5CC5">
        <w:t>follow workplace health and safety requirements whilst conducting inspections</w:t>
      </w:r>
    </w:p>
    <w:p w:rsidR="00000000" w:rsidRPr="00EC5CC5" w:rsidP="00EC5CC5">
      <w:pPr>
        <w:pStyle w:val="ListBullet"/>
      </w:pPr>
      <w:r w:rsidRPr="00EC5CC5">
        <w:t>take corrective action if vehicle or container does not meet workplace or regulato</w:t>
      </w:r>
      <w:r w:rsidRPr="00EC5CC5">
        <w:t>ry requirements</w:t>
      </w:r>
    </w:p>
    <w:p w:rsidR="00000000" w:rsidRPr="00EC5CC5" w:rsidP="00EC5CC5">
      <w:pPr>
        <w:pStyle w:val="AllowPageBreak"/>
      </w:pPr>
    </w:p>
    <w:p w:rsidR="00000000" w:rsidRPr="00EC5CC5" w:rsidP="00EC5CC5">
      <w:pPr>
        <w:pStyle w:val="Heading1"/>
      </w:pPr>
      <w:bookmarkStart w:id="12" w:name="O_890879"/>
      <w:bookmarkEnd w:id="12"/>
      <w:r w:rsidRPr="00EC5CC5">
        <w:t>Knowledge Evidence</w:t>
      </w:r>
    </w:p>
    <w:p w:rsidR="00000000" w:rsidRPr="00EC5CC5" w:rsidP="00742726">
      <w:pPr>
        <w:pStyle w:val="BodyText"/>
      </w:pPr>
      <w:r w:rsidRPr="00EC5CC5">
        <w:t xml:space="preserve">The candidate must demonstrate a broad factual, technical and theoretical knowledge of: </w:t>
      </w:r>
    </w:p>
    <w:p w:rsidR="00000000" w:rsidRPr="00EC5CC5" w:rsidP="00EC5CC5">
      <w:pPr>
        <w:pStyle w:val="ListBullet"/>
      </w:pPr>
      <w:r w:rsidRPr="00EC5CC5">
        <w:t>potential sources of contamination</w:t>
      </w:r>
    </w:p>
    <w:p w:rsidR="00000000" w:rsidRPr="00EC5CC5" w:rsidP="00EC5CC5">
      <w:pPr>
        <w:pStyle w:val="ListBullet"/>
      </w:pPr>
      <w:r w:rsidRPr="00EC5CC5">
        <w:t>regulatory and enterprise hygiene and sanitation requirements related to inspec</w:t>
      </w:r>
      <w:r w:rsidRPr="00EC5CC5">
        <w:t>tion of meat transport vehicles or containers</w:t>
      </w:r>
    </w:p>
    <w:p w:rsidR="00000000" w:rsidRPr="00EC5CC5" w:rsidP="00EC5CC5">
      <w:pPr>
        <w:pStyle w:val="ListBullet"/>
      </w:pPr>
      <w:r w:rsidRPr="00EC5CC5">
        <w:t>licensing and registration requirements for meat transport vehicles</w:t>
      </w:r>
    </w:p>
    <w:p w:rsidR="00000000" w:rsidRPr="00EC5CC5" w:rsidP="00EC5CC5">
      <w:pPr>
        <w:pStyle w:val="AllowPageBreak"/>
      </w:pPr>
    </w:p>
    <w:p w:rsidR="00000000" w:rsidRPr="00EC5CC5" w:rsidP="00EC5CC5">
      <w:pPr>
        <w:pStyle w:val="Heading1"/>
      </w:pPr>
      <w:bookmarkStart w:id="13" w:name="O_890880"/>
      <w:bookmarkEnd w:id="13"/>
      <w:r w:rsidRPr="00EC5CC5">
        <w:t>Assessment Conditions</w:t>
      </w:r>
    </w:p>
    <w:p w:rsidR="00000000" w:rsidRPr="00EC5CC5" w:rsidP="00742726">
      <w:pPr>
        <w:pStyle w:val="BodyText"/>
      </w:pPr>
      <w:r w:rsidRPr="00EC5CC5">
        <w:t>Assessment has to utilise actual containers or vehicles for inspection activities.</w:t>
      </w:r>
    </w:p>
    <w:p w:rsidR="00000000" w:rsidRPr="00EC5CC5" w:rsidP="00742726">
      <w:pPr>
        <w:pStyle w:val="BodyText"/>
      </w:pPr>
      <w:r w:rsidRPr="00EC5CC5">
        <w:t xml:space="preserve">Candidates must be </w:t>
      </w:r>
      <w:r w:rsidRPr="00EC5CC5">
        <w:t>able to implement current regulatory requirements.</w:t>
      </w:r>
    </w:p>
    <w:p w:rsidR="00000000" w:rsidRPr="00EC5CC5" w:rsidP="00742726">
      <w:pPr>
        <w:pStyle w:val="BodyText"/>
      </w:pPr>
      <w:r w:rsidRPr="00EC5CC5">
        <w:t>As a minimum, the following three forms of assessment must be used:</w:t>
      </w:r>
    </w:p>
    <w:p w:rsidR="00000000" w:rsidRPr="00EC5CC5" w:rsidP="00EC5CC5">
      <w:pPr>
        <w:pStyle w:val="ListBullet"/>
      </w:pPr>
      <w:r w:rsidRPr="00EC5CC5">
        <w:t>quiz of underpinning knowledge</w:t>
      </w:r>
    </w:p>
    <w:p w:rsidR="00000000" w:rsidRPr="00EC5CC5" w:rsidP="00EC5CC5">
      <w:pPr>
        <w:pStyle w:val="ListBullet"/>
      </w:pPr>
      <w:r w:rsidRPr="00EC5CC5">
        <w:t xml:space="preserve">workplace demonstration </w:t>
      </w:r>
    </w:p>
    <w:p w:rsidR="00000000" w:rsidRPr="00EC5CC5" w:rsidP="00EC5CC5">
      <w:pPr>
        <w:pStyle w:val="ListBullet"/>
      </w:pPr>
      <w:r w:rsidRPr="00EC5CC5">
        <w:t>workplace referee or third-party report of performance over time</w:t>
      </w:r>
    </w:p>
    <w:p w:rsidR="00000000" w:rsidRPr="00EC5CC5" w:rsidP="00EC5CC5">
      <w:pPr>
        <w:pStyle w:val="BodyText"/>
      </w:pPr>
    </w:p>
    <w:p w:rsidR="00000000" w:rsidRPr="00EC5CC5" w:rsidP="00742726">
      <w:pPr>
        <w:pStyle w:val="BodyText"/>
      </w:pPr>
      <w:r w:rsidRPr="00EC5CC5">
        <w:t>Assessors must satisfy the current standards for RTOs.</w:t>
      </w:r>
    </w:p>
    <w:p w:rsidR="00000000" w:rsidRPr="00EC5CC5" w:rsidP="00EC5CC5">
      <w:pPr>
        <w:pStyle w:val="Heading1"/>
      </w:pPr>
      <w:bookmarkStart w:id="14" w:name="O_890883"/>
      <w:bookmarkEnd w:id="14"/>
      <w:r w:rsidRPr="00EC5CC5">
        <w:t>Links</w:t>
      </w:r>
    </w:p>
    <w:p w:rsidR="00000000" w:rsidRPr="00EC5CC5" w:rsidP="00742726">
      <w:pPr>
        <w:pStyle w:val="BodyText"/>
      </w:pPr>
      <w:r w:rsidRPr="00EC5C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1372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C5CC5" w:rsidP="00EC5CC5"/>
    <w:sectPr w:rsidSect="00EC5C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C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CC5" w:rsidRPr="00742726" w:rsidP="007427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C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26" w:rsidP="00EC5C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2726" w:rsidP="00EC5C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42726" w:rsidP="00EC5C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CC5" w:rsidP="00EC5C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2726">
      <w:t>Approved</w:t>
    </w:r>
    <w:r w:rsidR="007427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27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2726">
      <w:rPr>
        <w:noProof/>
      </w:rPr>
      <w:t>4</w:t>
    </w:r>
    <w:r>
      <w:rPr>
        <w:noProof/>
      </w:rPr>
      <w:fldChar w:fldCharType="end"/>
    </w:r>
  </w:p>
  <w:p w:rsidR="00EC5CC5" w:rsidP="00EC5C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27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2726">
      <w:t>Skills Insight</w:t>
    </w:r>
    <w:r w:rsidR="00742726">
      <w:fldChar w:fldCharType="end"/>
    </w:r>
  </w:p>
  <w:p w:rsidR="00EC5CC5" w:rsidP="00EC5C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C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CC5" w:rsidRPr="00742726" w:rsidP="007427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C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26" w:rsidRPr="002D2AF8" w:rsidP="00EC5C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AMPA406 Inspect transportation container or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2726" w:rsidP="00EC5C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CC5" w:rsidRPr="002D2AF8" w:rsidP="00EC5C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2726">
      <w:t>AMPA406 Inspect transportation container or vehicle</w:t>
    </w:r>
    <w:r w:rsidR="007427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2726">
      <w:rPr>
        <w:noProof/>
      </w:rPr>
      <w:t>2 March 2025</w:t>
    </w:r>
    <w:r>
      <w:fldChar w:fldCharType="end"/>
    </w:r>
  </w:p>
  <w:p w:rsidR="00EC5CC5" w:rsidP="00EC5C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745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F456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C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C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C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C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C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C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C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C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C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C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C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CC5"/>
  </w:style>
  <w:style w:type="character" w:customStyle="1" w:styleId="Heading1Char">
    <w:name w:val="Heading 1 Char"/>
    <w:basedOn w:val="DefaultParagraphFont"/>
    <w:link w:val="Heading1"/>
    <w:rsid w:val="00EC5C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C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C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5C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5CC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C5C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C5CC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C5C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5C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C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C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C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C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C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C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C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C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C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C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C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C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C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5C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5CC5"/>
    <w:rPr>
      <w:b/>
      <w:spacing w:val="0"/>
    </w:rPr>
  </w:style>
  <w:style w:type="paragraph" w:customStyle="1" w:styleId="SuperTitle">
    <w:name w:val="SuperTitle"/>
    <w:basedOn w:val="Title"/>
    <w:rsid w:val="00EC5C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C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C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5C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5C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C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C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C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C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C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C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C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C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5CC5"/>
    <w:rPr>
      <w:i/>
    </w:rPr>
  </w:style>
  <w:style w:type="paragraph" w:styleId="Caption">
    <w:name w:val="caption"/>
    <w:basedOn w:val="BodyText"/>
    <w:next w:val="Normal"/>
    <w:qFormat/>
    <w:rsid w:val="00EC5C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C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C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CC5"/>
  </w:style>
  <w:style w:type="paragraph" w:styleId="TableofFigures">
    <w:name w:val="table of figures"/>
    <w:basedOn w:val="Normal"/>
    <w:next w:val="Normal"/>
    <w:semiHidden/>
    <w:rsid w:val="00EC5C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C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5CC5"/>
    <w:rPr>
      <w:rFonts w:ascii="Wingdings" w:hAnsi="Wingdings"/>
    </w:rPr>
  </w:style>
  <w:style w:type="character" w:customStyle="1" w:styleId="HotSpot">
    <w:name w:val="HotSpot"/>
    <w:rsid w:val="00EC5CC5"/>
    <w:rPr>
      <w:color w:val="0033CC"/>
      <w:u w:val="none"/>
    </w:rPr>
  </w:style>
  <w:style w:type="paragraph" w:customStyle="1" w:styleId="BodyTextRight">
    <w:name w:val="Body Text Right"/>
    <w:basedOn w:val="BodyText"/>
    <w:rsid w:val="00EC5C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C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C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C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C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C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CC5"/>
    <w:rPr>
      <w:sz w:val="32"/>
    </w:rPr>
  </w:style>
  <w:style w:type="paragraph" w:customStyle="1" w:styleId="HeadingProcedure">
    <w:name w:val="Heading Procedure"/>
    <w:basedOn w:val="HeadingBase"/>
    <w:next w:val="Normal"/>
    <w:rsid w:val="00EC5C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CC5"/>
    <w:pPr>
      <w:spacing w:before="60" w:after="60"/>
    </w:pPr>
  </w:style>
  <w:style w:type="paragraph" w:styleId="ListContinue">
    <w:name w:val="List Continue"/>
    <w:basedOn w:val="List"/>
    <w:rsid w:val="00EC5CC5"/>
    <w:pPr>
      <w:ind w:firstLine="0"/>
    </w:pPr>
  </w:style>
  <w:style w:type="paragraph" w:customStyle="1" w:styleId="ListNote">
    <w:name w:val="List Note"/>
    <w:basedOn w:val="List"/>
    <w:rsid w:val="00EC5C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C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C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CC5"/>
    <w:rPr>
      <w:rFonts w:ascii="Courier New" w:hAnsi="Courier New"/>
    </w:rPr>
  </w:style>
  <w:style w:type="paragraph" w:customStyle="1" w:styleId="NoteBullet">
    <w:name w:val="Note Bullet"/>
    <w:basedOn w:val="Note"/>
    <w:rsid w:val="00EC5C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C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C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C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C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5C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C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CC5"/>
    <w:rPr>
      <w:b/>
      <w:smallCaps/>
    </w:rPr>
  </w:style>
  <w:style w:type="paragraph" w:customStyle="1" w:styleId="TableListNumber">
    <w:name w:val="Table List Number"/>
    <w:basedOn w:val="ListNumber"/>
    <w:rsid w:val="00EC5C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C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CC5"/>
    <w:pPr>
      <w:numPr>
        <w:numId w:val="8"/>
      </w:numPr>
    </w:pPr>
  </w:style>
  <w:style w:type="paragraph" w:customStyle="1" w:styleId="ListAlpha2">
    <w:name w:val="List Alpha 2"/>
    <w:basedOn w:val="List2"/>
    <w:rsid w:val="00EC5CC5"/>
    <w:pPr>
      <w:numPr>
        <w:numId w:val="7"/>
      </w:numPr>
    </w:pPr>
  </w:style>
  <w:style w:type="paragraph" w:styleId="List2">
    <w:name w:val="List 2"/>
    <w:basedOn w:val="BodyText"/>
    <w:rsid w:val="00EC5C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C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C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C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C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C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5CC5"/>
    <w:pPr>
      <w:numPr>
        <w:numId w:val="3"/>
      </w:numPr>
    </w:pPr>
  </w:style>
  <w:style w:type="paragraph" w:styleId="ListContinue2">
    <w:name w:val="List Continue 2"/>
    <w:basedOn w:val="List2"/>
    <w:rsid w:val="00EC5CC5"/>
    <w:pPr>
      <w:ind w:firstLine="0"/>
    </w:pPr>
  </w:style>
  <w:style w:type="paragraph" w:styleId="ListContinue3">
    <w:name w:val="List Continue 3"/>
    <w:basedOn w:val="List3"/>
    <w:rsid w:val="00EC5CC5"/>
    <w:pPr>
      <w:ind w:left="1021" w:firstLine="0"/>
    </w:pPr>
  </w:style>
  <w:style w:type="paragraph" w:styleId="ListContinue4">
    <w:name w:val="List Continue 4"/>
    <w:basedOn w:val="List4"/>
    <w:rsid w:val="00EC5CC5"/>
    <w:pPr>
      <w:ind w:firstLine="0"/>
    </w:pPr>
  </w:style>
  <w:style w:type="paragraph" w:styleId="ListContinue5">
    <w:name w:val="List Continue 5"/>
    <w:basedOn w:val="List5"/>
    <w:rsid w:val="00EC5CC5"/>
    <w:pPr>
      <w:ind w:firstLine="0"/>
    </w:pPr>
  </w:style>
  <w:style w:type="paragraph" w:styleId="ListNumber3">
    <w:name w:val="List Number 3"/>
    <w:basedOn w:val="List3"/>
    <w:rsid w:val="00EC5CC5"/>
    <w:pPr>
      <w:numPr>
        <w:numId w:val="4"/>
      </w:numPr>
    </w:pPr>
  </w:style>
  <w:style w:type="paragraph" w:styleId="ListNumber4">
    <w:name w:val="List Number 4"/>
    <w:basedOn w:val="List4"/>
    <w:rsid w:val="00EC5CC5"/>
    <w:pPr>
      <w:numPr>
        <w:numId w:val="5"/>
      </w:numPr>
    </w:pPr>
  </w:style>
  <w:style w:type="paragraph" w:styleId="ListNumber5">
    <w:name w:val="List Number 5"/>
    <w:basedOn w:val="List5"/>
    <w:rsid w:val="00EC5CC5"/>
    <w:pPr>
      <w:numPr>
        <w:numId w:val="6"/>
      </w:numPr>
    </w:pPr>
  </w:style>
  <w:style w:type="paragraph" w:styleId="BlockText">
    <w:name w:val="Block Text"/>
    <w:basedOn w:val="Normal"/>
    <w:rsid w:val="00EC5C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C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CC5"/>
    <w:rPr>
      <w:sz w:val="16"/>
      <w:vertAlign w:val="superscript"/>
    </w:rPr>
  </w:style>
  <w:style w:type="character" w:customStyle="1" w:styleId="Symbols">
    <w:name w:val="Symbols"/>
    <w:basedOn w:val="DefaultParagraphFont"/>
    <w:rsid w:val="00EC5CC5"/>
    <w:rPr>
      <w:rFonts w:ascii="Symbol" w:hAnsi="Symbol"/>
    </w:rPr>
  </w:style>
  <w:style w:type="character" w:customStyle="1" w:styleId="MenuOptions">
    <w:name w:val="Menu Options"/>
    <w:basedOn w:val="DefaultParagraphFont"/>
    <w:rsid w:val="00EC5C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CC5"/>
    <w:rPr>
      <w:b/>
    </w:rPr>
  </w:style>
  <w:style w:type="character" w:customStyle="1" w:styleId="Underlined">
    <w:name w:val="Underlined"/>
    <w:basedOn w:val="DefaultParagraphFont"/>
    <w:rsid w:val="00EC5CC5"/>
    <w:rPr>
      <w:u w:val="single"/>
    </w:rPr>
  </w:style>
  <w:style w:type="paragraph" w:customStyle="1" w:styleId="TableBodyTextRight">
    <w:name w:val="Table Body Text Right"/>
    <w:basedOn w:val="TableBodyText"/>
    <w:rsid w:val="00EC5C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CC5"/>
    <w:rPr>
      <w:sz w:val="18"/>
    </w:rPr>
  </w:style>
  <w:style w:type="paragraph" w:customStyle="1" w:styleId="BodySmallRight">
    <w:name w:val="Body Small Right"/>
    <w:basedOn w:val="BodyTextRight"/>
    <w:rsid w:val="00EC5CC5"/>
    <w:rPr>
      <w:sz w:val="18"/>
      <w:szCs w:val="18"/>
    </w:rPr>
  </w:style>
  <w:style w:type="paragraph" w:customStyle="1" w:styleId="MarginEdition">
    <w:name w:val="Margin Edition"/>
    <w:basedOn w:val="MarginNote"/>
    <w:rsid w:val="00EC5C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CC5"/>
    <w:rPr>
      <w:sz w:val="2"/>
      <w:szCs w:val="2"/>
    </w:rPr>
  </w:style>
  <w:style w:type="character" w:customStyle="1" w:styleId="Small">
    <w:name w:val="Small"/>
    <w:basedOn w:val="DefaultParagraphFont"/>
    <w:rsid w:val="00EC5CC5"/>
    <w:rPr>
      <w:sz w:val="16"/>
    </w:rPr>
  </w:style>
  <w:style w:type="paragraph" w:customStyle="1" w:styleId="WideTable">
    <w:name w:val="Wide Table"/>
    <w:basedOn w:val="Normal"/>
    <w:rsid w:val="00EC5C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CC5"/>
  </w:style>
  <w:style w:type="paragraph" w:styleId="Quote">
    <w:name w:val="Quote"/>
    <w:basedOn w:val="Heading1"/>
    <w:link w:val="QuoteChar"/>
    <w:qFormat/>
    <w:rsid w:val="00EC5C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C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CC5"/>
    <w:pPr>
      <w:pageBreakBefore/>
    </w:pPr>
  </w:style>
  <w:style w:type="paragraph" w:customStyle="1" w:styleId="Border">
    <w:name w:val="Border"/>
    <w:basedOn w:val="Normal"/>
    <w:qFormat/>
    <w:rsid w:val="00EC5C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C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C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C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C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C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C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C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C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CC5"/>
    <w:rPr>
      <w:u w:val="single"/>
    </w:rPr>
  </w:style>
  <w:style w:type="character" w:customStyle="1" w:styleId="BoldandItalics">
    <w:name w:val="Bold and Italics"/>
    <w:qFormat/>
    <w:rsid w:val="00EC5CC5"/>
    <w:rPr>
      <w:b/>
      <w:i/>
      <w:u w:val="none"/>
    </w:rPr>
  </w:style>
  <w:style w:type="paragraph" w:styleId="BalloonText">
    <w:name w:val="Balloon Text"/>
    <w:basedOn w:val="Normal"/>
    <w:link w:val="BalloonTextChar"/>
    <w:rsid w:val="00EC5C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C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C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C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C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C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CC5"/>
    <w:pPr>
      <w:spacing w:before="0" w:after="0"/>
    </w:pPr>
  </w:style>
  <w:style w:type="paragraph" w:customStyle="1" w:styleId="BodyTextBold">
    <w:name w:val="Body Text Bold"/>
    <w:basedOn w:val="BodyText"/>
    <w:qFormat/>
    <w:rsid w:val="00EC5CC5"/>
    <w:rPr>
      <w:b/>
    </w:rPr>
  </w:style>
  <w:style w:type="character" w:styleId="Hyperlink">
    <w:name w:val="Hyperlink"/>
    <w:basedOn w:val="DefaultParagraphFont"/>
    <w:uiPriority w:val="99"/>
    <w:unhideWhenUsed/>
    <w:rsid w:val="007427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577</Words>
  <Characters>3904</Characters>
  <Application>Microsoft Office Word</Application>
  <DocSecurity>0</DocSecurity>
  <Lines>130</Lines>
  <Paragraphs>87</Paragraphs>
  <ScaleCrop>false</ScaleCrop>
  <Company>Author-it Software Corporation Ltd.</Company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AMPA406 Inspect transportation container or vehicle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2025-03-01T15:40:00Z</dcterms:created>
  <dcterms:modified xsi:type="dcterms:W3CDTF">2025-03-01T15:40:00Z</dcterms:modified>
</cp:coreProperties>
</file>