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03C" w:rsidP="003B2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AMPA401 Implement a Meat Hygiene Assessment program</w:t>
      </w:r>
      <w:r>
        <w:fldChar w:fldCharType="end"/>
      </w:r>
    </w:p>
    <w:p w:rsidR="003B203C" w:rsidP="003B203C">
      <w:pPr>
        <w:pStyle w:val="Version"/>
        <w:sectPr w:rsidSect="008E75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75AC" w:rsidP="008E75AC">
      <w:pPr>
        <w:pStyle w:val="SuperHeading"/>
      </w:pPr>
      <w:r w:rsidRPr="008E75AC">
        <w:t>AMPA401 Implement a Meat Hygiene Assessment program</w:t>
      </w:r>
    </w:p>
    <w:p w:rsidR="00000000" w:rsidRPr="008E75AC" w:rsidP="008E75AC">
      <w:pPr>
        <w:pStyle w:val="Heading1"/>
      </w:pPr>
      <w:bookmarkStart w:id="1" w:name="O_737646"/>
      <w:bookmarkEnd w:id="1"/>
      <w:r w:rsidRPr="008E75A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E75A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TableHeading"/>
              <w:rPr>
                <w:lang w:val="en-NZ"/>
              </w:rPr>
            </w:pPr>
            <w:r w:rsidRPr="008E75A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TableHeading"/>
              <w:rPr>
                <w:lang w:val="en-NZ"/>
              </w:rPr>
            </w:pPr>
            <w:r w:rsidRPr="008E75A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TableHeading"/>
              <w:rPr>
                <w:lang w:val="en-NZ"/>
              </w:rPr>
            </w:pPr>
            <w:r w:rsidRPr="008E75AC">
              <w:t>Comment</w:t>
            </w:r>
          </w:p>
        </w:tc>
      </w:tr>
      <w:tr w:rsidTr="008E75A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BodyText"/>
              <w:rPr>
                <w:lang w:val="en-NZ"/>
              </w:rPr>
            </w:pPr>
            <w:r w:rsidRPr="008E75A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BodyText"/>
              <w:rPr>
                <w:lang w:val="en-NZ"/>
              </w:rPr>
            </w:pPr>
            <w:r w:rsidRPr="008E75A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BodyText"/>
            </w:pPr>
            <w:r w:rsidRPr="008E75AC">
              <w:t>Initial release</w:t>
            </w:r>
          </w:p>
        </w:tc>
      </w:tr>
    </w:tbl>
    <w:p w:rsidR="00000000" w:rsidRPr="008E75AC" w:rsidP="008E75AC">
      <w:pPr>
        <w:pStyle w:val="BodyText"/>
      </w:pPr>
    </w:p>
    <w:p w:rsidR="00000000" w:rsidRPr="008E75AC" w:rsidP="008E75AC">
      <w:pPr>
        <w:pStyle w:val="AllowPageBreak"/>
      </w:pPr>
    </w:p>
    <w:p w:rsidR="00000000" w:rsidRPr="008E75AC" w:rsidP="008E75AC">
      <w:pPr>
        <w:pStyle w:val="Heading1"/>
      </w:pPr>
      <w:bookmarkStart w:id="2" w:name="O_737647"/>
      <w:bookmarkEnd w:id="2"/>
      <w:r w:rsidRPr="008E75AC">
        <w:t>Application</w:t>
      </w:r>
    </w:p>
    <w:p w:rsidR="00000000" w:rsidRPr="008E75AC" w:rsidP="003B203C">
      <w:pPr>
        <w:pStyle w:val="BodyText"/>
      </w:pPr>
      <w:r w:rsidRPr="008E75AC">
        <w:t>This unit describes the skills and knowledge required to implement all aspects of a product and process monitoring system in a slaughter floor and/or boning room.</w:t>
      </w:r>
    </w:p>
    <w:p w:rsidR="00000000" w:rsidRPr="008E75AC" w:rsidP="003B203C">
      <w:pPr>
        <w:pStyle w:val="BodyText"/>
      </w:pPr>
      <w:r w:rsidRPr="008E75AC">
        <w:t>Process and product monitoring systems are mandatory in all meat industry export works and s</w:t>
      </w:r>
      <w:r w:rsidRPr="008E75AC">
        <w:t>taff undertaking monitoring duties must be trained in these systems.</w:t>
      </w:r>
    </w:p>
    <w:p w:rsidR="00000000" w:rsidRPr="008E75AC" w:rsidP="003B203C">
      <w:pPr>
        <w:pStyle w:val="BodyText"/>
      </w:pPr>
      <w:r w:rsidRPr="008E75AC">
        <w:t>This unit is applicable to regulatory, Quality Assurance (QA) and supervisory staff overseeing the implementation of a Meat Hygiene Assessment (MHA) program in a meat processing plant.</w:t>
      </w:r>
    </w:p>
    <w:p w:rsidR="00000000" w:rsidRPr="008E75AC" w:rsidP="003B203C">
      <w:pPr>
        <w:pStyle w:val="BodyText"/>
      </w:pPr>
      <w:r w:rsidRPr="008E75AC">
        <w:t>All work is carried out to comply with workplace procedures, MHA program requirements and appropriate legislation.</w:t>
      </w:r>
    </w:p>
    <w:p w:rsidR="00000000" w:rsidRPr="008E75AC" w:rsidP="003B203C">
      <w:pPr>
        <w:pStyle w:val="BodyText"/>
      </w:pPr>
      <w:r w:rsidRPr="008E75AC">
        <w:t>This unit applies to individuals who take responsibility for their own work and undertake a range of routine and non-routine activities.</w:t>
      </w:r>
    </w:p>
    <w:p w:rsidR="00000000" w:rsidRPr="008E75AC" w:rsidP="003B203C">
      <w:pPr>
        <w:pStyle w:val="BodyText"/>
      </w:pPr>
      <w:r w:rsidRPr="008E75AC">
        <w:t>Th</w:t>
      </w:r>
      <w:r w:rsidRPr="008E75AC">
        <w:t>is unit must be delivered in the context of Australian meat processing standards and regulations.</w:t>
      </w:r>
    </w:p>
    <w:p w:rsidR="00000000" w:rsidRPr="008E75AC" w:rsidP="003B203C">
      <w:pPr>
        <w:pStyle w:val="BodyText"/>
      </w:pPr>
      <w:r w:rsidRPr="008E75AC">
        <w:t>No occupational licensing, legislative or certification requirements are known to apply to this unit at the time of publication.</w:t>
      </w:r>
    </w:p>
    <w:p w:rsidR="00000000" w:rsidRPr="008E75AC" w:rsidP="008E75AC">
      <w:pPr>
        <w:pStyle w:val="Heading1"/>
      </w:pPr>
      <w:bookmarkStart w:id="3" w:name="O_737648"/>
      <w:bookmarkEnd w:id="3"/>
      <w:r w:rsidRPr="008E75AC">
        <w:t>Pre-requisi</w:t>
      </w:r>
      <w:r w:rsidRPr="008E75AC">
        <w:t>te Unit</w:t>
      </w:r>
    </w:p>
    <w:p w:rsidR="00000000" w:rsidRPr="008E75AC" w:rsidP="003B203C">
      <w:pPr>
        <w:pStyle w:val="BodyText"/>
      </w:pPr>
      <w:r w:rsidRPr="008E75AC">
        <w:t>Nil.</w:t>
      </w:r>
    </w:p>
    <w:p w:rsidR="00000000" w:rsidRPr="008E75AC" w:rsidP="008E75AC">
      <w:pPr>
        <w:pStyle w:val="Heading1"/>
      </w:pPr>
      <w:bookmarkStart w:id="4" w:name="O_737650"/>
      <w:bookmarkEnd w:id="4"/>
      <w:r w:rsidRPr="008E75AC">
        <w:t>Unit Sector</w:t>
      </w:r>
    </w:p>
    <w:p w:rsidR="00000000" w:rsidRPr="008E75AC" w:rsidP="008E75AC">
      <w:pPr>
        <w:pStyle w:val="Heading1"/>
      </w:pPr>
      <w:bookmarkStart w:id="5" w:name="O_737651"/>
      <w:bookmarkEnd w:id="5"/>
      <w:r w:rsidRPr="008E75A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TableHeading"/>
              <w:rPr>
                <w:lang w:val="en-NZ"/>
              </w:rPr>
            </w:pPr>
            <w:r w:rsidRPr="008E75A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TableHeading"/>
              <w:rPr>
                <w:lang w:val="en-NZ"/>
              </w:rPr>
            </w:pPr>
            <w:r w:rsidRPr="008E75AC">
              <w:t>Performance criteria</w:t>
            </w:r>
          </w:p>
        </w:tc>
      </w:tr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BodyText"/>
              <w:rPr>
                <w:lang w:val="en-NZ"/>
              </w:rPr>
            </w:pPr>
            <w:r w:rsidRPr="008E75A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BodyText"/>
              <w:rPr>
                <w:lang w:val="en-NZ"/>
              </w:rPr>
            </w:pPr>
            <w:r w:rsidRPr="008E75AC">
              <w:t>Performance criteria describe the performance needed to demonstrate achievement of the element.</w:t>
            </w:r>
          </w:p>
        </w:tc>
      </w:tr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List"/>
              <w:rPr>
                <w:lang w:val="en-NZ"/>
              </w:rPr>
            </w:pPr>
            <w:r w:rsidRPr="008E75AC">
              <w:t>1.</w:t>
            </w:r>
            <w:r w:rsidRPr="008E75AC">
              <w:tab/>
              <w:t>Monitor carcase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List"/>
            </w:pPr>
            <w:r w:rsidRPr="008E75AC">
              <w:t>1.1</w:t>
            </w:r>
            <w:r w:rsidRPr="008E75AC">
              <w:tab/>
              <w:t>Select samples for assessment according to approved sampling plan</w:t>
            </w:r>
          </w:p>
          <w:p w:rsidR="00000000" w:rsidRPr="008E75AC" w:rsidP="008E75AC">
            <w:pPr>
              <w:pStyle w:val="List"/>
            </w:pPr>
            <w:r w:rsidRPr="008E75AC">
              <w:t>1.2</w:t>
            </w:r>
            <w:r w:rsidRPr="008E75AC">
              <w:tab/>
              <w:t xml:space="preserve">Conduct assessment using appropriate facilities, lighting </w:t>
            </w:r>
            <w:r w:rsidRPr="008E75AC">
              <w:t>and time</w:t>
            </w:r>
          </w:p>
          <w:p w:rsidR="00000000" w:rsidRPr="008E75AC" w:rsidP="008E75AC">
            <w:pPr>
              <w:pStyle w:val="List"/>
            </w:pPr>
            <w:r w:rsidRPr="008E75AC">
              <w:t>1.3</w:t>
            </w:r>
            <w:r w:rsidRPr="008E75AC">
              <w:tab/>
              <w:t>Monitor products for defects according to agreed criteria and classification</w:t>
            </w:r>
          </w:p>
          <w:p w:rsidR="00000000" w:rsidRPr="008E75AC" w:rsidP="008E75AC">
            <w:pPr>
              <w:pStyle w:val="List"/>
            </w:pPr>
            <w:r w:rsidRPr="008E75AC">
              <w:t>1.4</w:t>
            </w:r>
            <w:r w:rsidRPr="008E75AC">
              <w:tab/>
              <w:t>Scan carcases using approved scanning lines</w:t>
            </w:r>
          </w:p>
          <w:p w:rsidR="00000000" w:rsidRPr="008E75AC" w:rsidP="008E75AC">
            <w:pPr>
              <w:pStyle w:val="List"/>
            </w:pPr>
            <w:r w:rsidRPr="008E75AC">
              <w:t>1.5</w:t>
            </w:r>
            <w:r w:rsidRPr="008E75AC">
              <w:tab/>
              <w:t>Record defects using correct forms or electronic system</w:t>
            </w:r>
          </w:p>
          <w:p w:rsidR="00000000" w:rsidRPr="008E75AC" w:rsidP="008E75AC">
            <w:pPr>
              <w:pStyle w:val="List"/>
            </w:pPr>
            <w:r w:rsidRPr="008E75AC">
              <w:t>1.6</w:t>
            </w:r>
            <w:r w:rsidRPr="008E75AC">
              <w:tab/>
              <w:t xml:space="preserve">Implement immediate corrective action </w:t>
            </w:r>
          </w:p>
          <w:p w:rsidR="00000000" w:rsidP="008E75AC">
            <w:pPr>
              <w:pStyle w:val="List"/>
              <w:rPr>
                <w:lang w:val="en-NZ"/>
              </w:rPr>
            </w:pPr>
            <w:r w:rsidRPr="008E75AC">
              <w:t>1.7</w:t>
            </w:r>
            <w:r w:rsidRPr="008E75AC">
              <w:tab/>
              <w:t>Monitor car</w:t>
            </w:r>
            <w:r w:rsidRPr="008E75AC">
              <w:t>cases according to workplace requirements for hygiene and sanitation, and workplace health and safety</w:t>
            </w:r>
          </w:p>
        </w:tc>
      </w:tr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List"/>
              <w:rPr>
                <w:lang w:val="en-NZ"/>
              </w:rPr>
            </w:pPr>
            <w:r w:rsidRPr="008E75AC">
              <w:t>2.</w:t>
            </w:r>
            <w:r w:rsidRPr="008E75AC">
              <w:tab/>
              <w:t>Monitor offal and/or assess carton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List"/>
            </w:pPr>
            <w:r w:rsidRPr="008E75AC">
              <w:t>2.1</w:t>
            </w:r>
            <w:r w:rsidRPr="008E75AC">
              <w:tab/>
              <w:t>Select samples for assessment according to approved sampling plan</w:t>
            </w:r>
          </w:p>
          <w:p w:rsidR="00000000" w:rsidRPr="008E75AC" w:rsidP="008E75AC">
            <w:pPr>
              <w:pStyle w:val="List"/>
            </w:pPr>
            <w:r w:rsidRPr="008E75AC">
              <w:t>2.2</w:t>
            </w:r>
            <w:r w:rsidRPr="008E75AC">
              <w:tab/>
            </w:r>
            <w:r w:rsidRPr="008E75AC">
              <w:t>Conduct assessment using appropriate facilities, lighting and time</w:t>
            </w:r>
          </w:p>
          <w:p w:rsidR="00000000" w:rsidRPr="008E75AC" w:rsidP="008E75AC">
            <w:pPr>
              <w:pStyle w:val="List"/>
            </w:pPr>
            <w:r w:rsidRPr="008E75AC">
              <w:t>2.3</w:t>
            </w:r>
            <w:r w:rsidRPr="008E75AC">
              <w:tab/>
              <w:t>Monitor offal and/or carton meat for defects according to agreed criteria and classification</w:t>
            </w:r>
          </w:p>
          <w:p w:rsidR="00000000" w:rsidRPr="008E75AC" w:rsidP="008E75AC">
            <w:pPr>
              <w:pStyle w:val="List"/>
            </w:pPr>
            <w:r w:rsidRPr="008E75AC">
              <w:t>2.4</w:t>
            </w:r>
            <w:r w:rsidRPr="008E75AC">
              <w:tab/>
              <w:t>Record defects using correct forms or electronic system</w:t>
            </w:r>
          </w:p>
          <w:p w:rsidR="00000000" w:rsidRPr="008E75AC" w:rsidP="008E75AC">
            <w:pPr>
              <w:pStyle w:val="List"/>
            </w:pPr>
            <w:r w:rsidRPr="008E75AC">
              <w:t>2.5</w:t>
            </w:r>
            <w:r w:rsidRPr="008E75AC">
              <w:tab/>
              <w:t>Identify levels for triggeri</w:t>
            </w:r>
            <w:r w:rsidRPr="008E75AC">
              <w:t>ng corrective actions</w:t>
            </w:r>
          </w:p>
          <w:p w:rsidR="00000000" w:rsidRPr="008E75AC" w:rsidP="008E75AC">
            <w:pPr>
              <w:pStyle w:val="List"/>
            </w:pPr>
            <w:r w:rsidRPr="008E75AC">
              <w:t>2.6</w:t>
            </w:r>
            <w:r w:rsidRPr="008E75AC">
              <w:tab/>
              <w:t>Implement corrective action immediately</w:t>
            </w:r>
          </w:p>
          <w:p w:rsidR="00000000" w:rsidP="008E75AC">
            <w:pPr>
              <w:pStyle w:val="List"/>
              <w:rPr>
                <w:lang w:val="en-NZ"/>
              </w:rPr>
            </w:pPr>
            <w:r w:rsidRPr="008E75AC">
              <w:t>2.7</w:t>
            </w:r>
            <w:r w:rsidRPr="008E75AC">
              <w:tab/>
              <w:t>Monitor offal and/or carton meat according to workplace requirements for hygiene and sanitation, and workplace health and safety</w:t>
            </w:r>
          </w:p>
        </w:tc>
      </w:tr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List"/>
              <w:rPr>
                <w:lang w:val="en-NZ"/>
              </w:rPr>
            </w:pPr>
            <w:r w:rsidRPr="008E75AC">
              <w:t>3.</w:t>
            </w:r>
            <w:r w:rsidRPr="008E75AC">
              <w:tab/>
              <w:t>Monitor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List"/>
            </w:pPr>
            <w:r w:rsidRPr="008E75AC">
              <w:t>3.1</w:t>
            </w:r>
            <w:r w:rsidRPr="008E75AC">
              <w:tab/>
              <w:t>Monitor process according to ente</w:t>
            </w:r>
            <w:r w:rsidRPr="008E75AC">
              <w:t>rprise monitoring plan</w:t>
            </w:r>
          </w:p>
          <w:p w:rsidR="00000000" w:rsidRPr="008E75AC" w:rsidP="008E75AC">
            <w:pPr>
              <w:pStyle w:val="List"/>
            </w:pPr>
            <w:r w:rsidRPr="008E75AC">
              <w:t>3.2</w:t>
            </w:r>
            <w:r w:rsidRPr="008E75AC">
              <w:tab/>
              <w:t>Record results on appropriate process monitoring sheets</w:t>
            </w:r>
          </w:p>
          <w:p w:rsidR="00000000" w:rsidRPr="008E75AC" w:rsidP="008E75AC">
            <w:pPr>
              <w:pStyle w:val="List"/>
            </w:pPr>
            <w:r w:rsidRPr="008E75AC">
              <w:t>3.3</w:t>
            </w:r>
            <w:r w:rsidRPr="008E75AC">
              <w:tab/>
              <w:t>Rate process according to established criteria</w:t>
            </w:r>
          </w:p>
          <w:p w:rsidR="00000000" w:rsidRPr="008E75AC" w:rsidP="008E75AC">
            <w:pPr>
              <w:pStyle w:val="List"/>
            </w:pPr>
            <w:r w:rsidRPr="008E75AC">
              <w:t>3.4</w:t>
            </w:r>
            <w:r w:rsidRPr="008E75AC">
              <w:tab/>
              <w:t>Implement corrective action immediately</w:t>
            </w:r>
          </w:p>
          <w:p w:rsidR="00000000" w:rsidRPr="008E75AC" w:rsidP="008E75AC">
            <w:pPr>
              <w:pStyle w:val="List"/>
            </w:pPr>
            <w:r w:rsidRPr="008E75AC">
              <w:t>3.5</w:t>
            </w:r>
            <w:r w:rsidRPr="008E75AC">
              <w:tab/>
              <w:t>Calculate and record a conformity index after each process monitoring exer</w:t>
            </w:r>
            <w:r w:rsidRPr="008E75AC">
              <w:t>cise</w:t>
            </w:r>
          </w:p>
          <w:p w:rsidR="00000000" w:rsidRPr="008E75AC" w:rsidP="008E75AC">
            <w:pPr>
              <w:pStyle w:val="List"/>
            </w:pPr>
            <w:r w:rsidRPr="008E75AC">
              <w:t>3.6</w:t>
            </w:r>
            <w:r w:rsidRPr="008E75AC">
              <w:tab/>
              <w:t>Monitor process according to workplace requirements for hygiene and sanitation, and workplace health and safety</w:t>
            </w:r>
          </w:p>
          <w:p w:rsidR="00000000" w:rsidP="008E75AC">
            <w:pPr>
              <w:pStyle w:val="List"/>
              <w:rPr>
                <w:lang w:val="en-NZ"/>
              </w:rPr>
            </w:pPr>
            <w:r w:rsidRPr="008E75AC">
              <w:t>3.7</w:t>
            </w:r>
            <w:r w:rsidRPr="008E75AC">
              <w:tab/>
              <w:t>Track results of process monitoring over time and reconcile with product monitoring outcomes</w:t>
            </w:r>
          </w:p>
        </w:tc>
      </w:tr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List"/>
              <w:rPr>
                <w:lang w:val="en-NZ"/>
              </w:rPr>
            </w:pPr>
            <w:r w:rsidRPr="008E75AC">
              <w:t>4.</w:t>
            </w:r>
            <w:r w:rsidRPr="008E75AC">
              <w:tab/>
              <w:t>Analyse data gathered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List"/>
            </w:pPr>
            <w:r w:rsidRPr="008E75AC">
              <w:t>4.1</w:t>
            </w:r>
            <w:r w:rsidRPr="008E75AC">
              <w:tab/>
              <w:t>Plot pro</w:t>
            </w:r>
            <w:r w:rsidRPr="008E75AC">
              <w:t>duct and process monitoring results on simple trend charts</w:t>
            </w:r>
          </w:p>
          <w:p w:rsidR="00000000" w:rsidRPr="008E75AC" w:rsidP="008E75AC">
            <w:pPr>
              <w:pStyle w:val="List"/>
            </w:pPr>
            <w:r w:rsidRPr="008E75AC">
              <w:t>4.2</w:t>
            </w:r>
            <w:r w:rsidRPr="008E75AC">
              <w:tab/>
              <w:t>Plot product and process monitoring result on control charts</w:t>
            </w:r>
          </w:p>
          <w:p w:rsidR="00000000" w:rsidP="008E75AC">
            <w:pPr>
              <w:pStyle w:val="List"/>
              <w:rPr>
                <w:lang w:val="en-NZ"/>
              </w:rPr>
            </w:pPr>
            <w:r w:rsidRPr="008E75AC">
              <w:t>4.3</w:t>
            </w:r>
            <w:r w:rsidRPr="008E75AC">
              <w:tab/>
              <w:t>Interpret trends and take remedial or corrective actions where necessary</w:t>
            </w:r>
          </w:p>
        </w:tc>
      </w:tr>
      <w:tr w:rsidTr="003B203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List"/>
              <w:rPr>
                <w:lang w:val="en-NZ"/>
              </w:rPr>
            </w:pPr>
            <w:r w:rsidRPr="008E75AC">
              <w:t>5.</w:t>
            </w:r>
            <w:r w:rsidRPr="008E75AC">
              <w:tab/>
              <w:t>Implement MHA program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List"/>
            </w:pPr>
            <w:r w:rsidRPr="008E75AC">
              <w:t>5.1</w:t>
            </w:r>
            <w:r w:rsidRPr="008E75AC">
              <w:tab/>
            </w:r>
            <w:r w:rsidRPr="008E75AC">
              <w:t>Prepare and implement work instructions for monitoring activities</w:t>
            </w:r>
          </w:p>
        </w:tc>
      </w:tr>
    </w:tbl>
    <w:p w:rsidR="00000000" w:rsidRPr="008E75AC" w:rsidP="008E75AC">
      <w:pPr>
        <w:pStyle w:val="BodyText"/>
      </w:pPr>
    </w:p>
    <w:p w:rsidR="00000000" w:rsidRPr="008E75AC" w:rsidP="008E75AC">
      <w:pPr>
        <w:pStyle w:val="AllowPageBreak"/>
      </w:pPr>
    </w:p>
    <w:p w:rsidR="00000000" w:rsidRPr="008E75AC" w:rsidP="008E75AC">
      <w:pPr>
        <w:pStyle w:val="Heading1"/>
      </w:pPr>
      <w:bookmarkStart w:id="6" w:name="O_737652"/>
      <w:bookmarkEnd w:id="6"/>
      <w:r w:rsidRPr="008E75AC">
        <w:t>Foundation Skills</w:t>
      </w:r>
    </w:p>
    <w:p w:rsidR="00000000" w:rsidRPr="008E75AC" w:rsidP="003B203C">
      <w:pPr>
        <w:pStyle w:val="BodyText"/>
      </w:pPr>
      <w:r w:rsidRPr="008E75AC">
        <w:t>Foundation Skills essential to performance are explicit in the performance criteria of this unit of competency.</w:t>
      </w:r>
    </w:p>
    <w:p w:rsidR="00000000" w:rsidRPr="008E75AC" w:rsidP="008E75AC">
      <w:pPr>
        <w:pStyle w:val="Heading1"/>
      </w:pPr>
      <w:bookmarkStart w:id="7" w:name="O_737653"/>
      <w:bookmarkEnd w:id="7"/>
      <w:r w:rsidRPr="008E75AC">
        <w:t>Range of Conditions</w:t>
      </w:r>
    </w:p>
    <w:p w:rsidR="00000000" w:rsidRPr="008E75AC" w:rsidP="008E75AC">
      <w:pPr>
        <w:pStyle w:val="Heading1"/>
      </w:pPr>
      <w:bookmarkStart w:id="8" w:name="O_737654"/>
      <w:bookmarkEnd w:id="8"/>
      <w:r w:rsidRPr="008E75AC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3B203C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5AC">
            <w:pPr>
              <w:pStyle w:val="BodyText"/>
              <w:rPr>
                <w:lang w:val="en-NZ"/>
              </w:rPr>
            </w:pPr>
            <w:r w:rsidRPr="008E75AC">
              <w:t>MTMP402B Implement a Meat Hygiene Assessment program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5AC" w:rsidP="008E75AC">
            <w:pPr>
              <w:pStyle w:val="BodyText"/>
            </w:pPr>
            <w:r w:rsidRPr="008E75AC">
              <w:t>E</w:t>
            </w:r>
          </w:p>
        </w:tc>
      </w:tr>
    </w:tbl>
    <w:p w:rsidR="00000000" w:rsidRPr="008E75AC" w:rsidP="008E75AC">
      <w:pPr>
        <w:pStyle w:val="BodyText"/>
      </w:pPr>
    </w:p>
    <w:p w:rsidR="00000000" w:rsidRPr="008E75AC" w:rsidP="008E75AC">
      <w:pPr>
        <w:pStyle w:val="AllowPageBreak"/>
      </w:pPr>
    </w:p>
    <w:p w:rsidR="00000000" w:rsidRPr="008E75AC" w:rsidP="008E75AC">
      <w:pPr>
        <w:pStyle w:val="Heading1"/>
      </w:pPr>
      <w:bookmarkStart w:id="9" w:name="O_737661"/>
      <w:bookmarkEnd w:id="9"/>
      <w:r w:rsidRPr="008E75AC">
        <w:t>Links</w:t>
      </w:r>
    </w:p>
    <w:p w:rsidR="00000000" w:rsidRPr="008E75AC" w:rsidP="003B203C">
      <w:pPr>
        <w:pStyle w:val="BodyText"/>
      </w:pPr>
      <w:r w:rsidRPr="008E75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F5F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E75AC" w:rsidP="008E75AC"/>
    <w:sectPr w:rsidSect="008E75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AC" w:rsidRPr="003B203C" w:rsidP="003B2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3C" w:rsidP="008E75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03C" w:rsidP="008E75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203C" w:rsidP="008E75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5AC" w:rsidRPr="003B203C" w:rsidP="003B2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5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3C" w:rsidRPr="002D2AF8" w:rsidP="008E75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AMPA401 Implement a Meat Hygiene Assessment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B203C" w:rsidP="008E75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5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5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5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5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5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5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5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5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5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5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5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5AC"/>
  </w:style>
  <w:style w:type="character" w:customStyle="1" w:styleId="Heading1Char">
    <w:name w:val="Heading 1 Char"/>
    <w:basedOn w:val="DefaultParagraphFont"/>
    <w:link w:val="Heading1"/>
    <w:rsid w:val="008E75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5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5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75A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E75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75A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75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5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5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5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5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5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5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5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5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5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5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5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5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5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5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5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5A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E75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75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5AC"/>
    <w:rPr>
      <w:b/>
      <w:spacing w:val="0"/>
    </w:rPr>
  </w:style>
  <w:style w:type="paragraph" w:customStyle="1" w:styleId="SuperTitle">
    <w:name w:val="SuperTitle"/>
    <w:basedOn w:val="Title"/>
    <w:rsid w:val="008E75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5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5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75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75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5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5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5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5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5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5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5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5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75AC"/>
    <w:rPr>
      <w:i/>
    </w:rPr>
  </w:style>
  <w:style w:type="paragraph" w:styleId="Caption">
    <w:name w:val="caption"/>
    <w:basedOn w:val="BodyText"/>
    <w:next w:val="Normal"/>
    <w:qFormat/>
    <w:rsid w:val="008E75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5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5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5AC"/>
  </w:style>
  <w:style w:type="paragraph" w:styleId="TableofFigures">
    <w:name w:val="table of figures"/>
    <w:basedOn w:val="Normal"/>
    <w:next w:val="Normal"/>
    <w:semiHidden/>
    <w:rsid w:val="008E75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5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75AC"/>
    <w:rPr>
      <w:rFonts w:ascii="Wingdings" w:hAnsi="Wingdings"/>
    </w:rPr>
  </w:style>
  <w:style w:type="character" w:customStyle="1" w:styleId="HotSpot">
    <w:name w:val="HotSpot"/>
    <w:rsid w:val="008E75AC"/>
    <w:rPr>
      <w:color w:val="0033CC"/>
      <w:u w:val="none"/>
    </w:rPr>
  </w:style>
  <w:style w:type="paragraph" w:customStyle="1" w:styleId="BodyTextRight">
    <w:name w:val="Body Text Right"/>
    <w:basedOn w:val="BodyText"/>
    <w:rsid w:val="008E75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5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5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5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5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5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5AC"/>
    <w:rPr>
      <w:sz w:val="32"/>
    </w:rPr>
  </w:style>
  <w:style w:type="paragraph" w:customStyle="1" w:styleId="HeadingProcedure">
    <w:name w:val="Heading Procedure"/>
    <w:basedOn w:val="HeadingBase"/>
    <w:next w:val="Normal"/>
    <w:rsid w:val="008E75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5AC"/>
    <w:pPr>
      <w:spacing w:before="60" w:after="60"/>
    </w:pPr>
  </w:style>
  <w:style w:type="paragraph" w:styleId="ListContinue">
    <w:name w:val="List Continue"/>
    <w:basedOn w:val="List"/>
    <w:rsid w:val="008E75AC"/>
    <w:pPr>
      <w:ind w:firstLine="0"/>
    </w:pPr>
  </w:style>
  <w:style w:type="paragraph" w:customStyle="1" w:styleId="ListNote">
    <w:name w:val="List Note"/>
    <w:basedOn w:val="List"/>
    <w:rsid w:val="008E75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5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5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5AC"/>
    <w:rPr>
      <w:rFonts w:ascii="Courier New" w:hAnsi="Courier New"/>
    </w:rPr>
  </w:style>
  <w:style w:type="paragraph" w:customStyle="1" w:styleId="NoteBullet">
    <w:name w:val="Note Bullet"/>
    <w:basedOn w:val="Note"/>
    <w:rsid w:val="008E75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5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5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5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5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75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5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5AC"/>
    <w:rPr>
      <w:b/>
      <w:smallCaps/>
    </w:rPr>
  </w:style>
  <w:style w:type="paragraph" w:customStyle="1" w:styleId="TableListNumber">
    <w:name w:val="Table List Number"/>
    <w:basedOn w:val="ListNumber"/>
    <w:rsid w:val="008E75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5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5AC"/>
    <w:pPr>
      <w:numPr>
        <w:numId w:val="7"/>
      </w:numPr>
    </w:pPr>
  </w:style>
  <w:style w:type="paragraph" w:customStyle="1" w:styleId="ListAlpha2">
    <w:name w:val="List Alpha 2"/>
    <w:basedOn w:val="List2"/>
    <w:rsid w:val="008E75AC"/>
    <w:pPr>
      <w:numPr>
        <w:numId w:val="6"/>
      </w:numPr>
    </w:pPr>
  </w:style>
  <w:style w:type="paragraph" w:styleId="List2">
    <w:name w:val="List 2"/>
    <w:basedOn w:val="BodyText"/>
    <w:rsid w:val="008E75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5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5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5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5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5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75AC"/>
    <w:pPr>
      <w:numPr>
        <w:numId w:val="2"/>
      </w:numPr>
    </w:pPr>
  </w:style>
  <w:style w:type="paragraph" w:styleId="ListContinue2">
    <w:name w:val="List Continue 2"/>
    <w:basedOn w:val="List2"/>
    <w:rsid w:val="008E75AC"/>
    <w:pPr>
      <w:ind w:firstLine="0"/>
    </w:pPr>
  </w:style>
  <w:style w:type="paragraph" w:styleId="ListContinue3">
    <w:name w:val="List Continue 3"/>
    <w:basedOn w:val="List3"/>
    <w:rsid w:val="008E75AC"/>
    <w:pPr>
      <w:ind w:left="1021" w:firstLine="0"/>
    </w:pPr>
  </w:style>
  <w:style w:type="paragraph" w:styleId="ListContinue4">
    <w:name w:val="List Continue 4"/>
    <w:basedOn w:val="List4"/>
    <w:rsid w:val="008E75AC"/>
    <w:pPr>
      <w:ind w:firstLine="0"/>
    </w:pPr>
  </w:style>
  <w:style w:type="paragraph" w:styleId="ListContinue5">
    <w:name w:val="List Continue 5"/>
    <w:basedOn w:val="List5"/>
    <w:rsid w:val="008E75AC"/>
    <w:pPr>
      <w:ind w:firstLine="0"/>
    </w:pPr>
  </w:style>
  <w:style w:type="paragraph" w:styleId="ListNumber3">
    <w:name w:val="List Number 3"/>
    <w:basedOn w:val="List3"/>
    <w:rsid w:val="008E75AC"/>
    <w:pPr>
      <w:numPr>
        <w:numId w:val="3"/>
      </w:numPr>
    </w:pPr>
  </w:style>
  <w:style w:type="paragraph" w:styleId="ListNumber4">
    <w:name w:val="List Number 4"/>
    <w:basedOn w:val="List4"/>
    <w:rsid w:val="008E75AC"/>
    <w:pPr>
      <w:numPr>
        <w:numId w:val="4"/>
      </w:numPr>
    </w:pPr>
  </w:style>
  <w:style w:type="paragraph" w:styleId="ListNumber5">
    <w:name w:val="List Number 5"/>
    <w:basedOn w:val="List5"/>
    <w:rsid w:val="008E75AC"/>
    <w:pPr>
      <w:numPr>
        <w:numId w:val="5"/>
      </w:numPr>
    </w:pPr>
  </w:style>
  <w:style w:type="paragraph" w:styleId="BlockText">
    <w:name w:val="Block Text"/>
    <w:basedOn w:val="Normal"/>
    <w:rsid w:val="008E75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5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5AC"/>
    <w:rPr>
      <w:sz w:val="16"/>
      <w:vertAlign w:val="superscript"/>
    </w:rPr>
  </w:style>
  <w:style w:type="character" w:customStyle="1" w:styleId="Symbols">
    <w:name w:val="Symbols"/>
    <w:basedOn w:val="DefaultParagraphFont"/>
    <w:rsid w:val="008E75AC"/>
    <w:rPr>
      <w:rFonts w:ascii="Symbol" w:hAnsi="Symbol"/>
    </w:rPr>
  </w:style>
  <w:style w:type="character" w:customStyle="1" w:styleId="MenuOptions">
    <w:name w:val="Menu Options"/>
    <w:basedOn w:val="DefaultParagraphFont"/>
    <w:rsid w:val="008E75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5AC"/>
    <w:rPr>
      <w:b/>
    </w:rPr>
  </w:style>
  <w:style w:type="character" w:customStyle="1" w:styleId="Underlined">
    <w:name w:val="Underlined"/>
    <w:basedOn w:val="DefaultParagraphFont"/>
    <w:rsid w:val="008E75AC"/>
    <w:rPr>
      <w:u w:val="single"/>
    </w:rPr>
  </w:style>
  <w:style w:type="paragraph" w:customStyle="1" w:styleId="TableBodyTextRight">
    <w:name w:val="Table Body Text Right"/>
    <w:basedOn w:val="TableBodyText"/>
    <w:rsid w:val="008E75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5AC"/>
    <w:rPr>
      <w:sz w:val="18"/>
    </w:rPr>
  </w:style>
  <w:style w:type="paragraph" w:customStyle="1" w:styleId="BodySmallRight">
    <w:name w:val="Body Small Right"/>
    <w:basedOn w:val="BodyTextRight"/>
    <w:rsid w:val="008E75AC"/>
    <w:rPr>
      <w:sz w:val="18"/>
      <w:szCs w:val="18"/>
    </w:rPr>
  </w:style>
  <w:style w:type="paragraph" w:customStyle="1" w:styleId="MarginEdition">
    <w:name w:val="Margin Edition"/>
    <w:basedOn w:val="MarginNote"/>
    <w:rsid w:val="008E75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5AC"/>
    <w:rPr>
      <w:sz w:val="2"/>
      <w:szCs w:val="2"/>
    </w:rPr>
  </w:style>
  <w:style w:type="character" w:customStyle="1" w:styleId="Small">
    <w:name w:val="Small"/>
    <w:basedOn w:val="DefaultParagraphFont"/>
    <w:rsid w:val="008E75AC"/>
    <w:rPr>
      <w:sz w:val="16"/>
    </w:rPr>
  </w:style>
  <w:style w:type="paragraph" w:customStyle="1" w:styleId="WideTable">
    <w:name w:val="Wide Table"/>
    <w:basedOn w:val="Normal"/>
    <w:rsid w:val="008E75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5AC"/>
  </w:style>
  <w:style w:type="paragraph" w:styleId="Quote">
    <w:name w:val="Quote"/>
    <w:basedOn w:val="Heading1"/>
    <w:link w:val="QuoteChar"/>
    <w:qFormat/>
    <w:rsid w:val="008E75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5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5AC"/>
    <w:pPr>
      <w:pageBreakBefore/>
    </w:pPr>
  </w:style>
  <w:style w:type="paragraph" w:customStyle="1" w:styleId="Border">
    <w:name w:val="Border"/>
    <w:basedOn w:val="Normal"/>
    <w:qFormat/>
    <w:rsid w:val="008E75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5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5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5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5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5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5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5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5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5AC"/>
    <w:rPr>
      <w:u w:val="single"/>
    </w:rPr>
  </w:style>
  <w:style w:type="character" w:customStyle="1" w:styleId="BoldandItalics">
    <w:name w:val="Bold and Italics"/>
    <w:qFormat/>
    <w:rsid w:val="008E75AC"/>
    <w:rPr>
      <w:b/>
      <w:i/>
      <w:u w:val="none"/>
    </w:rPr>
  </w:style>
  <w:style w:type="paragraph" w:styleId="BalloonText">
    <w:name w:val="Balloon Text"/>
    <w:basedOn w:val="Normal"/>
    <w:link w:val="BalloonTextChar"/>
    <w:rsid w:val="008E7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5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5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5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5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5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5AC"/>
    <w:pPr>
      <w:spacing w:before="0" w:after="0"/>
    </w:pPr>
  </w:style>
  <w:style w:type="paragraph" w:customStyle="1" w:styleId="BodyTextBold">
    <w:name w:val="Body Text Bold"/>
    <w:basedOn w:val="BodyText"/>
    <w:qFormat/>
    <w:rsid w:val="008E75AC"/>
    <w:rPr>
      <w:b/>
    </w:rPr>
  </w:style>
  <w:style w:type="character" w:styleId="Hyperlink">
    <w:name w:val="Hyperlink"/>
    <w:basedOn w:val="DefaultParagraphFont"/>
    <w:uiPriority w:val="99"/>
    <w:unhideWhenUsed/>
    <w:rsid w:val="003B2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3403</Characters>
  <Application>Microsoft Office Word</Application>
  <DocSecurity>0</DocSecurity>
  <Lines>117</Lines>
  <Paragraphs>77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AMPA401 Implement a Meat Hygiene Assessment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