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9B" w:rsidP="00D83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AMPA3138 Identify secondary sexual characteristics - beef</w:t>
      </w:r>
      <w:r>
        <w:fldChar w:fldCharType="end"/>
      </w:r>
    </w:p>
    <w:p w:rsidR="00D8319B" w:rsidP="00D8319B">
      <w:pPr>
        <w:pStyle w:val="Version"/>
        <w:sectPr w:rsidSect="00776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A6B" w:rsidP="00776A6B">
      <w:pPr>
        <w:pStyle w:val="SuperHeading"/>
      </w:pPr>
      <w:r w:rsidRPr="00776A6B">
        <w:t>Assessment Requirements for AMPA3138 Identify secondary sexual characteristics - beef</w:t>
      </w:r>
    </w:p>
    <w:p w:rsidR="00000000" w:rsidRPr="00776A6B" w:rsidP="00776A6B">
      <w:pPr>
        <w:pStyle w:val="Heading1"/>
      </w:pPr>
      <w:bookmarkStart w:id="1" w:name="O_1043795"/>
      <w:bookmarkEnd w:id="1"/>
      <w:r w:rsidRPr="00776A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6B">
            <w:pPr>
              <w:pStyle w:val="BodyTextBold"/>
              <w:rPr>
                <w:lang w:val="en-NZ"/>
              </w:rPr>
            </w:pPr>
            <w:r w:rsidRPr="00776A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6B">
            <w:pPr>
              <w:pStyle w:val="BodyTextBold"/>
              <w:rPr>
                <w:lang w:val="en-NZ"/>
              </w:rPr>
            </w:pPr>
            <w:r w:rsidRPr="00776A6B">
              <w:t>Comments</w:t>
            </w:r>
          </w:p>
        </w:tc>
      </w:tr>
      <w:tr w:rsidTr="00776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6B">
            <w:pPr>
              <w:pStyle w:val="BodyText"/>
              <w:rPr>
                <w:lang w:val="en-NZ"/>
              </w:rPr>
            </w:pPr>
            <w:r w:rsidRPr="00776A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A6B" w:rsidP="00776A6B">
            <w:pPr>
              <w:pStyle w:val="BodyText"/>
            </w:pPr>
            <w:r w:rsidRPr="00776A6B">
              <w:t>This version released with AMP Australian Meat Processing Training Package Version 4.0.</w:t>
            </w:r>
          </w:p>
        </w:tc>
      </w:tr>
    </w:tbl>
    <w:p w:rsidR="00000000" w:rsidRPr="00776A6B" w:rsidP="00776A6B">
      <w:pPr>
        <w:pStyle w:val="BodyText"/>
      </w:pPr>
    </w:p>
    <w:p w:rsidR="00000000" w:rsidRPr="00776A6B" w:rsidP="00776A6B">
      <w:pPr>
        <w:pStyle w:val="AllowPageBreak"/>
      </w:pPr>
    </w:p>
    <w:p w:rsidR="00000000" w:rsidRPr="00776A6B" w:rsidP="00776A6B">
      <w:pPr>
        <w:pStyle w:val="Heading1"/>
      </w:pPr>
      <w:bookmarkStart w:id="2" w:name="O_1043796"/>
      <w:bookmarkEnd w:id="2"/>
      <w:r w:rsidRPr="00776A6B">
        <w:t>Performance Evidence</w:t>
      </w:r>
    </w:p>
    <w:p w:rsidR="00000000" w:rsidRPr="00776A6B" w:rsidP="00D8319B">
      <w:pPr>
        <w:pStyle w:val="BodyText"/>
      </w:pPr>
      <w:r w:rsidRPr="00776A6B">
        <w:t xml:space="preserve">An individual demonstrating competency must satisfy all of the elements and performance criteria in this unit. </w:t>
      </w:r>
    </w:p>
    <w:p w:rsidR="00000000" w:rsidRPr="00776A6B" w:rsidP="00D8319B">
      <w:pPr>
        <w:pStyle w:val="BodyText"/>
      </w:pPr>
      <w:r w:rsidRPr="00776A6B">
        <w:t xml:space="preserve">There must be evidence that the individual has: </w:t>
      </w:r>
    </w:p>
    <w:p w:rsidR="00000000" w:rsidRPr="00776A6B" w:rsidP="00776A6B">
      <w:pPr>
        <w:pStyle w:val="ListBullet"/>
      </w:pPr>
      <w:r w:rsidRPr="00776A6B">
        <w:t>correctly identified the secondary sexual characteristics in a m</w:t>
      </w:r>
      <w:r w:rsidRPr="00776A6B">
        <w:t xml:space="preserve">inimum of five beef carcases where the identity is questionable </w:t>
      </w:r>
    </w:p>
    <w:p w:rsidR="00000000" w:rsidRPr="00776A6B" w:rsidP="00776A6B">
      <w:pPr>
        <w:pStyle w:val="ListBullet"/>
      </w:pPr>
      <w:r w:rsidRPr="00776A6B">
        <w:t>reported findings to an appropriate person in the workplace</w:t>
      </w:r>
    </w:p>
    <w:p w:rsidR="00000000" w:rsidRPr="00776A6B" w:rsidP="00776A6B">
      <w:pPr>
        <w:pStyle w:val="ListBullet"/>
      </w:pPr>
      <w:r w:rsidRPr="00776A6B">
        <w:t>segregated carcase from processing as appropriate</w:t>
      </w:r>
    </w:p>
    <w:p w:rsidR="00000000" w:rsidRPr="00776A6B" w:rsidP="00776A6B">
      <w:pPr>
        <w:pStyle w:val="ListBullet"/>
      </w:pPr>
      <w:r w:rsidRPr="00776A6B">
        <w:t xml:space="preserve">recorded information appropriately </w:t>
      </w:r>
    </w:p>
    <w:p w:rsidR="00000000" w:rsidRPr="00776A6B" w:rsidP="00776A6B">
      <w:pPr>
        <w:pStyle w:val="ListBullet"/>
      </w:pPr>
      <w:r w:rsidRPr="00776A6B">
        <w:t xml:space="preserve">stored information appropriately. </w:t>
      </w:r>
    </w:p>
    <w:p w:rsidR="00000000" w:rsidRPr="00776A6B" w:rsidP="00776A6B">
      <w:pPr>
        <w:pStyle w:val="AllowPageBreak"/>
      </w:pPr>
    </w:p>
    <w:p w:rsidR="00000000" w:rsidRPr="00776A6B" w:rsidP="00776A6B">
      <w:pPr>
        <w:pStyle w:val="Heading1"/>
      </w:pPr>
      <w:bookmarkStart w:id="3" w:name="O_1043797"/>
      <w:bookmarkEnd w:id="3"/>
      <w:r w:rsidRPr="00776A6B">
        <w:t>Knowledge Evidence</w:t>
      </w:r>
    </w:p>
    <w:p w:rsidR="00000000" w:rsidRPr="00776A6B" w:rsidP="00D8319B">
      <w:pPr>
        <w:pStyle w:val="BodyText"/>
      </w:pPr>
      <w:r w:rsidRPr="00776A6B">
        <w:t>An individual must be able to demonstrate the knowledge required to perform the tasks outlined in the elements and performance criteria of this unit. This includes knowledge of:</w:t>
      </w:r>
    </w:p>
    <w:p w:rsidR="00000000" w:rsidRPr="00776A6B" w:rsidP="00776A6B">
      <w:pPr>
        <w:pStyle w:val="ListBullet"/>
      </w:pPr>
      <w:r w:rsidRPr="00776A6B">
        <w:t>the different classifications for male cattle bas</w:t>
      </w:r>
      <w:r w:rsidRPr="00776A6B">
        <w:t>ed on age and gender</w:t>
      </w:r>
    </w:p>
    <w:p w:rsidR="00000000" w:rsidRPr="00776A6B" w:rsidP="00776A6B">
      <w:pPr>
        <w:pStyle w:val="ListBullet"/>
      </w:pPr>
      <w:r w:rsidRPr="00776A6B">
        <w:t>the secondary sexual characteristics that determine if an animal is classified as a castrate or entire male</w:t>
      </w:r>
    </w:p>
    <w:p w:rsidR="00000000" w:rsidRPr="00776A6B" w:rsidP="00776A6B">
      <w:pPr>
        <w:pStyle w:val="ListBullet"/>
      </w:pPr>
      <w:r w:rsidRPr="00776A6B">
        <w:t>the impact of gender on eating quality in beef</w:t>
      </w:r>
    </w:p>
    <w:p w:rsidR="00000000" w:rsidRPr="00776A6B" w:rsidP="00776A6B">
      <w:pPr>
        <w:pStyle w:val="ListBullet"/>
      </w:pPr>
      <w:r w:rsidRPr="00776A6B">
        <w:t>procedures for reporting and recording secondary sexual characteristics</w:t>
      </w:r>
    </w:p>
    <w:p w:rsidR="00000000" w:rsidRPr="00776A6B" w:rsidP="00776A6B">
      <w:pPr>
        <w:pStyle w:val="ListBullet"/>
      </w:pPr>
      <w:r w:rsidRPr="00776A6B">
        <w:t>workplac</w:t>
      </w:r>
      <w:r w:rsidRPr="00776A6B">
        <w:t>e customer specifications</w:t>
      </w:r>
    </w:p>
    <w:p w:rsidR="00000000" w:rsidRPr="00776A6B" w:rsidP="00776A6B">
      <w:pPr>
        <w:pStyle w:val="ListBullet"/>
      </w:pPr>
      <w:r w:rsidRPr="00776A6B">
        <w:t>workplace policies and procedures for:</w:t>
      </w:r>
    </w:p>
    <w:p w:rsidR="00000000" w:rsidRPr="00776A6B" w:rsidP="00776A6B">
      <w:pPr>
        <w:pStyle w:val="ListBullet2"/>
      </w:pPr>
      <w:r w:rsidRPr="00776A6B">
        <w:t>hygiene and sanitation</w:t>
      </w:r>
    </w:p>
    <w:p w:rsidR="00000000" w:rsidRPr="00776A6B" w:rsidP="00776A6B">
      <w:pPr>
        <w:pStyle w:val="ListBullet2"/>
      </w:pPr>
      <w:r w:rsidRPr="00776A6B">
        <w:t>work health and safety.</w:t>
      </w:r>
    </w:p>
    <w:p w:rsidR="00000000" w:rsidRPr="00776A6B" w:rsidP="00776A6B">
      <w:pPr>
        <w:pStyle w:val="AllowPageBreak"/>
      </w:pPr>
    </w:p>
    <w:p w:rsidR="00000000" w:rsidRPr="00776A6B" w:rsidP="00776A6B">
      <w:pPr>
        <w:pStyle w:val="Heading1"/>
      </w:pPr>
      <w:bookmarkStart w:id="4" w:name="O_1043798"/>
      <w:bookmarkEnd w:id="4"/>
      <w:r w:rsidRPr="00776A6B">
        <w:t>Assessment Conditions</w:t>
      </w:r>
    </w:p>
    <w:p w:rsidR="00000000" w:rsidRPr="00776A6B" w:rsidP="00D8319B">
      <w:pPr>
        <w:pStyle w:val="BodyText"/>
      </w:pPr>
      <w:r w:rsidRPr="00776A6B">
        <w:t xml:space="preserve">Assessment of skills must take place under the following conditions: </w:t>
      </w:r>
    </w:p>
    <w:p w:rsidR="00000000" w:rsidRPr="00776A6B" w:rsidP="00776A6B">
      <w:pPr>
        <w:pStyle w:val="ListBullet"/>
      </w:pPr>
      <w:r w:rsidRPr="00776A6B">
        <w:t>physical conditions:</w:t>
      </w:r>
    </w:p>
    <w:p w:rsidR="00000000" w:rsidRPr="00776A6B" w:rsidP="00776A6B">
      <w:pPr>
        <w:pStyle w:val="ListBullet2"/>
      </w:pPr>
      <w:r w:rsidRPr="00776A6B">
        <w:t>skills must be demonstrated in a meat processing facility at normal chain speed or an environment that accurately represents workplace conditions</w:t>
      </w:r>
    </w:p>
    <w:p w:rsidR="00000000" w:rsidRPr="00776A6B" w:rsidP="00776A6B">
      <w:pPr>
        <w:pStyle w:val="ListBullet"/>
      </w:pPr>
      <w:r w:rsidRPr="00776A6B">
        <w:t>resources, equipment and materials:</w:t>
      </w:r>
    </w:p>
    <w:p w:rsidR="00000000" w:rsidRPr="00776A6B" w:rsidP="00776A6B">
      <w:pPr>
        <w:pStyle w:val="ListBullet2"/>
      </w:pPr>
      <w:r w:rsidRPr="00776A6B">
        <w:t>appropriate personal protective equipment</w:t>
      </w:r>
    </w:p>
    <w:p w:rsidR="00000000" w:rsidRPr="00776A6B" w:rsidP="00776A6B">
      <w:pPr>
        <w:pStyle w:val="ListBullet"/>
      </w:pPr>
      <w:r w:rsidRPr="00776A6B">
        <w:t>specifications:</w:t>
      </w:r>
    </w:p>
    <w:p w:rsidR="00000000" w:rsidRPr="00776A6B" w:rsidP="00776A6B">
      <w:pPr>
        <w:pStyle w:val="ListBullet2"/>
      </w:pPr>
      <w:r w:rsidRPr="00776A6B">
        <w:t>workplace do</w:t>
      </w:r>
      <w:r w:rsidRPr="00776A6B">
        <w:t>cuments such as policies, procedures, processes and forms</w:t>
      </w:r>
    </w:p>
    <w:p w:rsidR="00000000" w:rsidRPr="00776A6B" w:rsidP="00776A6B">
      <w:pPr>
        <w:pStyle w:val="ListBullet2"/>
      </w:pPr>
      <w:r w:rsidRPr="00776A6B">
        <w:t>work instructions and standard operating procedures</w:t>
      </w:r>
    </w:p>
    <w:p w:rsidR="00000000" w:rsidRPr="00776A6B" w:rsidP="00776A6B">
      <w:pPr>
        <w:pStyle w:val="ListBullet2"/>
      </w:pPr>
      <w:r w:rsidRPr="00776A6B">
        <w:t xml:space="preserve">customer/consumer requirements. </w:t>
      </w:r>
    </w:p>
    <w:p w:rsidR="00000000" w:rsidRPr="00776A6B" w:rsidP="00D8319B">
      <w:pPr>
        <w:pStyle w:val="BodyText"/>
      </w:pPr>
      <w:r w:rsidRPr="00776A6B">
        <w:t>The following three forms of evidence must be used:</w:t>
      </w:r>
    </w:p>
    <w:p w:rsidR="00000000" w:rsidRPr="00776A6B" w:rsidP="00776A6B">
      <w:pPr>
        <w:pStyle w:val="ListBullet"/>
      </w:pPr>
      <w:r w:rsidRPr="00776A6B">
        <w:t>quiz of underpinning knowledge</w:t>
      </w:r>
    </w:p>
    <w:p w:rsidR="00000000" w:rsidRPr="00776A6B" w:rsidP="00776A6B">
      <w:pPr>
        <w:pStyle w:val="ListBullet"/>
      </w:pPr>
      <w:r w:rsidRPr="00776A6B">
        <w:t>satisfactory workplace demonstration</w:t>
      </w:r>
    </w:p>
    <w:p w:rsidR="00000000" w:rsidRPr="00776A6B" w:rsidP="00776A6B">
      <w:pPr>
        <w:pStyle w:val="ListBullet"/>
      </w:pPr>
      <w:r w:rsidRPr="00776A6B">
        <w:t>workplace referee or third-party report of performance over time.</w:t>
      </w:r>
    </w:p>
    <w:p w:rsidR="00000000" w:rsidRPr="00776A6B" w:rsidP="00D8319B">
      <w:pPr>
        <w:pStyle w:val="BodyText"/>
      </w:pPr>
      <w:r w:rsidRPr="00776A6B">
        <w:t>Assessors of this unit must satisfy the requirements for assessors in applicable vocational education and training legislation, frameworks and/or standar</w:t>
      </w:r>
      <w:r w:rsidRPr="00776A6B">
        <w:t>ds.</w:t>
      </w:r>
    </w:p>
    <w:p w:rsidR="00000000" w:rsidRPr="00776A6B" w:rsidP="00776A6B">
      <w:pPr>
        <w:pStyle w:val="Heading1"/>
      </w:pPr>
      <w:bookmarkStart w:id="5" w:name="O_1043801"/>
      <w:bookmarkEnd w:id="5"/>
      <w:r w:rsidRPr="00776A6B">
        <w:t>Links</w:t>
      </w:r>
    </w:p>
    <w:p w:rsidR="00000000" w:rsidRPr="00776A6B" w:rsidP="00D8319B">
      <w:pPr>
        <w:pStyle w:val="BodyText"/>
      </w:pPr>
      <w:r w:rsidRPr="00776A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49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6A6B" w:rsidP="00776A6B"/>
    <w:sectPr w:rsidSect="00776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 w:rsidRPr="00D8319B" w:rsidP="00D83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9B" w:rsidP="00776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19B" w:rsidP="00776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319B" w:rsidP="00776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A6B" w:rsidRPr="00D8319B" w:rsidP="00D83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9B" w:rsidRPr="002D2AF8" w:rsidP="00776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AMPA3138 Identify secondary sexual characteristics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8319B" w:rsidP="00776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EA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66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78E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A6B"/>
  </w:style>
  <w:style w:type="character" w:customStyle="1" w:styleId="Heading1Char">
    <w:name w:val="Heading 1 Char"/>
    <w:basedOn w:val="DefaultParagraphFont"/>
    <w:link w:val="Heading1"/>
    <w:rsid w:val="00776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A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6A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A6B"/>
    <w:rPr>
      <w:b/>
    </w:rPr>
  </w:style>
  <w:style w:type="character" w:customStyle="1" w:styleId="Heading2Char">
    <w:name w:val="Heading 2 Char"/>
    <w:basedOn w:val="DefaultParagraphFont"/>
    <w:link w:val="Heading2"/>
    <w:rsid w:val="00776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A6B"/>
    <w:rPr>
      <w:b/>
      <w:spacing w:val="0"/>
    </w:rPr>
  </w:style>
  <w:style w:type="paragraph" w:customStyle="1" w:styleId="SuperTitle">
    <w:name w:val="SuperTitle"/>
    <w:basedOn w:val="Title"/>
    <w:rsid w:val="00776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A6B"/>
    <w:rPr>
      <w:i/>
    </w:rPr>
  </w:style>
  <w:style w:type="paragraph" w:styleId="Caption">
    <w:name w:val="caption"/>
    <w:basedOn w:val="BodyText"/>
    <w:next w:val="Normal"/>
    <w:qFormat/>
    <w:rsid w:val="00776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A6B"/>
  </w:style>
  <w:style w:type="paragraph" w:styleId="TableofFigures">
    <w:name w:val="table of figures"/>
    <w:basedOn w:val="Normal"/>
    <w:next w:val="Normal"/>
    <w:semiHidden/>
    <w:rsid w:val="00776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A6B"/>
    <w:rPr>
      <w:rFonts w:ascii="Wingdings" w:hAnsi="Wingdings"/>
    </w:rPr>
  </w:style>
  <w:style w:type="paragraph" w:customStyle="1" w:styleId="TableHeading">
    <w:name w:val="Table Heading"/>
    <w:basedOn w:val="HeadingBase"/>
    <w:rsid w:val="00776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A6B"/>
    <w:rPr>
      <w:color w:val="0033CC"/>
      <w:u w:val="none"/>
    </w:rPr>
  </w:style>
  <w:style w:type="paragraph" w:customStyle="1" w:styleId="BodyTextRight">
    <w:name w:val="Body Text Right"/>
    <w:basedOn w:val="BodyText"/>
    <w:rsid w:val="00776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A6B"/>
    <w:rPr>
      <w:sz w:val="32"/>
    </w:rPr>
  </w:style>
  <w:style w:type="paragraph" w:customStyle="1" w:styleId="HeadingProcedure">
    <w:name w:val="Heading Procedure"/>
    <w:basedOn w:val="HeadingBase"/>
    <w:next w:val="Normal"/>
    <w:rsid w:val="00776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A6B"/>
    <w:pPr>
      <w:spacing w:before="60" w:after="60"/>
    </w:pPr>
  </w:style>
  <w:style w:type="paragraph" w:styleId="ListContinue">
    <w:name w:val="List Continue"/>
    <w:basedOn w:val="List"/>
    <w:rsid w:val="00776A6B"/>
    <w:pPr>
      <w:ind w:firstLine="0"/>
    </w:pPr>
  </w:style>
  <w:style w:type="paragraph" w:customStyle="1" w:styleId="ListNote">
    <w:name w:val="List Note"/>
    <w:basedOn w:val="List"/>
    <w:rsid w:val="00776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A6B"/>
    <w:rPr>
      <w:rFonts w:ascii="Courier New" w:hAnsi="Courier New"/>
    </w:rPr>
  </w:style>
  <w:style w:type="paragraph" w:customStyle="1" w:styleId="NoteBullet">
    <w:name w:val="Note Bullet"/>
    <w:basedOn w:val="Note"/>
    <w:rsid w:val="00776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A6B"/>
    <w:rPr>
      <w:b/>
      <w:smallCaps/>
    </w:rPr>
  </w:style>
  <w:style w:type="paragraph" w:customStyle="1" w:styleId="TableListNumber">
    <w:name w:val="Table List Number"/>
    <w:basedOn w:val="ListNumber"/>
    <w:rsid w:val="00776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A6B"/>
    <w:pPr>
      <w:numPr>
        <w:numId w:val="9"/>
      </w:numPr>
    </w:pPr>
  </w:style>
  <w:style w:type="paragraph" w:customStyle="1" w:styleId="ListAlpha2">
    <w:name w:val="List Alpha 2"/>
    <w:basedOn w:val="List2"/>
    <w:rsid w:val="00776A6B"/>
    <w:pPr>
      <w:numPr>
        <w:numId w:val="8"/>
      </w:numPr>
    </w:pPr>
  </w:style>
  <w:style w:type="paragraph" w:styleId="List2">
    <w:name w:val="List 2"/>
    <w:basedOn w:val="BodyText"/>
    <w:rsid w:val="00776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A6B"/>
    <w:pPr>
      <w:numPr>
        <w:numId w:val="4"/>
      </w:numPr>
    </w:pPr>
  </w:style>
  <w:style w:type="paragraph" w:styleId="ListContinue2">
    <w:name w:val="List Continue 2"/>
    <w:basedOn w:val="List2"/>
    <w:rsid w:val="00776A6B"/>
    <w:pPr>
      <w:ind w:firstLine="0"/>
    </w:pPr>
  </w:style>
  <w:style w:type="paragraph" w:styleId="ListContinue3">
    <w:name w:val="List Continue 3"/>
    <w:basedOn w:val="List3"/>
    <w:rsid w:val="00776A6B"/>
    <w:pPr>
      <w:ind w:left="1021" w:firstLine="0"/>
    </w:pPr>
  </w:style>
  <w:style w:type="paragraph" w:styleId="ListContinue4">
    <w:name w:val="List Continue 4"/>
    <w:basedOn w:val="List4"/>
    <w:rsid w:val="00776A6B"/>
    <w:pPr>
      <w:ind w:firstLine="0"/>
    </w:pPr>
  </w:style>
  <w:style w:type="paragraph" w:styleId="ListContinue5">
    <w:name w:val="List Continue 5"/>
    <w:basedOn w:val="List5"/>
    <w:rsid w:val="00776A6B"/>
    <w:pPr>
      <w:ind w:firstLine="0"/>
    </w:pPr>
  </w:style>
  <w:style w:type="paragraph" w:styleId="ListNumber3">
    <w:name w:val="List Number 3"/>
    <w:basedOn w:val="List3"/>
    <w:rsid w:val="00776A6B"/>
    <w:pPr>
      <w:numPr>
        <w:numId w:val="5"/>
      </w:numPr>
    </w:pPr>
  </w:style>
  <w:style w:type="paragraph" w:styleId="ListNumber4">
    <w:name w:val="List Number 4"/>
    <w:basedOn w:val="List4"/>
    <w:rsid w:val="00776A6B"/>
    <w:pPr>
      <w:numPr>
        <w:numId w:val="6"/>
      </w:numPr>
    </w:pPr>
  </w:style>
  <w:style w:type="paragraph" w:styleId="ListNumber5">
    <w:name w:val="List Number 5"/>
    <w:basedOn w:val="List5"/>
    <w:rsid w:val="00776A6B"/>
    <w:pPr>
      <w:numPr>
        <w:numId w:val="7"/>
      </w:numPr>
    </w:pPr>
  </w:style>
  <w:style w:type="paragraph" w:styleId="BlockText">
    <w:name w:val="Block Text"/>
    <w:basedOn w:val="Normal"/>
    <w:rsid w:val="00776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A6B"/>
    <w:rPr>
      <w:sz w:val="16"/>
      <w:vertAlign w:val="superscript"/>
    </w:rPr>
  </w:style>
  <w:style w:type="character" w:customStyle="1" w:styleId="Symbols">
    <w:name w:val="Symbols"/>
    <w:basedOn w:val="DefaultParagraphFont"/>
    <w:rsid w:val="00776A6B"/>
    <w:rPr>
      <w:rFonts w:ascii="Symbol" w:hAnsi="Symbol"/>
    </w:rPr>
  </w:style>
  <w:style w:type="character" w:customStyle="1" w:styleId="MenuOptions">
    <w:name w:val="Menu Options"/>
    <w:basedOn w:val="DefaultParagraphFont"/>
    <w:rsid w:val="00776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A6B"/>
    <w:rPr>
      <w:b/>
    </w:rPr>
  </w:style>
  <w:style w:type="character" w:customStyle="1" w:styleId="Underlined">
    <w:name w:val="Underlined"/>
    <w:basedOn w:val="DefaultParagraphFont"/>
    <w:rsid w:val="00776A6B"/>
    <w:rPr>
      <w:u w:val="single"/>
    </w:rPr>
  </w:style>
  <w:style w:type="paragraph" w:customStyle="1" w:styleId="TableBodyTextRight">
    <w:name w:val="Table Body Text Right"/>
    <w:basedOn w:val="TableBodyText"/>
    <w:rsid w:val="00776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A6B"/>
    <w:rPr>
      <w:sz w:val="18"/>
    </w:rPr>
  </w:style>
  <w:style w:type="paragraph" w:customStyle="1" w:styleId="BodySmallRight">
    <w:name w:val="Body Small Right"/>
    <w:basedOn w:val="BodyTextRight"/>
    <w:rsid w:val="00776A6B"/>
    <w:rPr>
      <w:sz w:val="18"/>
      <w:szCs w:val="18"/>
    </w:rPr>
  </w:style>
  <w:style w:type="paragraph" w:customStyle="1" w:styleId="MarginEdition">
    <w:name w:val="Margin Edition"/>
    <w:basedOn w:val="MarginNote"/>
    <w:rsid w:val="00776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A6B"/>
    <w:rPr>
      <w:sz w:val="2"/>
      <w:szCs w:val="2"/>
    </w:rPr>
  </w:style>
  <w:style w:type="character" w:customStyle="1" w:styleId="Small">
    <w:name w:val="Small"/>
    <w:basedOn w:val="DefaultParagraphFont"/>
    <w:rsid w:val="00776A6B"/>
    <w:rPr>
      <w:sz w:val="16"/>
    </w:rPr>
  </w:style>
  <w:style w:type="paragraph" w:customStyle="1" w:styleId="WideTable">
    <w:name w:val="Wide Table"/>
    <w:basedOn w:val="Normal"/>
    <w:rsid w:val="00776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A6B"/>
  </w:style>
  <w:style w:type="paragraph" w:styleId="Quote">
    <w:name w:val="Quote"/>
    <w:basedOn w:val="Heading1"/>
    <w:link w:val="QuoteChar"/>
    <w:qFormat/>
    <w:rsid w:val="00776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A6B"/>
    <w:pPr>
      <w:pageBreakBefore/>
    </w:pPr>
  </w:style>
  <w:style w:type="paragraph" w:customStyle="1" w:styleId="Border">
    <w:name w:val="Border"/>
    <w:basedOn w:val="Normal"/>
    <w:qFormat/>
    <w:rsid w:val="00776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A6B"/>
    <w:rPr>
      <w:u w:val="single"/>
    </w:rPr>
  </w:style>
  <w:style w:type="character" w:customStyle="1" w:styleId="BoldandItalics">
    <w:name w:val="Bold and Italics"/>
    <w:qFormat/>
    <w:rsid w:val="00776A6B"/>
    <w:rPr>
      <w:b/>
      <w:i/>
      <w:u w:val="none"/>
    </w:rPr>
  </w:style>
  <w:style w:type="paragraph" w:styleId="BalloonText">
    <w:name w:val="Balloon Text"/>
    <w:basedOn w:val="Normal"/>
    <w:link w:val="BalloonTextChar"/>
    <w:rsid w:val="00776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A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2290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AMPA3138 Identify secondary sexual characteristics - beef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