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281E" w:rsidP="00F528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AMPA3137 Operate biogas facilities</w:t>
      </w:r>
      <w:r>
        <w:fldChar w:fldCharType="end"/>
      </w:r>
    </w:p>
    <w:p w:rsidR="00F5281E" w:rsidP="00F5281E">
      <w:pPr>
        <w:pStyle w:val="Version"/>
        <w:sectPr w:rsidSect="002E5D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5D85" w:rsidP="002E5D85">
      <w:pPr>
        <w:pStyle w:val="SuperHeading"/>
      </w:pPr>
      <w:r w:rsidRPr="002E5D85">
        <w:t>AMPA3137 Operate biogas facilities</w:t>
      </w:r>
    </w:p>
    <w:p w:rsidR="00000000" w:rsidRPr="002E5D85" w:rsidP="002E5D85">
      <w:pPr>
        <w:pStyle w:val="Heading1"/>
      </w:pPr>
      <w:bookmarkStart w:id="1" w:name="O_1043766"/>
      <w:bookmarkEnd w:id="1"/>
      <w:r w:rsidRPr="002E5D8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5D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85">
            <w:pPr>
              <w:pStyle w:val="BodyTextBold"/>
              <w:rPr>
                <w:lang w:val="en-NZ"/>
              </w:rPr>
            </w:pPr>
            <w:r w:rsidRPr="002E5D8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85">
            <w:pPr>
              <w:pStyle w:val="BodyTextBold"/>
              <w:rPr>
                <w:lang w:val="en-NZ"/>
              </w:rPr>
            </w:pPr>
            <w:r w:rsidRPr="002E5D85">
              <w:t>Comments</w:t>
            </w:r>
          </w:p>
        </w:tc>
      </w:tr>
      <w:tr w:rsidTr="002E5D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85">
            <w:pPr>
              <w:pStyle w:val="BodyText"/>
              <w:rPr>
                <w:lang w:val="en-NZ"/>
              </w:rPr>
            </w:pPr>
            <w:r w:rsidRPr="002E5D8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85" w:rsidP="002E5D85">
            <w:pPr>
              <w:pStyle w:val="BodyText"/>
            </w:pPr>
            <w:r w:rsidRPr="002E5D85">
              <w:t>This version released with AMP Meat Processing Training Package Version 4.0</w:t>
            </w:r>
          </w:p>
        </w:tc>
      </w:tr>
    </w:tbl>
    <w:p w:rsidR="00000000" w:rsidRPr="002E5D85" w:rsidP="002E5D85">
      <w:pPr>
        <w:pStyle w:val="BodyText"/>
      </w:pPr>
    </w:p>
    <w:p w:rsidR="00000000" w:rsidRPr="002E5D85" w:rsidP="002E5D85">
      <w:pPr>
        <w:pStyle w:val="AllowPageBreak"/>
      </w:pPr>
    </w:p>
    <w:p w:rsidR="00000000" w:rsidRPr="002E5D85" w:rsidP="002E5D85">
      <w:pPr>
        <w:pStyle w:val="Heading1"/>
      </w:pPr>
      <w:bookmarkStart w:id="2" w:name="O_1043767"/>
      <w:bookmarkEnd w:id="2"/>
      <w:r w:rsidRPr="002E5D85">
        <w:t>Application</w:t>
      </w:r>
    </w:p>
    <w:p w:rsidR="00000000" w:rsidRPr="002E5D85" w:rsidP="00F5281E">
      <w:pPr>
        <w:pStyle w:val="BodyText"/>
      </w:pPr>
      <w:r w:rsidRPr="002E5D85">
        <w:t xml:space="preserve">This unit of competency describes the skills and knowledge required to operate biogas facilities, </w:t>
      </w:r>
      <w:r w:rsidRPr="002E5D85">
        <w:t>including monitoring processes and identifying faults or unusual activity within the system.</w:t>
      </w:r>
    </w:p>
    <w:p w:rsidR="00000000" w:rsidRPr="002E5D85" w:rsidP="00F5281E">
      <w:pPr>
        <w:pStyle w:val="BodyText"/>
      </w:pPr>
      <w:r w:rsidRPr="002E5D85">
        <w:t>The unit applies to individuals with responsibility for the day-to-day operation of a biogas facility.</w:t>
      </w:r>
    </w:p>
    <w:p w:rsidR="00000000" w:rsidRPr="002E5D85" w:rsidP="00F5281E">
      <w:pPr>
        <w:pStyle w:val="BodyText"/>
      </w:pPr>
      <w:r w:rsidRPr="002E5D85">
        <w:t>Those undertaking this unit would work under supervision, wh</w:t>
      </w:r>
      <w:r w:rsidRPr="002E5D85">
        <w:t>ile performing routine tasks within a range of familiar contexts.</w:t>
      </w:r>
    </w:p>
    <w:p w:rsidR="00000000" w:rsidRPr="002E5D85" w:rsidP="00F5281E">
      <w:pPr>
        <w:pStyle w:val="BodyText"/>
      </w:pPr>
      <w:r w:rsidRPr="002E5D85">
        <w:t>No licensing, legislative or certification requirements apply to this unit at the time of publication.</w:t>
      </w:r>
    </w:p>
    <w:p w:rsidR="00000000" w:rsidRPr="002E5D85" w:rsidP="002E5D85">
      <w:pPr>
        <w:pStyle w:val="Heading1"/>
      </w:pPr>
      <w:bookmarkStart w:id="3" w:name="O_1043768"/>
      <w:bookmarkEnd w:id="3"/>
      <w:r w:rsidRPr="002E5D85">
        <w:t>Pre-requisite Unit</w:t>
      </w:r>
    </w:p>
    <w:p w:rsidR="00000000" w:rsidRPr="002E5D85" w:rsidP="00F5281E">
      <w:pPr>
        <w:pStyle w:val="BodyText"/>
      </w:pPr>
      <w:r w:rsidRPr="002E5D85">
        <w:t xml:space="preserve">Nil </w:t>
      </w:r>
    </w:p>
    <w:p w:rsidR="00000000" w:rsidRPr="002E5D85" w:rsidP="002E5D85">
      <w:pPr>
        <w:pStyle w:val="Heading1"/>
      </w:pPr>
      <w:bookmarkStart w:id="4" w:name="O_1043770"/>
      <w:bookmarkEnd w:id="4"/>
      <w:r w:rsidRPr="002E5D85">
        <w:t>Unit Sector</w:t>
      </w:r>
    </w:p>
    <w:p w:rsidR="00000000" w:rsidRPr="002E5D85" w:rsidP="00F5281E">
      <w:pPr>
        <w:pStyle w:val="BodyText"/>
      </w:pPr>
      <w:r w:rsidRPr="002E5D85">
        <w:t>Abattoirs</w:t>
      </w:r>
    </w:p>
    <w:p w:rsidR="00000000" w:rsidRPr="002E5D85" w:rsidP="002E5D85">
      <w:pPr>
        <w:pStyle w:val="Heading1"/>
      </w:pPr>
      <w:bookmarkStart w:id="5" w:name="O_1043771"/>
      <w:bookmarkEnd w:id="5"/>
      <w:r w:rsidRPr="002E5D8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28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85">
            <w:pPr>
              <w:pStyle w:val="BodyTextBold"/>
              <w:rPr>
                <w:lang w:val="en-NZ"/>
              </w:rPr>
            </w:pPr>
            <w:r w:rsidRPr="002E5D8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85">
            <w:pPr>
              <w:pStyle w:val="BodyTextBold"/>
              <w:rPr>
                <w:lang w:val="en-NZ"/>
              </w:rPr>
            </w:pPr>
            <w:r w:rsidRPr="002E5D85">
              <w:t>Performance Criteria</w:t>
            </w:r>
          </w:p>
        </w:tc>
      </w:tr>
      <w:tr w:rsidTr="00F528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85" w:rsidP="002E5D85">
            <w:pPr>
              <w:pStyle w:val="BodyText"/>
            </w:pPr>
            <w:r w:rsidRPr="002E5D8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85">
            <w:pPr>
              <w:pStyle w:val="BodyText"/>
              <w:rPr>
                <w:lang w:val="en-NZ"/>
              </w:rPr>
            </w:pPr>
            <w:r w:rsidRPr="002E5D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28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85">
            <w:pPr>
              <w:pStyle w:val="BodyText"/>
              <w:rPr>
                <w:lang w:val="en-NZ"/>
              </w:rPr>
            </w:pPr>
            <w:r w:rsidRPr="002E5D85">
              <w:t>1. Inspect biogas 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85" w:rsidP="002E5D85">
            <w:pPr>
              <w:pStyle w:val="BodyText"/>
            </w:pPr>
            <w:r w:rsidRPr="002E5D85">
              <w:t>1.1 I</w:t>
            </w:r>
            <w:r w:rsidRPr="002E5D85">
              <w:t>nspect biogas facilities each shift and record and monitor results</w:t>
            </w:r>
          </w:p>
          <w:p w:rsidR="00000000" w:rsidRPr="002E5D85" w:rsidP="002E5D85">
            <w:pPr>
              <w:pStyle w:val="BodyText"/>
            </w:pPr>
            <w:r w:rsidRPr="002E5D85">
              <w:t>1.2 Collect process samples and conduct standard tests</w:t>
            </w:r>
          </w:p>
          <w:p w:rsidR="00000000" w:rsidRPr="002E5D85" w:rsidP="002E5D85">
            <w:pPr>
              <w:pStyle w:val="BodyText"/>
            </w:pPr>
            <w:r w:rsidRPr="002E5D85">
              <w:t>1.3 Identify, record and report any faults in the biogas system</w:t>
            </w:r>
          </w:p>
          <w:p w:rsidR="00000000" w:rsidP="002E5D85">
            <w:pPr>
              <w:pStyle w:val="BodyText"/>
              <w:rPr>
                <w:lang w:val="en-NZ"/>
              </w:rPr>
            </w:pPr>
            <w:r w:rsidRPr="002E5D85">
              <w:t xml:space="preserve">1.4 Follow work health and safety (WHS) requirements and work </w:t>
            </w:r>
            <w:r w:rsidRPr="002E5D85">
              <w:t>instruct</w:t>
            </w:r>
            <w:r w:rsidRPr="002E5D85">
              <w:t>ions</w:t>
            </w:r>
          </w:p>
        </w:tc>
      </w:tr>
      <w:tr w:rsidTr="00F528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85">
            <w:pPr>
              <w:pStyle w:val="BodyText"/>
              <w:rPr>
                <w:lang w:val="en-NZ"/>
              </w:rPr>
            </w:pPr>
            <w:r w:rsidRPr="002E5D85">
              <w:t>2. Complete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85" w:rsidP="002E5D85">
            <w:pPr>
              <w:pStyle w:val="BodyText"/>
            </w:pPr>
            <w:r w:rsidRPr="002E5D85">
              <w:t>2.1 Collect, interpret and record process data according to workplace requirements</w:t>
            </w:r>
          </w:p>
          <w:p w:rsidR="00000000" w:rsidP="002E5D85">
            <w:pPr>
              <w:pStyle w:val="BodyText"/>
              <w:rPr>
                <w:lang w:val="en-NZ"/>
              </w:rPr>
            </w:pPr>
            <w:r w:rsidRPr="002E5D85">
              <w:t>2.2. Log any unusual aspects identified in the biogas system</w:t>
            </w:r>
          </w:p>
        </w:tc>
      </w:tr>
      <w:tr w:rsidTr="00F528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85">
            <w:pPr>
              <w:pStyle w:val="BodyText"/>
              <w:rPr>
                <w:lang w:val="en-NZ"/>
              </w:rPr>
            </w:pPr>
            <w:r w:rsidRPr="002E5D85">
              <w:t>3. Operate safely when working in biogas 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85" w:rsidP="002E5D85">
            <w:pPr>
              <w:pStyle w:val="BodyText"/>
            </w:pPr>
            <w:r w:rsidRPr="002E5D85">
              <w:t>3.1 Select and check equipment and tools required to meet safety requirements of site and task</w:t>
            </w:r>
          </w:p>
          <w:p w:rsidR="00000000" w:rsidRPr="002E5D85" w:rsidP="002E5D85">
            <w:pPr>
              <w:pStyle w:val="BodyText"/>
            </w:pPr>
            <w:r w:rsidRPr="002E5D85">
              <w:t>3.2 Select, fit and use personal protective equipment</w:t>
            </w:r>
          </w:p>
          <w:p w:rsidR="00000000" w:rsidRPr="002E5D85" w:rsidP="002E5D85">
            <w:pPr>
              <w:pStyle w:val="BodyText"/>
            </w:pPr>
            <w:r w:rsidRPr="002E5D85">
              <w:t>3.3 Follow safe operating procedures to protect biogas system infrastructure</w:t>
            </w:r>
          </w:p>
          <w:p w:rsidR="00000000" w:rsidRPr="002E5D85" w:rsidP="002E5D85">
            <w:pPr>
              <w:pStyle w:val="BodyText"/>
            </w:pPr>
            <w:r w:rsidRPr="002E5D85">
              <w:t>3.4 Follow safe operating prac</w:t>
            </w:r>
            <w:r w:rsidRPr="002E5D85">
              <w:t>tices when working on and near covered anaerobic lagoon (CAL) covers including biogas transmission lines and storage</w:t>
            </w:r>
          </w:p>
          <w:p w:rsidR="00000000" w:rsidRPr="002E5D85" w:rsidP="002E5D85">
            <w:pPr>
              <w:pStyle w:val="BodyText"/>
            </w:pPr>
            <w:r w:rsidRPr="002E5D85">
              <w:t>3.5 Follow and implements the site</w:t>
            </w:r>
            <w:r>
              <w:t>’</w:t>
            </w:r>
            <w:r w:rsidRPr="002E5D85">
              <w:t>s Safety Management Plan</w:t>
            </w:r>
          </w:p>
        </w:tc>
      </w:tr>
    </w:tbl>
    <w:p w:rsidR="00000000" w:rsidRPr="002E5D85" w:rsidP="002E5D85">
      <w:pPr>
        <w:pStyle w:val="BodyText"/>
      </w:pPr>
    </w:p>
    <w:p w:rsidR="00000000" w:rsidRPr="002E5D85" w:rsidP="002E5D85">
      <w:pPr>
        <w:pStyle w:val="AllowPageBreak"/>
      </w:pPr>
    </w:p>
    <w:p w:rsidR="00000000" w:rsidRPr="002E5D85" w:rsidP="002E5D85">
      <w:pPr>
        <w:pStyle w:val="Heading1"/>
      </w:pPr>
      <w:bookmarkStart w:id="6" w:name="O_1043772"/>
      <w:bookmarkEnd w:id="6"/>
      <w:r w:rsidRPr="002E5D85">
        <w:t>Foundation Skills</w:t>
      </w:r>
    </w:p>
    <w:p w:rsidR="00000000" w:rsidRPr="00F5281E" w:rsidP="00F5281E">
      <w:pPr>
        <w:pStyle w:val="BodyText"/>
        <w:rPr>
          <w:i/>
        </w:rPr>
      </w:pPr>
      <w:r w:rsidRPr="00F5281E">
        <w:rPr>
          <w:rStyle w:val="Emphasis"/>
        </w:rPr>
        <w:t>This section describes those language, l</w:t>
      </w:r>
      <w:r w:rsidRPr="00F5281E">
        <w:rPr>
          <w:rStyle w:val="Emphasis"/>
        </w:rPr>
        <w:t>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5D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85">
            <w:pPr>
              <w:pStyle w:val="BodyTextBold"/>
              <w:rPr>
                <w:lang w:val="en-NZ"/>
              </w:rPr>
            </w:pPr>
            <w:r w:rsidRPr="002E5D8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85">
            <w:pPr>
              <w:pStyle w:val="BodyTextBold"/>
              <w:rPr>
                <w:lang w:val="en-NZ"/>
              </w:rPr>
            </w:pPr>
            <w:r w:rsidRPr="002E5D85">
              <w:t>Description</w:t>
            </w:r>
          </w:p>
        </w:tc>
      </w:tr>
      <w:tr w:rsidTr="002E5D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85">
            <w:pPr>
              <w:pStyle w:val="BodyText"/>
              <w:rPr>
                <w:lang w:val="en-NZ"/>
              </w:rPr>
            </w:pPr>
            <w:r w:rsidRPr="002E5D8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85">
            <w:pPr>
              <w:pStyle w:val="ListBullet"/>
              <w:rPr>
                <w:lang w:val="en-NZ"/>
              </w:rPr>
            </w:pPr>
            <w:r w:rsidRPr="002E5D85">
              <w:t>Reads and interprets workplace instructions and standard operating procedures</w:t>
            </w:r>
          </w:p>
        </w:tc>
      </w:tr>
      <w:tr w:rsidTr="002E5D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85">
            <w:pPr>
              <w:pStyle w:val="BodyText"/>
              <w:rPr>
                <w:lang w:val="en-NZ"/>
              </w:rPr>
            </w:pPr>
            <w:r w:rsidRPr="002E5D8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85">
            <w:pPr>
              <w:pStyle w:val="ListBullet"/>
              <w:rPr>
                <w:lang w:val="en-NZ"/>
              </w:rPr>
            </w:pPr>
            <w:r w:rsidRPr="002E5D85">
              <w:t>Completes records and logs correctly</w:t>
            </w:r>
          </w:p>
        </w:tc>
      </w:tr>
      <w:tr w:rsidTr="002E5D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85">
            <w:pPr>
              <w:pStyle w:val="BodyText"/>
              <w:rPr>
                <w:lang w:val="en-NZ"/>
              </w:rPr>
            </w:pPr>
            <w:r w:rsidRPr="002E5D85">
              <w:t>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85" w:rsidP="002E5D85">
            <w:pPr>
              <w:pStyle w:val="ListBullet"/>
            </w:pPr>
            <w:r w:rsidRPr="002E5D85">
              <w:t>Communicates with supervisors to notify faults</w:t>
            </w:r>
          </w:p>
        </w:tc>
      </w:tr>
    </w:tbl>
    <w:p w:rsidR="00000000" w:rsidRPr="002E5D85" w:rsidP="002E5D85">
      <w:pPr>
        <w:pStyle w:val="BodyText"/>
      </w:pPr>
    </w:p>
    <w:p w:rsidR="00000000" w:rsidRPr="002E5D85" w:rsidP="002E5D85">
      <w:pPr>
        <w:pStyle w:val="AllowPageBreak"/>
      </w:pPr>
    </w:p>
    <w:p w:rsidR="00000000" w:rsidRPr="002E5D85" w:rsidP="002E5D85">
      <w:pPr>
        <w:pStyle w:val="Heading1"/>
      </w:pPr>
      <w:bookmarkStart w:id="7" w:name="O_1043774"/>
      <w:bookmarkEnd w:id="7"/>
      <w:r w:rsidRPr="002E5D8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2E5D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85">
            <w:pPr>
              <w:pStyle w:val="BodyTextBold"/>
              <w:rPr>
                <w:lang w:val="en-NZ"/>
              </w:rPr>
            </w:pPr>
            <w:r w:rsidRPr="002E5D85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85">
            <w:pPr>
              <w:pStyle w:val="BodyTextBold"/>
              <w:rPr>
                <w:lang w:val="en-NZ"/>
              </w:rPr>
            </w:pPr>
            <w:r w:rsidRPr="002E5D85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85">
            <w:pPr>
              <w:pStyle w:val="BodyTextBold"/>
              <w:rPr>
                <w:lang w:val="en-NZ"/>
              </w:rPr>
            </w:pPr>
            <w:r w:rsidRPr="002E5D8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85">
            <w:pPr>
              <w:pStyle w:val="BodyTextBold"/>
              <w:rPr>
                <w:lang w:val="en-NZ"/>
              </w:rPr>
            </w:pPr>
            <w:r w:rsidRPr="002E5D85">
              <w:t>Equivalence status</w:t>
            </w:r>
          </w:p>
        </w:tc>
      </w:tr>
      <w:tr w:rsidTr="002E5D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85">
            <w:pPr>
              <w:pStyle w:val="BodyText"/>
              <w:rPr>
                <w:lang w:val="en-NZ"/>
              </w:rPr>
            </w:pPr>
            <w:r w:rsidRPr="002E5D85">
              <w:t xml:space="preserve">AMPA3137 </w:t>
            </w:r>
            <w:r w:rsidRPr="002E5D85">
              <w:t>Operate biogas facilities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85">
            <w:pPr>
              <w:pStyle w:val="BodyText"/>
              <w:rPr>
                <w:lang w:val="en-NZ"/>
              </w:rPr>
            </w:pPr>
            <w:r w:rsidRPr="002E5D85">
              <w:t xml:space="preserve">Not applicable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D85">
            <w:pPr>
              <w:pStyle w:val="BodyText"/>
              <w:rPr>
                <w:lang w:val="en-NZ"/>
              </w:rPr>
            </w:pPr>
            <w:r w:rsidRPr="002E5D85">
              <w:t xml:space="preserve">New unit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D85" w:rsidP="002E5D85">
            <w:pPr>
              <w:pStyle w:val="BodyText"/>
            </w:pPr>
            <w:r w:rsidRPr="002E5D85">
              <w:t>No equivalent unit</w:t>
            </w:r>
          </w:p>
        </w:tc>
      </w:tr>
    </w:tbl>
    <w:p w:rsidR="00000000" w:rsidRPr="002E5D85" w:rsidP="002E5D85">
      <w:pPr>
        <w:pStyle w:val="BodyText"/>
      </w:pPr>
    </w:p>
    <w:p w:rsidR="00000000" w:rsidRPr="002E5D85" w:rsidP="002E5D85">
      <w:pPr>
        <w:pStyle w:val="AllowPageBreak"/>
      </w:pPr>
    </w:p>
    <w:p w:rsidR="00000000" w:rsidRPr="002E5D85" w:rsidP="002E5D85">
      <w:pPr>
        <w:pStyle w:val="Heading1"/>
      </w:pPr>
      <w:bookmarkStart w:id="8" w:name="O_1043781"/>
      <w:bookmarkEnd w:id="8"/>
      <w:r w:rsidRPr="002E5D85">
        <w:t>Links</w:t>
      </w:r>
    </w:p>
    <w:p w:rsidR="00000000" w:rsidRPr="002E5D85" w:rsidP="00F5281E">
      <w:pPr>
        <w:pStyle w:val="BodyText"/>
      </w:pPr>
      <w:r w:rsidRPr="002E5D85">
        <w:t>Companion Volumes, including Implementation Guides, are a</w:t>
      </w:r>
      <w:r w:rsidRPr="002E5D85">
        <w:t xml:space="preserve">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E027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E5D85" w:rsidP="002E5D85"/>
    <w:sectPr w:rsidSect="002E5D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D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D85" w:rsidRPr="00F5281E" w:rsidP="00F528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D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81E" w:rsidP="002E5D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281E" w:rsidP="002E5D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5281E" w:rsidP="002E5D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D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8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5D85" w:rsidRPr="00F5281E" w:rsidP="00F528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D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81E" w:rsidRPr="002D2AF8" w:rsidP="002E5D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AMPA3137 Operate biogas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F5281E" w:rsidP="002E5D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ECC7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1078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D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5D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5D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5D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5D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5D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5D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5D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5D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5D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5D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5D85"/>
  </w:style>
  <w:style w:type="character" w:customStyle="1" w:styleId="Heading1Char">
    <w:name w:val="Heading 1 Char"/>
    <w:basedOn w:val="DefaultParagraphFont"/>
    <w:link w:val="Heading1"/>
    <w:rsid w:val="002E5D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5D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5D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5D8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E5D85"/>
    <w:rPr>
      <w:i/>
    </w:rPr>
  </w:style>
  <w:style w:type="paragraph" w:customStyle="1" w:styleId="SuperHeading">
    <w:name w:val="SuperHeading"/>
    <w:basedOn w:val="Normal"/>
    <w:rsid w:val="002E5D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5D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E5D85"/>
    <w:rPr>
      <w:b/>
    </w:rPr>
  </w:style>
  <w:style w:type="character" w:customStyle="1" w:styleId="Heading2Char">
    <w:name w:val="Heading 2 Char"/>
    <w:basedOn w:val="DefaultParagraphFont"/>
    <w:link w:val="Heading2"/>
    <w:rsid w:val="002E5D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5D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5D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5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5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5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5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5D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5D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5D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5D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5D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5D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5D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5D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5D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5D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5D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5D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5D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5D85"/>
    <w:rPr>
      <w:b/>
      <w:spacing w:val="0"/>
    </w:rPr>
  </w:style>
  <w:style w:type="paragraph" w:customStyle="1" w:styleId="SuperTitle">
    <w:name w:val="SuperTitle"/>
    <w:basedOn w:val="Title"/>
    <w:rsid w:val="002E5D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5D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5D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5D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5D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5D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5D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5D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5D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5D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5D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5D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5D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5D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5D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5D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5D85"/>
  </w:style>
  <w:style w:type="paragraph" w:styleId="TableofFigures">
    <w:name w:val="table of figures"/>
    <w:basedOn w:val="Normal"/>
    <w:next w:val="Normal"/>
    <w:semiHidden/>
    <w:rsid w:val="002E5D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5D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5D85"/>
    <w:rPr>
      <w:rFonts w:ascii="Wingdings" w:hAnsi="Wingdings"/>
    </w:rPr>
  </w:style>
  <w:style w:type="paragraph" w:customStyle="1" w:styleId="TableHeading">
    <w:name w:val="Table Heading"/>
    <w:basedOn w:val="HeadingBase"/>
    <w:rsid w:val="002E5D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5D85"/>
    <w:rPr>
      <w:color w:val="0033CC"/>
      <w:u w:val="none"/>
    </w:rPr>
  </w:style>
  <w:style w:type="paragraph" w:customStyle="1" w:styleId="BodyTextRight">
    <w:name w:val="Body Text Right"/>
    <w:basedOn w:val="BodyText"/>
    <w:rsid w:val="002E5D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5D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5D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5D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5D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5D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5D85"/>
    <w:rPr>
      <w:sz w:val="32"/>
    </w:rPr>
  </w:style>
  <w:style w:type="paragraph" w:customStyle="1" w:styleId="HeadingProcedure">
    <w:name w:val="Heading Procedure"/>
    <w:basedOn w:val="HeadingBase"/>
    <w:next w:val="Normal"/>
    <w:rsid w:val="002E5D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5D85"/>
    <w:pPr>
      <w:spacing w:before="60" w:after="60"/>
    </w:pPr>
  </w:style>
  <w:style w:type="paragraph" w:styleId="ListContinue">
    <w:name w:val="List Continue"/>
    <w:basedOn w:val="List"/>
    <w:rsid w:val="002E5D85"/>
    <w:pPr>
      <w:ind w:firstLine="0"/>
    </w:pPr>
  </w:style>
  <w:style w:type="paragraph" w:customStyle="1" w:styleId="ListNote">
    <w:name w:val="List Note"/>
    <w:basedOn w:val="List"/>
    <w:rsid w:val="002E5D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5D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5D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5D85"/>
    <w:rPr>
      <w:rFonts w:ascii="Courier New" w:hAnsi="Courier New"/>
    </w:rPr>
  </w:style>
  <w:style w:type="paragraph" w:customStyle="1" w:styleId="NoteBullet">
    <w:name w:val="Note Bullet"/>
    <w:basedOn w:val="Note"/>
    <w:rsid w:val="002E5D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5D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5D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5D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5D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5D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5D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5D85"/>
    <w:rPr>
      <w:b/>
      <w:smallCaps/>
    </w:rPr>
  </w:style>
  <w:style w:type="paragraph" w:customStyle="1" w:styleId="TableListNumber">
    <w:name w:val="Table List Number"/>
    <w:basedOn w:val="ListNumber"/>
    <w:rsid w:val="002E5D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5D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5D85"/>
    <w:pPr>
      <w:numPr>
        <w:numId w:val="8"/>
      </w:numPr>
    </w:pPr>
  </w:style>
  <w:style w:type="paragraph" w:customStyle="1" w:styleId="ListAlpha2">
    <w:name w:val="List Alpha 2"/>
    <w:basedOn w:val="List2"/>
    <w:rsid w:val="002E5D85"/>
    <w:pPr>
      <w:numPr>
        <w:numId w:val="7"/>
      </w:numPr>
    </w:pPr>
  </w:style>
  <w:style w:type="paragraph" w:styleId="List2">
    <w:name w:val="List 2"/>
    <w:basedOn w:val="BodyText"/>
    <w:rsid w:val="002E5D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5D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5D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5D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5D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5D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5D85"/>
    <w:pPr>
      <w:numPr>
        <w:numId w:val="3"/>
      </w:numPr>
    </w:pPr>
  </w:style>
  <w:style w:type="paragraph" w:styleId="ListContinue2">
    <w:name w:val="List Continue 2"/>
    <w:basedOn w:val="List2"/>
    <w:rsid w:val="002E5D85"/>
    <w:pPr>
      <w:ind w:firstLine="0"/>
    </w:pPr>
  </w:style>
  <w:style w:type="paragraph" w:styleId="ListContinue3">
    <w:name w:val="List Continue 3"/>
    <w:basedOn w:val="List3"/>
    <w:rsid w:val="002E5D85"/>
    <w:pPr>
      <w:ind w:left="1021" w:firstLine="0"/>
    </w:pPr>
  </w:style>
  <w:style w:type="paragraph" w:styleId="ListContinue4">
    <w:name w:val="List Continue 4"/>
    <w:basedOn w:val="List4"/>
    <w:rsid w:val="002E5D85"/>
    <w:pPr>
      <w:ind w:firstLine="0"/>
    </w:pPr>
  </w:style>
  <w:style w:type="paragraph" w:styleId="ListContinue5">
    <w:name w:val="List Continue 5"/>
    <w:basedOn w:val="List5"/>
    <w:rsid w:val="002E5D85"/>
    <w:pPr>
      <w:ind w:firstLine="0"/>
    </w:pPr>
  </w:style>
  <w:style w:type="paragraph" w:styleId="ListNumber3">
    <w:name w:val="List Number 3"/>
    <w:basedOn w:val="List3"/>
    <w:rsid w:val="002E5D85"/>
    <w:pPr>
      <w:numPr>
        <w:numId w:val="4"/>
      </w:numPr>
    </w:pPr>
  </w:style>
  <w:style w:type="paragraph" w:styleId="ListNumber4">
    <w:name w:val="List Number 4"/>
    <w:basedOn w:val="List4"/>
    <w:rsid w:val="002E5D85"/>
    <w:pPr>
      <w:numPr>
        <w:numId w:val="5"/>
      </w:numPr>
    </w:pPr>
  </w:style>
  <w:style w:type="paragraph" w:styleId="ListNumber5">
    <w:name w:val="List Number 5"/>
    <w:basedOn w:val="List5"/>
    <w:rsid w:val="002E5D85"/>
    <w:pPr>
      <w:numPr>
        <w:numId w:val="6"/>
      </w:numPr>
    </w:pPr>
  </w:style>
  <w:style w:type="paragraph" w:styleId="BlockText">
    <w:name w:val="Block Text"/>
    <w:basedOn w:val="Normal"/>
    <w:rsid w:val="002E5D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5D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5D85"/>
    <w:rPr>
      <w:sz w:val="16"/>
      <w:vertAlign w:val="superscript"/>
    </w:rPr>
  </w:style>
  <w:style w:type="character" w:customStyle="1" w:styleId="Symbols">
    <w:name w:val="Symbols"/>
    <w:basedOn w:val="DefaultParagraphFont"/>
    <w:rsid w:val="002E5D85"/>
    <w:rPr>
      <w:rFonts w:ascii="Symbol" w:hAnsi="Symbol"/>
    </w:rPr>
  </w:style>
  <w:style w:type="character" w:customStyle="1" w:styleId="MenuOptions">
    <w:name w:val="Menu Options"/>
    <w:basedOn w:val="DefaultParagraphFont"/>
    <w:rsid w:val="002E5D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5D85"/>
    <w:rPr>
      <w:b/>
    </w:rPr>
  </w:style>
  <w:style w:type="character" w:customStyle="1" w:styleId="Underlined">
    <w:name w:val="Underlined"/>
    <w:basedOn w:val="DefaultParagraphFont"/>
    <w:rsid w:val="002E5D85"/>
    <w:rPr>
      <w:u w:val="single"/>
    </w:rPr>
  </w:style>
  <w:style w:type="paragraph" w:customStyle="1" w:styleId="TableBodyTextRight">
    <w:name w:val="Table Body Text Right"/>
    <w:basedOn w:val="TableBodyText"/>
    <w:rsid w:val="002E5D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5D85"/>
    <w:rPr>
      <w:sz w:val="18"/>
    </w:rPr>
  </w:style>
  <w:style w:type="paragraph" w:customStyle="1" w:styleId="BodySmallRight">
    <w:name w:val="Body Small Right"/>
    <w:basedOn w:val="BodyTextRight"/>
    <w:rsid w:val="002E5D85"/>
    <w:rPr>
      <w:sz w:val="18"/>
      <w:szCs w:val="18"/>
    </w:rPr>
  </w:style>
  <w:style w:type="paragraph" w:customStyle="1" w:styleId="MarginEdition">
    <w:name w:val="Margin Edition"/>
    <w:basedOn w:val="MarginNote"/>
    <w:rsid w:val="002E5D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5D85"/>
    <w:rPr>
      <w:sz w:val="2"/>
      <w:szCs w:val="2"/>
    </w:rPr>
  </w:style>
  <w:style w:type="character" w:customStyle="1" w:styleId="Small">
    <w:name w:val="Small"/>
    <w:basedOn w:val="DefaultParagraphFont"/>
    <w:rsid w:val="002E5D85"/>
    <w:rPr>
      <w:sz w:val="16"/>
    </w:rPr>
  </w:style>
  <w:style w:type="paragraph" w:customStyle="1" w:styleId="WideTable">
    <w:name w:val="Wide Table"/>
    <w:basedOn w:val="Normal"/>
    <w:rsid w:val="002E5D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5D85"/>
  </w:style>
  <w:style w:type="paragraph" w:styleId="Quote">
    <w:name w:val="Quote"/>
    <w:basedOn w:val="Heading1"/>
    <w:link w:val="QuoteChar"/>
    <w:qFormat/>
    <w:rsid w:val="002E5D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5D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5D85"/>
    <w:pPr>
      <w:pageBreakBefore/>
    </w:pPr>
  </w:style>
  <w:style w:type="paragraph" w:customStyle="1" w:styleId="Border">
    <w:name w:val="Border"/>
    <w:basedOn w:val="Normal"/>
    <w:qFormat/>
    <w:rsid w:val="002E5D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5D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D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D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5D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5D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5D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5D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5D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5D85"/>
    <w:rPr>
      <w:u w:val="single"/>
    </w:rPr>
  </w:style>
  <w:style w:type="character" w:customStyle="1" w:styleId="BoldandItalics">
    <w:name w:val="Bold and Italics"/>
    <w:qFormat/>
    <w:rsid w:val="002E5D85"/>
    <w:rPr>
      <w:b/>
      <w:i/>
      <w:u w:val="none"/>
    </w:rPr>
  </w:style>
  <w:style w:type="paragraph" w:styleId="BalloonText">
    <w:name w:val="Balloon Text"/>
    <w:basedOn w:val="Normal"/>
    <w:link w:val="BalloonTextChar"/>
    <w:rsid w:val="002E5D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5D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5D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5D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5D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5D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5D8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528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392</Words>
  <Characters>2524</Characters>
  <Application>Microsoft Office Word</Application>
  <DocSecurity>0</DocSecurity>
  <Lines>105</Lines>
  <Paragraphs>69</Paragraphs>
  <ScaleCrop>false</ScaleCrop>
  <Company>Author-it Software Corporation Ltd.</Company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AMPA3137 Operate biogas facilities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2023-01-24T12:03:00Z</dcterms:created>
  <dcterms:modified xsi:type="dcterms:W3CDTF">2023-01-24T12:03:00Z</dcterms:modified>
</cp:coreProperties>
</file>