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74C" w:rsidP="00F92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AMPA3128 Perform ante and post-mortem inspection - Rabbits</w:t>
      </w:r>
      <w:r>
        <w:fldChar w:fldCharType="end"/>
      </w:r>
    </w:p>
    <w:p w:rsidR="00F9274C" w:rsidP="00F9274C">
      <w:pPr>
        <w:pStyle w:val="Version"/>
        <w:sectPr w:rsidSect="00725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599E" w:rsidP="0072599E">
      <w:pPr>
        <w:pStyle w:val="SuperHeading"/>
      </w:pPr>
      <w:r w:rsidRPr="0072599E">
        <w:t>Assessment Requirements for AMPA3128 Perform ante and post-mortem inspection - Rabbits</w:t>
      </w:r>
    </w:p>
    <w:p w:rsidR="00000000" w:rsidRPr="0072599E" w:rsidP="0072599E">
      <w:pPr>
        <w:pStyle w:val="Heading1"/>
      </w:pPr>
      <w:bookmarkStart w:id="1" w:name="O_1142098"/>
      <w:bookmarkEnd w:id="1"/>
      <w:r w:rsidRPr="007259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9E">
            <w:pPr>
              <w:pStyle w:val="BodyTextBold"/>
              <w:rPr>
                <w:lang w:val="en-NZ"/>
              </w:rPr>
            </w:pPr>
            <w:r w:rsidRPr="007259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9E">
            <w:pPr>
              <w:pStyle w:val="BodyTextBold"/>
              <w:rPr>
                <w:lang w:val="en-NZ"/>
              </w:rPr>
            </w:pPr>
            <w:r w:rsidRPr="0072599E">
              <w:t>Comments</w:t>
            </w:r>
          </w:p>
        </w:tc>
      </w:tr>
      <w:tr w:rsidTr="0072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9E">
            <w:pPr>
              <w:pStyle w:val="BodyText"/>
              <w:rPr>
                <w:lang w:val="en-NZ"/>
              </w:rPr>
            </w:pPr>
            <w:r w:rsidRPr="0072599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9E">
            <w:pPr>
              <w:pStyle w:val="BodyText"/>
              <w:rPr>
                <w:lang w:val="en-NZ"/>
              </w:rPr>
            </w:pPr>
            <w:r w:rsidRPr="0072599E">
              <w:t>This version released with AMP Australian Meat Processing Training Package Version 5.0</w:t>
            </w:r>
          </w:p>
        </w:tc>
      </w:tr>
      <w:tr w:rsidTr="0072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9E">
            <w:pPr>
              <w:pStyle w:val="BodyText"/>
              <w:rPr>
                <w:lang w:val="en-NZ"/>
              </w:rPr>
            </w:pPr>
            <w:r w:rsidRPr="007259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9E" w:rsidP="0072599E">
            <w:pPr>
              <w:pStyle w:val="BodyText"/>
            </w:pPr>
            <w:r w:rsidRPr="0072599E">
              <w:t>This version released with AMP Australian Meat Processing Training Package Version 2.0</w:t>
            </w:r>
          </w:p>
        </w:tc>
      </w:tr>
    </w:tbl>
    <w:p w:rsidR="00000000" w:rsidRPr="0072599E" w:rsidP="0072599E">
      <w:pPr>
        <w:pStyle w:val="BodyText"/>
      </w:pPr>
    </w:p>
    <w:p w:rsidR="00000000" w:rsidRPr="0072599E" w:rsidP="0072599E">
      <w:pPr>
        <w:pStyle w:val="AllowPageBreak"/>
      </w:pPr>
    </w:p>
    <w:p w:rsidR="00000000" w:rsidRPr="0072599E" w:rsidP="0072599E">
      <w:pPr>
        <w:pStyle w:val="Heading1"/>
      </w:pPr>
      <w:bookmarkStart w:id="2" w:name="O_1142097"/>
      <w:bookmarkEnd w:id="2"/>
      <w:r w:rsidRPr="0072599E">
        <w:t>Performance Evidence</w:t>
      </w:r>
    </w:p>
    <w:p w:rsidR="00000000" w:rsidRPr="0072599E" w:rsidP="00F9274C">
      <w:pPr>
        <w:pStyle w:val="BodyText"/>
      </w:pPr>
      <w:r w:rsidRPr="0072599E">
        <w:t>Candidates must perform ante-mortem and post-mortem inspection of rabbits to Australian Standards and other relevant regulatory</w:t>
      </w:r>
      <w:r w:rsidRPr="0072599E">
        <w:t xml:space="preserve"> requirements in a workplace environment under normal operating conditions.</w:t>
      </w:r>
    </w:p>
    <w:p w:rsidR="00000000" w:rsidRPr="0072599E" w:rsidP="00F9274C">
      <w:pPr>
        <w:pStyle w:val="BodyText"/>
      </w:pPr>
      <w:r w:rsidRPr="0072599E">
        <w:t xml:space="preserve">The candidate must: </w:t>
      </w:r>
    </w:p>
    <w:p w:rsidR="00000000" w:rsidRPr="0072599E" w:rsidP="0072599E">
      <w:pPr>
        <w:pStyle w:val="ListBullet"/>
      </w:pPr>
      <w:r w:rsidRPr="0072599E">
        <w:t>perform ante-mortem inspection in accordance with the Australian Standard and where relevant other importing country requirements</w:t>
      </w:r>
    </w:p>
    <w:p w:rsidR="00000000" w:rsidRPr="0072599E" w:rsidP="0072599E">
      <w:pPr>
        <w:pStyle w:val="ListBullet"/>
      </w:pPr>
      <w:r w:rsidRPr="0072599E">
        <w:t xml:space="preserve">describe principles and procedures for humane handling </w:t>
      </w:r>
    </w:p>
    <w:p w:rsidR="00000000" w:rsidRPr="0072599E" w:rsidP="0072599E">
      <w:pPr>
        <w:pStyle w:val="ListBullet"/>
      </w:pPr>
      <w:r w:rsidRPr="0072599E">
        <w:t>identify common diseases and conditions found at ante-mortem</w:t>
      </w:r>
    </w:p>
    <w:p w:rsidR="00000000" w:rsidRPr="0072599E" w:rsidP="0072599E">
      <w:pPr>
        <w:pStyle w:val="ListBullet"/>
      </w:pPr>
      <w:r w:rsidRPr="0072599E">
        <w:t>describe symptoms of emergency or notifiable diseases</w:t>
      </w:r>
    </w:p>
    <w:p w:rsidR="00000000" w:rsidRPr="0072599E" w:rsidP="0072599E">
      <w:pPr>
        <w:pStyle w:val="ListBullet"/>
      </w:pPr>
      <w:r w:rsidRPr="0072599E">
        <w:t>make correct dispositions for the emergency, notifiable and common diseases and condi</w:t>
      </w:r>
      <w:r w:rsidRPr="0072599E">
        <w:t xml:space="preserve">tions found at ante mortem in accordance with the Australian Standard </w:t>
      </w:r>
    </w:p>
    <w:p w:rsidR="00000000" w:rsidRPr="0072599E" w:rsidP="0072599E">
      <w:pPr>
        <w:pStyle w:val="ListBullet"/>
      </w:pPr>
      <w:r w:rsidRPr="0072599E">
        <w:t>segregate suspect animals in accordance with the Australian Standard and/or importing country requirements</w:t>
      </w:r>
    </w:p>
    <w:p w:rsidR="00000000" w:rsidRPr="0072599E" w:rsidP="0072599E">
      <w:pPr>
        <w:pStyle w:val="ListBullet"/>
      </w:pPr>
      <w:r w:rsidRPr="0072599E">
        <w:t>identify the steps and procedures for humane destruction, emergency and suspec</w:t>
      </w:r>
      <w:r w:rsidRPr="0072599E">
        <w:t>t kills</w:t>
      </w:r>
    </w:p>
    <w:p w:rsidR="00000000" w:rsidRPr="0072599E" w:rsidP="0072599E">
      <w:pPr>
        <w:pStyle w:val="ListBullet"/>
      </w:pPr>
      <w:r w:rsidRPr="0072599E">
        <w:t>identify the organs, skeletal structure and elements of the lymphatic, circulatory, digestive, urinary, nervous and respiratory systems relevant to meat inspection duties</w:t>
      </w:r>
    </w:p>
    <w:p w:rsidR="00000000" w:rsidRPr="0072599E" w:rsidP="0072599E">
      <w:pPr>
        <w:pStyle w:val="ListBullet"/>
      </w:pPr>
      <w:r w:rsidRPr="0072599E">
        <w:t>perform post-mortem inspection in accordance with the Australian Standard and</w:t>
      </w:r>
      <w:r w:rsidRPr="0072599E">
        <w:t>, where relevant, other importing country requirements</w:t>
      </w:r>
    </w:p>
    <w:p w:rsidR="00000000" w:rsidRPr="0072599E" w:rsidP="0072599E">
      <w:pPr>
        <w:pStyle w:val="ListBullet"/>
      </w:pPr>
      <w:r w:rsidRPr="0072599E">
        <w:t>identify common diseases and conditions found at post-mortem</w:t>
      </w:r>
    </w:p>
    <w:p w:rsidR="00000000" w:rsidRPr="0072599E" w:rsidP="0072599E">
      <w:pPr>
        <w:pStyle w:val="ListBullet"/>
      </w:pPr>
      <w:r w:rsidRPr="0072599E">
        <w:t>describe the symptoms of emergency and notifiable diseases found at post-mortem</w:t>
      </w:r>
    </w:p>
    <w:p w:rsidR="00000000" w:rsidRPr="0072599E" w:rsidP="0072599E">
      <w:pPr>
        <w:pStyle w:val="ListBullet"/>
      </w:pPr>
      <w:r w:rsidRPr="0072599E">
        <w:t>make correct dispositions for the common, emergency and noti</w:t>
      </w:r>
      <w:r w:rsidRPr="0072599E">
        <w:t>fiable diseases and conditions in accordance with the Australian Standard</w:t>
      </w:r>
    </w:p>
    <w:p w:rsidR="00000000" w:rsidRPr="0072599E" w:rsidP="0072599E">
      <w:pPr>
        <w:pStyle w:val="ListBullet"/>
      </w:pPr>
      <w:r w:rsidRPr="0072599E">
        <w:t>treat carcases and offal in accordance with the Australian Standard and/or importing country requirements</w:t>
      </w:r>
    </w:p>
    <w:p w:rsidR="00000000" w:rsidRPr="0072599E" w:rsidP="0072599E">
      <w:pPr>
        <w:pStyle w:val="ListBullet"/>
      </w:pPr>
      <w:r w:rsidRPr="0072599E">
        <w:t>monitor restraint, stunning and bleeding in order to detect, assess and repo</w:t>
      </w:r>
      <w:r w:rsidRPr="0072599E">
        <w:t>rt animal welfare issues</w:t>
      </w:r>
    </w:p>
    <w:p w:rsidR="00000000" w:rsidRPr="0072599E" w:rsidP="0072599E">
      <w:pPr>
        <w:pStyle w:val="ListBullet"/>
      </w:pPr>
      <w:r w:rsidRPr="0072599E">
        <w:t>take and dispatch samples for mandated testing</w:t>
      </w:r>
    </w:p>
    <w:p w:rsidR="00000000" w:rsidRPr="0072599E" w:rsidP="0072599E">
      <w:pPr>
        <w:pStyle w:val="ListBullet"/>
      </w:pPr>
      <w:r w:rsidRPr="0072599E">
        <w:t>treat carcases being held for test results in accordance with regulatory or importing country requirements</w:t>
      </w:r>
    </w:p>
    <w:p w:rsidR="00000000" w:rsidRPr="0072599E" w:rsidP="0072599E">
      <w:pPr>
        <w:pStyle w:val="ListBullet"/>
      </w:pPr>
      <w:r w:rsidRPr="0072599E">
        <w:t>perform inspection duties in accordance with workplace health and safety requ</w:t>
      </w:r>
      <w:r w:rsidRPr="0072599E">
        <w:t>irements.</w:t>
      </w:r>
    </w:p>
    <w:p w:rsidR="00000000" w:rsidRPr="0072599E" w:rsidP="0072599E">
      <w:pPr>
        <w:pStyle w:val="AllowPageBreak"/>
      </w:pPr>
    </w:p>
    <w:p w:rsidR="00000000" w:rsidRPr="0072599E" w:rsidP="0072599E">
      <w:pPr>
        <w:pStyle w:val="Heading1"/>
      </w:pPr>
      <w:bookmarkStart w:id="3" w:name="O_1142096"/>
      <w:bookmarkEnd w:id="3"/>
      <w:r w:rsidRPr="0072599E">
        <w:t>Knowledge Evidence</w:t>
      </w:r>
    </w:p>
    <w:p w:rsidR="00000000" w:rsidRPr="0072599E" w:rsidP="00F9274C">
      <w:pPr>
        <w:pStyle w:val="BodyText"/>
      </w:pPr>
      <w:r w:rsidRPr="0072599E">
        <w:t xml:space="preserve">The candidate must demonstrate a factual, technical, procedural and theoretical knowledge of: </w:t>
      </w:r>
    </w:p>
    <w:p w:rsidR="00000000" w:rsidRPr="0072599E" w:rsidP="0072599E">
      <w:pPr>
        <w:pStyle w:val="ListBullet"/>
      </w:pPr>
      <w:r w:rsidRPr="0072599E">
        <w:t>the physiology and anatomy of rabbits</w:t>
      </w:r>
    </w:p>
    <w:p w:rsidR="00000000" w:rsidRPr="0072599E" w:rsidP="0072599E">
      <w:pPr>
        <w:pStyle w:val="ListBullet"/>
      </w:pPr>
      <w:r w:rsidRPr="0072599E">
        <w:t>the Australian Standard procedures for the ante and post-mortem inspection</w:t>
      </w:r>
      <w:r w:rsidRPr="0072599E">
        <w:t xml:space="preserve"> of rabbits </w:t>
      </w:r>
    </w:p>
    <w:p w:rsidR="00000000" w:rsidRPr="0072599E" w:rsidP="0072599E">
      <w:pPr>
        <w:pStyle w:val="ListBullet"/>
      </w:pPr>
      <w:r w:rsidRPr="0072599E">
        <w:t>additional inspection procedures relevant to the plant where assessment of the trainee is taking place</w:t>
      </w:r>
    </w:p>
    <w:p w:rsidR="00000000" w:rsidRPr="0072599E" w:rsidP="0072599E">
      <w:pPr>
        <w:pStyle w:val="ListBullet"/>
      </w:pPr>
      <w:r w:rsidRPr="0072599E">
        <w:t>humane and efficient slaughtering techniques including restraint, stunning and bleeding</w:t>
      </w:r>
    </w:p>
    <w:p w:rsidR="00000000" w:rsidRPr="0072599E" w:rsidP="0072599E">
      <w:pPr>
        <w:pStyle w:val="ListBullet"/>
      </w:pPr>
      <w:r w:rsidRPr="0072599E">
        <w:t>procedures for retaining carcases</w:t>
      </w:r>
    </w:p>
    <w:p w:rsidR="00000000" w:rsidRPr="0072599E" w:rsidP="0072599E">
      <w:pPr>
        <w:pStyle w:val="ListBullet"/>
      </w:pPr>
      <w:r w:rsidRPr="0072599E">
        <w:t xml:space="preserve">carcase sampling and testing </w:t>
      </w:r>
    </w:p>
    <w:p w:rsidR="00000000" w:rsidRPr="0072599E" w:rsidP="0072599E">
      <w:pPr>
        <w:pStyle w:val="ListBullet"/>
      </w:pPr>
      <w:r w:rsidRPr="0072599E">
        <w:t>workplace health and safety hazards and work place requirements</w:t>
      </w:r>
    </w:p>
    <w:p w:rsidR="00000000" w:rsidRPr="0072599E" w:rsidP="0072599E">
      <w:pPr>
        <w:pStyle w:val="ListBullet"/>
      </w:pPr>
      <w:r w:rsidRPr="0072599E">
        <w:t>role of equipment for meeting hygiene and sanitation and workplace requirements</w:t>
      </w:r>
    </w:p>
    <w:p w:rsidR="00000000" w:rsidRPr="0072599E" w:rsidP="0072599E">
      <w:pPr>
        <w:pStyle w:val="ListBullet"/>
      </w:pPr>
      <w:r w:rsidRPr="0072599E">
        <w:t>correct technique for incision of parts and organs</w:t>
      </w:r>
    </w:p>
    <w:p w:rsidR="00000000" w:rsidRPr="0072599E" w:rsidP="0072599E">
      <w:pPr>
        <w:pStyle w:val="ListBullet"/>
      </w:pPr>
      <w:r w:rsidRPr="0072599E">
        <w:t>procedures for disposal of cond</w:t>
      </w:r>
      <w:r w:rsidRPr="0072599E">
        <w:t>emned carcase</w:t>
      </w:r>
    </w:p>
    <w:p w:rsidR="00000000" w:rsidRPr="0072599E" w:rsidP="0072599E">
      <w:pPr>
        <w:pStyle w:val="ListBullet"/>
      </w:pPr>
      <w:r w:rsidRPr="0072599E">
        <w:t>procedures for identifying, collecting and submitting specimens</w:t>
      </w:r>
    </w:p>
    <w:p w:rsidR="00000000" w:rsidRPr="0072599E" w:rsidP="0072599E">
      <w:pPr>
        <w:pStyle w:val="ListBullet"/>
      </w:pPr>
      <w:r w:rsidRPr="0072599E">
        <w:t>segregation requirements for suspect animals</w:t>
      </w:r>
    </w:p>
    <w:p w:rsidR="00000000" w:rsidRPr="0072599E" w:rsidP="0072599E">
      <w:pPr>
        <w:pStyle w:val="ListBullet"/>
      </w:pPr>
      <w:r w:rsidRPr="0072599E">
        <w:t>steps and procedures for humane destruction, emergency and suspect kills</w:t>
      </w:r>
    </w:p>
    <w:p w:rsidR="00000000" w:rsidRPr="0072599E" w:rsidP="0072599E">
      <w:pPr>
        <w:pStyle w:val="ListBullet"/>
      </w:pPr>
      <w:r w:rsidRPr="0072599E">
        <w:t>steps in ante-mortem inspection and recognise abnormal condi</w:t>
      </w:r>
      <w:r w:rsidRPr="0072599E">
        <w:t>tions</w:t>
      </w:r>
    </w:p>
    <w:p w:rsidR="00000000" w:rsidRPr="0072599E" w:rsidP="0072599E">
      <w:pPr>
        <w:pStyle w:val="ListBullet"/>
      </w:pPr>
      <w:r w:rsidRPr="0072599E">
        <w:t>symptoms of common diseases and conditions</w:t>
      </w:r>
    </w:p>
    <w:p w:rsidR="00000000" w:rsidRPr="0072599E" w:rsidP="0072599E">
      <w:pPr>
        <w:pStyle w:val="ListBullet"/>
      </w:pPr>
      <w:r w:rsidRPr="0072599E">
        <w:t>symptoms of major emergency or notifiable diseases</w:t>
      </w:r>
    </w:p>
    <w:p w:rsidR="00000000" w:rsidRPr="0072599E" w:rsidP="0072599E">
      <w:pPr>
        <w:pStyle w:val="ListBullet"/>
      </w:pPr>
      <w:r w:rsidRPr="0072599E">
        <w:t>regulatory requirements associated with emergency or notifiable diseases</w:t>
      </w:r>
    </w:p>
    <w:p w:rsidR="00000000" w:rsidRPr="0072599E" w:rsidP="0072599E">
      <w:pPr>
        <w:pStyle w:val="ListBullet"/>
      </w:pPr>
      <w:r w:rsidRPr="0072599E">
        <w:t>the relevant registration processes and procedures for meat inspectors at their spe</w:t>
      </w:r>
      <w:r w:rsidRPr="0072599E">
        <w:t>cific plant.</w:t>
      </w:r>
    </w:p>
    <w:p w:rsidR="00000000" w:rsidRPr="0072599E" w:rsidP="0072599E">
      <w:pPr>
        <w:pStyle w:val="AllowPageBreak"/>
      </w:pPr>
    </w:p>
    <w:p w:rsidR="00000000" w:rsidRPr="0072599E" w:rsidP="0072599E">
      <w:pPr>
        <w:pStyle w:val="Heading1"/>
      </w:pPr>
      <w:bookmarkStart w:id="4" w:name="O_1142095"/>
      <w:bookmarkEnd w:id="4"/>
      <w:r w:rsidRPr="0072599E">
        <w:t>Assessment Conditions</w:t>
      </w:r>
    </w:p>
    <w:p w:rsidR="00000000" w:rsidRPr="0072599E" w:rsidP="00F9274C">
      <w:pPr>
        <w:pStyle w:val="BodyText"/>
      </w:pPr>
      <w:r w:rsidRPr="0072599E">
        <w:t xml:space="preserve">Assessment of ante and post-mortem inspection must be conducted in a slaughtering establishment and assessment of post mortem inspection must be at chain speed. </w:t>
      </w:r>
    </w:p>
    <w:p w:rsidR="00000000" w:rsidRPr="0072599E" w:rsidP="00F9274C">
      <w:pPr>
        <w:pStyle w:val="BodyText"/>
      </w:pPr>
      <w:r w:rsidRPr="0072599E">
        <w:t>As a minimum, assessment must consist of</w:t>
      </w:r>
      <w:r w:rsidRPr="0072599E">
        <w:t xml:space="preserve"> the following three forms of assessment:</w:t>
      </w:r>
    </w:p>
    <w:p w:rsidR="00000000" w:rsidRPr="0072599E" w:rsidP="0072599E">
      <w:pPr>
        <w:pStyle w:val="ListBullet"/>
      </w:pPr>
      <w:r w:rsidRPr="0072599E">
        <w:t>a workplace referee report which documents at least 10 practice ante-mortem inspections and 100 hours of post-mortem inspection practice on the chain under the supervision of a qualified meat inspector or on plant</w:t>
      </w:r>
      <w:r w:rsidRPr="0072599E">
        <w:t xml:space="preserve"> veterinary officer (note that this may be reduced to 50 hours if this is the second post-mortem inspection unit selected). The candidate must diarise the practice including the number of livestock / carcases inspected and conditions detected and this has </w:t>
      </w:r>
      <w:r w:rsidRPr="0072599E">
        <w:t>to be verified by a workplace supervisor or mentor.</w:t>
      </w:r>
    </w:p>
    <w:p w:rsidR="00000000" w:rsidRPr="0072599E" w:rsidP="0072599E">
      <w:pPr>
        <w:pStyle w:val="ListBullet"/>
      </w:pPr>
      <w:r w:rsidRPr="0072599E">
        <w:t>knowledge test which must include an assessment of the candidates knowledge of common diseases and conditions as well as emergency and notifiable diseases</w:t>
      </w:r>
    </w:p>
    <w:p w:rsidR="00000000" w:rsidRPr="0072599E" w:rsidP="0072599E">
      <w:pPr>
        <w:pStyle w:val="ListBullet"/>
      </w:pPr>
      <w:r w:rsidRPr="0072599E">
        <w:t xml:space="preserve">on-the-job assessment with assessor observation. </w:t>
      </w:r>
    </w:p>
    <w:p w:rsidR="00000000" w:rsidRPr="0072599E" w:rsidP="00F9274C">
      <w:pPr>
        <w:pStyle w:val="BodyText"/>
      </w:pPr>
      <w:r w:rsidRPr="0072599E">
        <w:t>Assessors must satisfy the current standards for RTOs.</w:t>
      </w:r>
    </w:p>
    <w:p w:rsidR="00000000" w:rsidRPr="0072599E" w:rsidP="0072599E">
      <w:pPr>
        <w:pStyle w:val="Heading1"/>
      </w:pPr>
      <w:bookmarkStart w:id="5" w:name="O_1142110"/>
      <w:bookmarkEnd w:id="5"/>
      <w:r w:rsidRPr="0072599E">
        <w:t>Links</w:t>
      </w:r>
    </w:p>
    <w:p w:rsidR="00000000" w:rsidRPr="0072599E" w:rsidP="00F9274C">
      <w:pPr>
        <w:pStyle w:val="BodyText"/>
      </w:pPr>
      <w:r w:rsidRPr="007259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296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2599E" w:rsidP="0072599E"/>
    <w:sectPr w:rsidSect="007259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9E" w:rsidRPr="00F9274C" w:rsidP="00F92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4C" w:rsidP="00725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74C" w:rsidP="00725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274C" w:rsidP="00725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99E" w:rsidRPr="00F9274C" w:rsidP="00F92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4C" w:rsidRPr="002D2AF8" w:rsidP="00725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AMPA3128 Perform ante and post-mortem inspection - Rabbits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9274C" w:rsidP="00725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98A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F6A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99E"/>
  </w:style>
  <w:style w:type="character" w:customStyle="1" w:styleId="Heading1Char">
    <w:name w:val="Heading 1 Char"/>
    <w:basedOn w:val="DefaultParagraphFont"/>
    <w:link w:val="Heading1"/>
    <w:rsid w:val="00725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9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5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599E"/>
    <w:rPr>
      <w:b/>
    </w:rPr>
  </w:style>
  <w:style w:type="character" w:customStyle="1" w:styleId="Heading2Char">
    <w:name w:val="Heading 2 Char"/>
    <w:basedOn w:val="DefaultParagraphFont"/>
    <w:link w:val="Heading2"/>
    <w:rsid w:val="00725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599E"/>
    <w:rPr>
      <w:b/>
      <w:spacing w:val="0"/>
    </w:rPr>
  </w:style>
  <w:style w:type="paragraph" w:customStyle="1" w:styleId="SuperTitle">
    <w:name w:val="SuperTitle"/>
    <w:basedOn w:val="Title"/>
    <w:rsid w:val="00725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99E"/>
    <w:rPr>
      <w:i/>
    </w:rPr>
  </w:style>
  <w:style w:type="paragraph" w:styleId="Caption">
    <w:name w:val="caption"/>
    <w:basedOn w:val="BodyText"/>
    <w:next w:val="Normal"/>
    <w:qFormat/>
    <w:rsid w:val="00725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99E"/>
  </w:style>
  <w:style w:type="paragraph" w:styleId="TableofFigures">
    <w:name w:val="table of figures"/>
    <w:basedOn w:val="Normal"/>
    <w:next w:val="Normal"/>
    <w:semiHidden/>
    <w:rsid w:val="00725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9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599E"/>
    <w:rPr>
      <w:rFonts w:ascii="Wingdings" w:hAnsi="Wingdings"/>
    </w:rPr>
  </w:style>
  <w:style w:type="paragraph" w:customStyle="1" w:styleId="TableHeading">
    <w:name w:val="Table Heading"/>
    <w:basedOn w:val="HeadingBase"/>
    <w:rsid w:val="00725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99E"/>
    <w:rPr>
      <w:color w:val="0033CC"/>
      <w:u w:val="none"/>
    </w:rPr>
  </w:style>
  <w:style w:type="paragraph" w:customStyle="1" w:styleId="BodyTextRight">
    <w:name w:val="Body Text Right"/>
    <w:basedOn w:val="BodyText"/>
    <w:rsid w:val="00725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99E"/>
    <w:rPr>
      <w:sz w:val="32"/>
    </w:rPr>
  </w:style>
  <w:style w:type="paragraph" w:customStyle="1" w:styleId="HeadingProcedure">
    <w:name w:val="Heading Procedure"/>
    <w:basedOn w:val="HeadingBase"/>
    <w:next w:val="Normal"/>
    <w:rsid w:val="00725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99E"/>
    <w:pPr>
      <w:spacing w:before="60" w:after="60"/>
    </w:pPr>
  </w:style>
  <w:style w:type="paragraph" w:styleId="ListContinue">
    <w:name w:val="List Continue"/>
    <w:basedOn w:val="List"/>
    <w:rsid w:val="0072599E"/>
    <w:pPr>
      <w:ind w:firstLine="0"/>
    </w:pPr>
  </w:style>
  <w:style w:type="paragraph" w:customStyle="1" w:styleId="ListNote">
    <w:name w:val="List Note"/>
    <w:basedOn w:val="List"/>
    <w:rsid w:val="00725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99E"/>
    <w:rPr>
      <w:rFonts w:ascii="Courier New" w:hAnsi="Courier New"/>
    </w:rPr>
  </w:style>
  <w:style w:type="paragraph" w:customStyle="1" w:styleId="NoteBullet">
    <w:name w:val="Note Bullet"/>
    <w:basedOn w:val="Note"/>
    <w:rsid w:val="00725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5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99E"/>
    <w:rPr>
      <w:b/>
      <w:smallCaps/>
    </w:rPr>
  </w:style>
  <w:style w:type="paragraph" w:customStyle="1" w:styleId="TableListNumber">
    <w:name w:val="Table List Number"/>
    <w:basedOn w:val="ListNumber"/>
    <w:rsid w:val="00725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99E"/>
    <w:pPr>
      <w:numPr>
        <w:numId w:val="8"/>
      </w:numPr>
    </w:pPr>
  </w:style>
  <w:style w:type="paragraph" w:customStyle="1" w:styleId="ListAlpha2">
    <w:name w:val="List Alpha 2"/>
    <w:basedOn w:val="List2"/>
    <w:rsid w:val="0072599E"/>
    <w:pPr>
      <w:numPr>
        <w:numId w:val="7"/>
      </w:numPr>
    </w:pPr>
  </w:style>
  <w:style w:type="paragraph" w:styleId="List2">
    <w:name w:val="List 2"/>
    <w:basedOn w:val="BodyText"/>
    <w:rsid w:val="00725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599E"/>
    <w:pPr>
      <w:numPr>
        <w:numId w:val="3"/>
      </w:numPr>
    </w:pPr>
  </w:style>
  <w:style w:type="paragraph" w:styleId="ListContinue2">
    <w:name w:val="List Continue 2"/>
    <w:basedOn w:val="List2"/>
    <w:rsid w:val="0072599E"/>
    <w:pPr>
      <w:ind w:firstLine="0"/>
    </w:pPr>
  </w:style>
  <w:style w:type="paragraph" w:styleId="ListContinue3">
    <w:name w:val="List Continue 3"/>
    <w:basedOn w:val="List3"/>
    <w:rsid w:val="0072599E"/>
    <w:pPr>
      <w:ind w:left="1021" w:firstLine="0"/>
    </w:pPr>
  </w:style>
  <w:style w:type="paragraph" w:styleId="ListContinue4">
    <w:name w:val="List Continue 4"/>
    <w:basedOn w:val="List4"/>
    <w:rsid w:val="0072599E"/>
    <w:pPr>
      <w:ind w:firstLine="0"/>
    </w:pPr>
  </w:style>
  <w:style w:type="paragraph" w:styleId="ListContinue5">
    <w:name w:val="List Continue 5"/>
    <w:basedOn w:val="List5"/>
    <w:rsid w:val="0072599E"/>
    <w:pPr>
      <w:ind w:firstLine="0"/>
    </w:pPr>
  </w:style>
  <w:style w:type="paragraph" w:styleId="ListNumber3">
    <w:name w:val="List Number 3"/>
    <w:basedOn w:val="List3"/>
    <w:rsid w:val="0072599E"/>
    <w:pPr>
      <w:numPr>
        <w:numId w:val="4"/>
      </w:numPr>
    </w:pPr>
  </w:style>
  <w:style w:type="paragraph" w:styleId="ListNumber4">
    <w:name w:val="List Number 4"/>
    <w:basedOn w:val="List4"/>
    <w:rsid w:val="0072599E"/>
    <w:pPr>
      <w:numPr>
        <w:numId w:val="5"/>
      </w:numPr>
    </w:pPr>
  </w:style>
  <w:style w:type="paragraph" w:styleId="ListNumber5">
    <w:name w:val="List Number 5"/>
    <w:basedOn w:val="List5"/>
    <w:rsid w:val="0072599E"/>
    <w:pPr>
      <w:numPr>
        <w:numId w:val="6"/>
      </w:numPr>
    </w:pPr>
  </w:style>
  <w:style w:type="paragraph" w:styleId="BlockText">
    <w:name w:val="Block Text"/>
    <w:basedOn w:val="Normal"/>
    <w:rsid w:val="00725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99E"/>
    <w:rPr>
      <w:sz w:val="16"/>
      <w:vertAlign w:val="superscript"/>
    </w:rPr>
  </w:style>
  <w:style w:type="character" w:customStyle="1" w:styleId="Symbols">
    <w:name w:val="Symbols"/>
    <w:basedOn w:val="DefaultParagraphFont"/>
    <w:rsid w:val="0072599E"/>
    <w:rPr>
      <w:rFonts w:ascii="Symbol" w:hAnsi="Symbol"/>
    </w:rPr>
  </w:style>
  <w:style w:type="character" w:customStyle="1" w:styleId="MenuOptions">
    <w:name w:val="Menu Options"/>
    <w:basedOn w:val="DefaultParagraphFont"/>
    <w:rsid w:val="00725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99E"/>
    <w:rPr>
      <w:b/>
    </w:rPr>
  </w:style>
  <w:style w:type="character" w:customStyle="1" w:styleId="Underlined">
    <w:name w:val="Underlined"/>
    <w:basedOn w:val="DefaultParagraphFont"/>
    <w:rsid w:val="0072599E"/>
    <w:rPr>
      <w:u w:val="single"/>
    </w:rPr>
  </w:style>
  <w:style w:type="paragraph" w:customStyle="1" w:styleId="TableBodyTextRight">
    <w:name w:val="Table Body Text Right"/>
    <w:basedOn w:val="TableBodyText"/>
    <w:rsid w:val="00725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99E"/>
    <w:rPr>
      <w:sz w:val="18"/>
    </w:rPr>
  </w:style>
  <w:style w:type="paragraph" w:customStyle="1" w:styleId="BodySmallRight">
    <w:name w:val="Body Small Right"/>
    <w:basedOn w:val="BodyTextRight"/>
    <w:rsid w:val="0072599E"/>
    <w:rPr>
      <w:sz w:val="18"/>
      <w:szCs w:val="18"/>
    </w:rPr>
  </w:style>
  <w:style w:type="paragraph" w:customStyle="1" w:styleId="MarginEdition">
    <w:name w:val="Margin Edition"/>
    <w:basedOn w:val="MarginNote"/>
    <w:rsid w:val="00725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99E"/>
    <w:rPr>
      <w:sz w:val="2"/>
      <w:szCs w:val="2"/>
    </w:rPr>
  </w:style>
  <w:style w:type="character" w:customStyle="1" w:styleId="Small">
    <w:name w:val="Small"/>
    <w:basedOn w:val="DefaultParagraphFont"/>
    <w:rsid w:val="0072599E"/>
    <w:rPr>
      <w:sz w:val="16"/>
    </w:rPr>
  </w:style>
  <w:style w:type="paragraph" w:customStyle="1" w:styleId="WideTable">
    <w:name w:val="Wide Table"/>
    <w:basedOn w:val="Normal"/>
    <w:rsid w:val="00725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99E"/>
  </w:style>
  <w:style w:type="paragraph" w:styleId="Quote">
    <w:name w:val="Quote"/>
    <w:basedOn w:val="Heading1"/>
    <w:link w:val="QuoteChar"/>
    <w:qFormat/>
    <w:rsid w:val="00725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99E"/>
    <w:pPr>
      <w:pageBreakBefore/>
    </w:pPr>
  </w:style>
  <w:style w:type="paragraph" w:customStyle="1" w:styleId="Border">
    <w:name w:val="Border"/>
    <w:basedOn w:val="Normal"/>
    <w:qFormat/>
    <w:rsid w:val="00725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99E"/>
    <w:rPr>
      <w:u w:val="single"/>
    </w:rPr>
  </w:style>
  <w:style w:type="character" w:customStyle="1" w:styleId="BoldandItalics">
    <w:name w:val="Bold and Italics"/>
    <w:qFormat/>
    <w:rsid w:val="0072599E"/>
    <w:rPr>
      <w:b/>
      <w:i/>
      <w:u w:val="none"/>
    </w:rPr>
  </w:style>
  <w:style w:type="paragraph" w:styleId="BalloonText">
    <w:name w:val="Balloon Text"/>
    <w:basedOn w:val="Normal"/>
    <w:link w:val="BalloonTextChar"/>
    <w:rsid w:val="00725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9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2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4318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AMPA3128 Perform ante and post-mortem inspection - Rabbits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2022-02-25T01:41:00Z</dcterms:created>
  <dcterms:modified xsi:type="dcterms:W3CDTF">2022-02-25T01:41:00Z</dcterms:modified>
</cp:coreProperties>
</file>