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3A8" w:rsidP="000F6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AMPA3125 Perform ante and post-mortem inspection - Camels</w:t>
      </w:r>
      <w:r>
        <w:fldChar w:fldCharType="end"/>
      </w:r>
    </w:p>
    <w:p w:rsidR="000F63A8" w:rsidP="000F63A8">
      <w:pPr>
        <w:pStyle w:val="Version"/>
        <w:sectPr w:rsidSect="00111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146B" w:rsidP="0011146B">
      <w:pPr>
        <w:pStyle w:val="SuperHeading"/>
      </w:pPr>
      <w:r w:rsidRPr="0011146B">
        <w:t>AMPA3125 Perform ante and post-mortem inspection - Camels</w:t>
      </w:r>
    </w:p>
    <w:p w:rsidR="00000000" w:rsidRPr="0011146B" w:rsidP="0011146B">
      <w:pPr>
        <w:pStyle w:val="Heading1"/>
      </w:pPr>
      <w:bookmarkStart w:id="1" w:name="O_1142085"/>
      <w:bookmarkEnd w:id="1"/>
      <w:r w:rsidRPr="001114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Comments</w:t>
            </w:r>
          </w:p>
        </w:tc>
      </w:tr>
      <w:tr w:rsidTr="0011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This version released with AMP Australian Meat Processing Training Package Version 5.0.</w:t>
            </w:r>
          </w:p>
        </w:tc>
      </w:tr>
      <w:tr w:rsidTr="0011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This version released with AMP Australian Meat Processing Training Package Version 2.0.</w:t>
            </w:r>
          </w:p>
        </w:tc>
      </w:tr>
    </w:tbl>
    <w:p w:rsidR="00000000" w:rsidRPr="0011146B" w:rsidP="0011146B">
      <w:pPr>
        <w:pStyle w:val="BodyText"/>
      </w:pPr>
    </w:p>
    <w:p w:rsidR="00000000" w:rsidRPr="0011146B" w:rsidP="0011146B">
      <w:pPr>
        <w:pStyle w:val="AllowPageBreak"/>
      </w:pPr>
    </w:p>
    <w:p w:rsidR="00000000" w:rsidRPr="0011146B" w:rsidP="0011146B">
      <w:pPr>
        <w:pStyle w:val="Heading1"/>
      </w:pPr>
      <w:bookmarkStart w:id="2" w:name="O_1142083"/>
      <w:bookmarkEnd w:id="2"/>
      <w:r w:rsidRPr="0011146B">
        <w:t>Application</w:t>
      </w:r>
    </w:p>
    <w:p w:rsidR="00000000" w:rsidRPr="0011146B" w:rsidP="000F63A8">
      <w:pPr>
        <w:pStyle w:val="BodyText"/>
      </w:pPr>
      <w:r w:rsidRPr="0011146B">
        <w:t>This unit describes the skills and knowledge required to perform ante-mortem and post-mortem inspection duties on camels in a slaughtering establishment processing in accordance with the Australian Standard.</w:t>
      </w:r>
    </w:p>
    <w:p w:rsidR="00000000" w:rsidRPr="0011146B" w:rsidP="000F63A8">
      <w:pPr>
        <w:pStyle w:val="BodyText"/>
      </w:pPr>
      <w:r w:rsidRPr="0011146B">
        <w:t>This unit is appl</w:t>
      </w:r>
      <w:r w:rsidRPr="0011146B">
        <w:t>icable to those who will seek employment and registration as a meat inspector in either the domestic or export processing sectors.</w:t>
      </w:r>
    </w:p>
    <w:p w:rsidR="00000000" w:rsidRPr="0011146B" w:rsidP="000F63A8">
      <w:pPr>
        <w:pStyle w:val="BodyText"/>
      </w:pPr>
      <w:r w:rsidRPr="0011146B">
        <w:t>All work should be carried out to comply with workplace procedures, customer requirements and product specifications.</w:t>
      </w:r>
    </w:p>
    <w:p w:rsidR="00000000" w:rsidRPr="0011146B" w:rsidP="000F63A8">
      <w:pPr>
        <w:pStyle w:val="BodyText"/>
      </w:pPr>
      <w:r w:rsidRPr="0011146B">
        <w:t>This un</w:t>
      </w:r>
      <w:r w:rsidRPr="0011146B">
        <w:t>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11146B" w:rsidP="000F63A8">
      <w:pPr>
        <w:pStyle w:val="BodyText"/>
      </w:pPr>
      <w:r w:rsidRPr="0011146B">
        <w:t>No licensing, legislativ</w:t>
      </w:r>
      <w:r w:rsidRPr="0011146B">
        <w:t>e or certification requirements are known to apply to this unit at the time of publication.</w:t>
      </w:r>
    </w:p>
    <w:p w:rsidR="00000000" w:rsidRPr="0011146B" w:rsidP="000F63A8">
      <w:pPr>
        <w:pStyle w:val="BodyText"/>
      </w:pPr>
      <w:r w:rsidRPr="0011146B">
        <w:t>This unit must be delivered and assessed in the context of Australian meat processing standards and regulations.</w:t>
      </w:r>
    </w:p>
    <w:p w:rsidR="00000000" w:rsidRPr="0011146B" w:rsidP="0011146B">
      <w:pPr>
        <w:pStyle w:val="Heading1"/>
      </w:pPr>
      <w:bookmarkStart w:id="3" w:name="O_1142082"/>
      <w:bookmarkEnd w:id="3"/>
      <w:r w:rsidRPr="0011146B">
        <w:t>Pre-requisite Unit</w:t>
      </w:r>
    </w:p>
    <w:p w:rsidR="00000000" w:rsidRPr="0011146B" w:rsidP="000F63A8">
      <w:pPr>
        <w:pStyle w:val="BodyText"/>
      </w:pPr>
      <w:r w:rsidRPr="0011146B">
        <w:t>The prerequisite units of competency for this unit are:</w:t>
      </w:r>
    </w:p>
    <w:p w:rsidR="00000000" w:rsidRPr="0011146B" w:rsidP="0011146B">
      <w:pPr>
        <w:pStyle w:val="ListBullet"/>
      </w:pPr>
      <w:r w:rsidRPr="0011146B">
        <w:t>AMPX209 Sharpen knives</w:t>
      </w:r>
    </w:p>
    <w:p w:rsidR="00000000" w:rsidRPr="0011146B" w:rsidP="0011146B">
      <w:pPr>
        <w:pStyle w:val="ListBullet"/>
      </w:pPr>
      <w:r w:rsidRPr="0011146B">
        <w:t>AMPA3002 Handle animals humanely while conducting ante-mortem inspection</w:t>
      </w:r>
    </w:p>
    <w:p w:rsidR="00000000" w:rsidRPr="0011146B" w:rsidP="0011146B">
      <w:pPr>
        <w:pStyle w:val="AllowPageBreak"/>
      </w:pPr>
    </w:p>
    <w:p w:rsidR="00000000" w:rsidRPr="0011146B" w:rsidP="0011146B">
      <w:pPr>
        <w:pStyle w:val="Heading1"/>
      </w:pPr>
      <w:bookmarkStart w:id="4" w:name="O_1142081"/>
      <w:bookmarkEnd w:id="4"/>
      <w:r w:rsidRPr="0011146B">
        <w:t>Unit Sector</w:t>
      </w:r>
    </w:p>
    <w:p w:rsidR="00000000" w:rsidRPr="0011146B" w:rsidP="0011146B">
      <w:pPr>
        <w:pStyle w:val="Heading1"/>
      </w:pPr>
      <w:bookmarkStart w:id="5" w:name="O_1142079"/>
      <w:bookmarkEnd w:id="5"/>
      <w:r w:rsidRPr="001114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Performance</w:t>
            </w:r>
            <w:r w:rsidRPr="0011146B">
              <w:t xml:space="preserve"> Criteria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1. Identify the main reasons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1.1 Explain reasons for ante-mortem inspection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1.2 Identify regulatory requirements associated with ante-mortem inspection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2. Perform ante-mortem inspection on camels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2.1 Identify and explain procedures and principles of humane handling of camels</w:t>
            </w:r>
          </w:p>
          <w:p w:rsidR="00000000" w:rsidRPr="0011146B" w:rsidP="0011146B">
            <w:pPr>
              <w:pStyle w:val="BodyText"/>
            </w:pPr>
            <w:r w:rsidRPr="0011146B">
              <w:t>2.2 Detect and identify signs of common conditions resp</w:t>
            </w:r>
            <w:r w:rsidRPr="0011146B">
              <w:t>onsible for abnormalities at ante-mortem</w:t>
            </w:r>
          </w:p>
          <w:p w:rsidR="00000000" w:rsidRPr="0011146B" w:rsidP="0011146B">
            <w:pPr>
              <w:pStyle w:val="BodyText"/>
            </w:pPr>
            <w:r w:rsidRPr="0011146B">
              <w:t xml:space="preserve">2.3 Identify procedures for humane destruction </w:t>
            </w:r>
          </w:p>
          <w:p w:rsidR="00000000" w:rsidRPr="0011146B" w:rsidP="0011146B">
            <w:pPr>
              <w:pStyle w:val="BodyText"/>
            </w:pPr>
            <w:r w:rsidRPr="0011146B">
              <w:t>2.4 Identify procedures for emergency and suspect slaughter</w:t>
            </w:r>
          </w:p>
          <w:p w:rsidR="00000000" w:rsidRPr="0011146B" w:rsidP="0011146B">
            <w:pPr>
              <w:pStyle w:val="BodyText"/>
            </w:pPr>
            <w:r w:rsidRPr="0011146B">
              <w:t>2.5 Perform ante-mortem inspection on camels according to relevant workplace health and safety and regulato</w:t>
            </w:r>
            <w:r w:rsidRPr="0011146B">
              <w:t>ry requirements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2.6 Identify Quality Assurance aspects of ante-mortem inspection.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3. Make disposition as a result of inspection and take appropriate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3.1 Identify and document common diseases and conditions responsible for abnormalities in camels</w:t>
            </w:r>
          </w:p>
          <w:p w:rsidR="00000000" w:rsidRPr="0011146B" w:rsidP="0011146B">
            <w:pPr>
              <w:pStyle w:val="BodyText"/>
            </w:pPr>
            <w:r w:rsidRPr="0011146B">
              <w:t>3.</w:t>
            </w:r>
            <w:r w:rsidRPr="0011146B">
              <w:t>2 Segregate suspect stock according to regulatory and workplace requirements</w:t>
            </w:r>
          </w:p>
          <w:p w:rsidR="00000000" w:rsidRPr="0011146B" w:rsidP="0011146B">
            <w:pPr>
              <w:pStyle w:val="BodyText"/>
            </w:pPr>
            <w:r w:rsidRPr="0011146B">
              <w:t>3.3 Identify signs of emergency or notifiable diseases that could be seen at ante-mortem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3.4 Describe emergency or notifiable disease procedures as set out in the relevant regulations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4. Identify base anatomical structure systems of camels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4.1 Identify organs of camels</w:t>
            </w:r>
          </w:p>
          <w:p w:rsidR="00000000" w:rsidRPr="0011146B" w:rsidP="0011146B">
            <w:pPr>
              <w:pStyle w:val="BodyText"/>
            </w:pPr>
            <w:r w:rsidRPr="0011146B">
              <w:t>4.2 Identify and explain lymphatic, circulatory, digestive, urinary, nervo</w:t>
            </w:r>
            <w:r w:rsidRPr="0011146B">
              <w:t>us and respiratory systems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4.3 Identify basic skeletal structure of camels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5. Identify the main reasons for post-mortem inspection</w:t>
            </w:r>
            <w:r w:rsidRPr="0011146B">
              <w:tab/>
              <w:t xml:space="preserve">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 xml:space="preserve">5.1 Identify reasons for post-mortem inspection 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5.2 Identify regulatory requirements associated with post-mortem inspecti</w:t>
            </w:r>
            <w:r w:rsidRPr="0011146B">
              <w:t xml:space="preserve">on 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 xml:space="preserve">6. Perform post-mortem </w:t>
            </w:r>
            <w:r w:rsidRPr="0011146B">
              <w:t>inspection of camels</w:t>
            </w:r>
            <w:r w:rsidRPr="0011146B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6.1 Follow procedures for post-mortem inspection</w:t>
            </w:r>
          </w:p>
          <w:p w:rsidR="00000000" w:rsidRPr="0011146B" w:rsidP="0011146B">
            <w:pPr>
              <w:pStyle w:val="BodyText"/>
            </w:pPr>
            <w:r w:rsidRPr="0011146B">
              <w:t>6.2 Identify and detect abnormalities</w:t>
            </w:r>
          </w:p>
          <w:p w:rsidR="00000000" w:rsidRPr="0011146B" w:rsidP="0011146B">
            <w:pPr>
              <w:pStyle w:val="BodyText"/>
            </w:pPr>
            <w:r w:rsidRPr="0011146B">
              <w:t>6.3 Perform post-mortem inspection camels in accordance with regulatory requirements, hygiene and sanitation requiremen</w:t>
            </w:r>
            <w:r w:rsidRPr="0011146B">
              <w:t xml:space="preserve">ts and workplace health and safety requirements, in a work environment and under normal production conditions 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6.4 Identify Quality Assurance (QA) issues of post-mortem inspection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7. Make disposition</w:t>
            </w:r>
            <w:r w:rsidRPr="0011146B">
              <w:tab/>
            </w:r>
          </w:p>
          <w:p w:rsidR="00000000" w:rsidRPr="0011146B" w:rsidP="0011146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7.1 Detect and identify common diseases and conditio</w:t>
            </w:r>
            <w:r w:rsidRPr="0011146B">
              <w:t>ns responsible for abnormalities in camels</w:t>
            </w:r>
          </w:p>
          <w:p w:rsidR="00000000" w:rsidRPr="0011146B" w:rsidP="0011146B">
            <w:pPr>
              <w:pStyle w:val="BodyText"/>
            </w:pPr>
            <w:r w:rsidRPr="0011146B">
              <w:t>7.2 Identify and explain symptoms of major emergency diseases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7.3 Make disposition in accordance with the Australian Standard or any relevant importing country requirement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8. Treat affected carcase appropriately</w:t>
            </w:r>
            <w:r w:rsidRPr="0011146B">
              <w:tab/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8.1 Treat carcase in accordance with regulatory, hygiene and sanitation, and workplace health and safety requirements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8.2 Demonstrate anatomical knowledge of carcase in the disposition process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9. Monitor stunning and slaughter of animals</w:t>
            </w:r>
            <w:r w:rsidRPr="0011146B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9.1 Identify r</w:t>
            </w:r>
            <w:r w:rsidRPr="0011146B">
              <w:t>equirements for effective stunning and slaughter</w:t>
            </w:r>
          </w:p>
          <w:p w:rsidR="00000000" w:rsidRPr="0011146B" w:rsidP="0011146B">
            <w:pPr>
              <w:pStyle w:val="BodyText"/>
            </w:pPr>
            <w:r w:rsidRPr="0011146B">
              <w:t>9.2 Ensure animals are stunned and bled according to workplace and regulatory requirements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9.3 Take corrective action in the event of ineffective stunning or bleeding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10. Describe the procedures followed fo</w:t>
            </w:r>
            <w:r w:rsidRPr="0011146B">
              <w:t>r retained carcase on the slaughter floor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10.1 Identify and describe procedures for retained carcase in accordance with workplace and regulatory requirements</w:t>
            </w:r>
          </w:p>
          <w:p w:rsidR="00000000" w:rsidP="0011146B">
            <w:pPr>
              <w:pStyle w:val="BodyText"/>
              <w:rPr>
                <w:lang w:val="en-NZ"/>
              </w:rPr>
            </w:pP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11. Identify and use Personal and Protective Equipment (PPE) required to perform post-mortem ins</w:t>
            </w:r>
            <w:r w:rsidRPr="0011146B">
              <w:t>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11.1 Identify and explain the purpose of the PPE equipment required for post-mortem inspection</w:t>
            </w:r>
          </w:p>
          <w:p w:rsidR="00000000" w:rsidRPr="0011146B" w:rsidP="0011146B">
            <w:pPr>
              <w:pStyle w:val="BodyText"/>
            </w:pPr>
            <w:r w:rsidRPr="0011146B">
              <w:t>11.2 Use equipment in accordance with QA and workplace requirements</w:t>
            </w:r>
          </w:p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11.3 Use, maintain and store Personal Protective Equipment (PPE) in accordance with w</w:t>
            </w:r>
            <w:r w:rsidRPr="0011146B">
              <w:t>orkplace health and safety requirements</w:t>
            </w:r>
          </w:p>
        </w:tc>
      </w:tr>
      <w:tr w:rsidTr="000F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12. Take pathological and residue samples to assist in determining disposition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12.1 Identify lesions and tissues necessary for determining dispositions</w:t>
            </w:r>
          </w:p>
          <w:p w:rsidR="00000000" w:rsidRPr="0011146B" w:rsidP="0011146B">
            <w:pPr>
              <w:pStyle w:val="BodyText"/>
            </w:pPr>
            <w:r w:rsidRPr="0011146B">
              <w:t>12.2 Collect and submit specimens according to workplace procedures</w:t>
            </w:r>
          </w:p>
          <w:p w:rsidR="00000000" w:rsidRPr="0011146B" w:rsidP="0011146B">
            <w:pPr>
              <w:pStyle w:val="BodyText"/>
            </w:pPr>
            <w:r w:rsidRPr="0011146B">
              <w:t>12.3 Retain carcases awaiting results according to workplace procedures</w:t>
            </w:r>
          </w:p>
          <w:p w:rsidR="00000000" w:rsidRPr="0011146B" w:rsidP="0011146B">
            <w:pPr>
              <w:pStyle w:val="BodyText"/>
            </w:pPr>
            <w:r w:rsidRPr="0011146B">
              <w:t>12.4 Interpret results</w:t>
            </w:r>
          </w:p>
        </w:tc>
      </w:tr>
    </w:tbl>
    <w:p w:rsidR="00000000" w:rsidRPr="0011146B" w:rsidP="0011146B">
      <w:pPr>
        <w:pStyle w:val="List"/>
      </w:pPr>
    </w:p>
    <w:p w:rsidR="00000000" w:rsidRPr="0011146B" w:rsidP="0011146B">
      <w:pPr>
        <w:pStyle w:val="AllowPageBreak"/>
      </w:pPr>
    </w:p>
    <w:p w:rsidR="00000000" w:rsidRPr="0011146B" w:rsidP="0011146B">
      <w:pPr>
        <w:pStyle w:val="Heading1"/>
      </w:pPr>
      <w:bookmarkStart w:id="6" w:name="O_1142078"/>
      <w:bookmarkEnd w:id="6"/>
      <w:r w:rsidRPr="0011146B">
        <w:t>Foundation Skills</w:t>
      </w:r>
    </w:p>
    <w:p w:rsidR="00000000" w:rsidRPr="000F63A8" w:rsidP="000F63A8">
      <w:pPr>
        <w:pStyle w:val="BodyText"/>
        <w:rPr>
          <w:i/>
        </w:rPr>
      </w:pPr>
      <w:r w:rsidRPr="000F63A8">
        <w:rPr>
          <w:rStyle w:val="Emphasis"/>
        </w:rPr>
        <w:t>This section describes those language, literacy, numer</w:t>
      </w:r>
      <w:r w:rsidRPr="000F63A8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Description</w:t>
            </w:r>
          </w:p>
        </w:tc>
      </w:tr>
      <w:tr w:rsidTr="0011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Foundation Skills essential to performance are explicit in the performance criteria of this unit of competency.</w:t>
            </w:r>
          </w:p>
        </w:tc>
      </w:tr>
    </w:tbl>
    <w:p w:rsidR="00000000" w:rsidRPr="0011146B" w:rsidP="0011146B">
      <w:pPr>
        <w:pStyle w:val="BodyText"/>
      </w:pPr>
    </w:p>
    <w:p w:rsidR="00000000" w:rsidRPr="0011146B" w:rsidP="0011146B">
      <w:pPr>
        <w:pStyle w:val="AllowPageBreak"/>
      </w:pPr>
    </w:p>
    <w:p w:rsidR="00000000" w:rsidRPr="0011146B" w:rsidP="0011146B">
      <w:pPr>
        <w:pStyle w:val="Heading1"/>
      </w:pPr>
      <w:bookmarkStart w:id="7" w:name="O_1142076"/>
      <w:bookmarkEnd w:id="7"/>
      <w:r w:rsidRPr="001114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1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Bold"/>
              <w:rPr>
                <w:lang w:val="en-NZ"/>
              </w:rPr>
            </w:pPr>
            <w:r w:rsidRPr="0011146B">
              <w:t>Equivalence status</w:t>
            </w:r>
          </w:p>
        </w:tc>
      </w:tr>
      <w:tr w:rsidTr="00111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 xml:space="preserve">AMPA3125 Perform ante and post-mortem inspection - Camels Release 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 xml:space="preserve">AMPA3125 Perform ante and post-mortem inspection - Camels          Release 1         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46B">
            <w:pPr>
              <w:pStyle w:val="BodyText"/>
              <w:rPr>
                <w:lang w:val="en-NZ"/>
              </w:rPr>
            </w:pPr>
            <w:r w:rsidRPr="0011146B">
              <w:t>Corrected errors on elements and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46B" w:rsidP="0011146B">
            <w:pPr>
              <w:pStyle w:val="BodyText"/>
            </w:pPr>
            <w:r w:rsidRPr="0011146B">
              <w:t>Equivalent</w:t>
            </w:r>
          </w:p>
          <w:p w:rsidR="00000000" w:rsidRPr="0011146B" w:rsidP="0011146B">
            <w:pPr>
              <w:pStyle w:val="BodyText"/>
            </w:pPr>
          </w:p>
        </w:tc>
      </w:tr>
    </w:tbl>
    <w:p w:rsidR="00000000" w:rsidRPr="0011146B" w:rsidP="0011146B">
      <w:pPr>
        <w:pStyle w:val="BodyText"/>
      </w:pPr>
    </w:p>
    <w:p w:rsidR="00000000" w:rsidRPr="0011146B" w:rsidP="0011146B">
      <w:pPr>
        <w:pStyle w:val="AllowPageBreak"/>
      </w:pPr>
    </w:p>
    <w:p w:rsidR="00000000" w:rsidRPr="0011146B" w:rsidP="0011146B">
      <w:pPr>
        <w:pStyle w:val="Heading1"/>
      </w:pPr>
      <w:bookmarkStart w:id="8" w:name="O_1142087"/>
      <w:bookmarkEnd w:id="8"/>
      <w:r w:rsidRPr="0011146B">
        <w:t>Links</w:t>
      </w:r>
    </w:p>
    <w:p w:rsidR="00000000" w:rsidRPr="0011146B" w:rsidP="000F63A8">
      <w:pPr>
        <w:pStyle w:val="BodyText"/>
      </w:pPr>
      <w:r w:rsidRPr="0011146B">
        <w:t>Compani</w:t>
      </w:r>
      <w:r w:rsidRPr="0011146B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A215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146B" w:rsidP="0011146B"/>
    <w:sectPr w:rsidSect="00111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46B" w:rsidRPr="000F63A8" w:rsidP="000F6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A8" w:rsidP="00111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3A8" w:rsidP="00111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63A8" w:rsidP="00111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46B" w:rsidRPr="000F63A8" w:rsidP="000F6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A8" w:rsidRPr="002D2AF8" w:rsidP="00111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AMPA3125 Perform ante and post-mortem inspection - Camels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F63A8" w:rsidP="00111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763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40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46B"/>
  </w:style>
  <w:style w:type="character" w:customStyle="1" w:styleId="Heading1Char">
    <w:name w:val="Heading 1 Char"/>
    <w:basedOn w:val="DefaultParagraphFont"/>
    <w:link w:val="Heading1"/>
    <w:rsid w:val="00111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4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14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146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1146B"/>
    <w:rPr>
      <w:i/>
    </w:rPr>
  </w:style>
  <w:style w:type="paragraph" w:customStyle="1" w:styleId="SuperHeading">
    <w:name w:val="SuperHeading"/>
    <w:basedOn w:val="Normal"/>
    <w:rsid w:val="00111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146B"/>
    <w:rPr>
      <w:b/>
    </w:rPr>
  </w:style>
  <w:style w:type="character" w:customStyle="1" w:styleId="Heading2Char">
    <w:name w:val="Heading 2 Char"/>
    <w:basedOn w:val="DefaultParagraphFont"/>
    <w:link w:val="Heading2"/>
    <w:rsid w:val="00111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4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1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146B"/>
    <w:rPr>
      <w:b/>
      <w:spacing w:val="0"/>
    </w:rPr>
  </w:style>
  <w:style w:type="paragraph" w:customStyle="1" w:styleId="SuperTitle">
    <w:name w:val="SuperTitle"/>
    <w:basedOn w:val="Title"/>
    <w:rsid w:val="00111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14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1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4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1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46B"/>
  </w:style>
  <w:style w:type="paragraph" w:styleId="TableofFigures">
    <w:name w:val="table of figures"/>
    <w:basedOn w:val="Normal"/>
    <w:next w:val="Normal"/>
    <w:semiHidden/>
    <w:rsid w:val="00111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4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146B"/>
    <w:rPr>
      <w:rFonts w:ascii="Wingdings" w:hAnsi="Wingdings"/>
    </w:rPr>
  </w:style>
  <w:style w:type="paragraph" w:customStyle="1" w:styleId="TableHeading">
    <w:name w:val="Table Heading"/>
    <w:basedOn w:val="HeadingBase"/>
    <w:rsid w:val="00111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46B"/>
    <w:rPr>
      <w:color w:val="0033CC"/>
      <w:u w:val="none"/>
    </w:rPr>
  </w:style>
  <w:style w:type="paragraph" w:customStyle="1" w:styleId="BodyTextRight">
    <w:name w:val="Body Text Right"/>
    <w:basedOn w:val="BodyText"/>
    <w:rsid w:val="00111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4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46B"/>
    <w:rPr>
      <w:sz w:val="32"/>
    </w:rPr>
  </w:style>
  <w:style w:type="paragraph" w:customStyle="1" w:styleId="HeadingProcedure">
    <w:name w:val="Heading Procedure"/>
    <w:basedOn w:val="HeadingBase"/>
    <w:next w:val="Normal"/>
    <w:rsid w:val="00111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46B"/>
    <w:pPr>
      <w:spacing w:before="60" w:after="60"/>
    </w:pPr>
  </w:style>
  <w:style w:type="paragraph" w:styleId="ListContinue">
    <w:name w:val="List Continue"/>
    <w:basedOn w:val="List"/>
    <w:rsid w:val="0011146B"/>
    <w:pPr>
      <w:ind w:firstLine="0"/>
    </w:pPr>
  </w:style>
  <w:style w:type="paragraph" w:customStyle="1" w:styleId="ListNote">
    <w:name w:val="List Note"/>
    <w:basedOn w:val="List"/>
    <w:rsid w:val="00111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46B"/>
    <w:rPr>
      <w:rFonts w:ascii="Courier New" w:hAnsi="Courier New"/>
    </w:rPr>
  </w:style>
  <w:style w:type="paragraph" w:customStyle="1" w:styleId="NoteBullet">
    <w:name w:val="Note Bullet"/>
    <w:basedOn w:val="Note"/>
    <w:rsid w:val="00111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4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1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46B"/>
    <w:rPr>
      <w:b/>
      <w:smallCaps/>
    </w:rPr>
  </w:style>
  <w:style w:type="paragraph" w:customStyle="1" w:styleId="TableListNumber">
    <w:name w:val="Table List Number"/>
    <w:basedOn w:val="ListNumber"/>
    <w:rsid w:val="00111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46B"/>
    <w:pPr>
      <w:numPr>
        <w:numId w:val="8"/>
      </w:numPr>
    </w:pPr>
  </w:style>
  <w:style w:type="paragraph" w:customStyle="1" w:styleId="ListAlpha2">
    <w:name w:val="List Alpha 2"/>
    <w:basedOn w:val="List2"/>
    <w:rsid w:val="0011146B"/>
    <w:pPr>
      <w:numPr>
        <w:numId w:val="7"/>
      </w:numPr>
    </w:pPr>
  </w:style>
  <w:style w:type="paragraph" w:styleId="List2">
    <w:name w:val="List 2"/>
    <w:basedOn w:val="BodyText"/>
    <w:rsid w:val="00111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4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4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146B"/>
    <w:pPr>
      <w:numPr>
        <w:numId w:val="3"/>
      </w:numPr>
    </w:pPr>
  </w:style>
  <w:style w:type="paragraph" w:styleId="ListContinue2">
    <w:name w:val="List Continue 2"/>
    <w:basedOn w:val="List2"/>
    <w:rsid w:val="0011146B"/>
    <w:pPr>
      <w:ind w:firstLine="0"/>
    </w:pPr>
  </w:style>
  <w:style w:type="paragraph" w:styleId="ListContinue3">
    <w:name w:val="List Continue 3"/>
    <w:basedOn w:val="List3"/>
    <w:rsid w:val="0011146B"/>
    <w:pPr>
      <w:ind w:left="1021" w:firstLine="0"/>
    </w:pPr>
  </w:style>
  <w:style w:type="paragraph" w:styleId="ListContinue4">
    <w:name w:val="List Continue 4"/>
    <w:basedOn w:val="List4"/>
    <w:rsid w:val="0011146B"/>
    <w:pPr>
      <w:ind w:firstLine="0"/>
    </w:pPr>
  </w:style>
  <w:style w:type="paragraph" w:styleId="ListContinue5">
    <w:name w:val="List Continue 5"/>
    <w:basedOn w:val="List5"/>
    <w:rsid w:val="0011146B"/>
    <w:pPr>
      <w:ind w:firstLine="0"/>
    </w:pPr>
  </w:style>
  <w:style w:type="paragraph" w:styleId="ListNumber3">
    <w:name w:val="List Number 3"/>
    <w:basedOn w:val="List3"/>
    <w:rsid w:val="0011146B"/>
    <w:pPr>
      <w:numPr>
        <w:numId w:val="4"/>
      </w:numPr>
    </w:pPr>
  </w:style>
  <w:style w:type="paragraph" w:styleId="ListNumber4">
    <w:name w:val="List Number 4"/>
    <w:basedOn w:val="List4"/>
    <w:rsid w:val="0011146B"/>
    <w:pPr>
      <w:numPr>
        <w:numId w:val="5"/>
      </w:numPr>
    </w:pPr>
  </w:style>
  <w:style w:type="paragraph" w:styleId="ListNumber5">
    <w:name w:val="List Number 5"/>
    <w:basedOn w:val="List5"/>
    <w:rsid w:val="0011146B"/>
    <w:pPr>
      <w:numPr>
        <w:numId w:val="6"/>
      </w:numPr>
    </w:pPr>
  </w:style>
  <w:style w:type="paragraph" w:styleId="BlockText">
    <w:name w:val="Block Text"/>
    <w:basedOn w:val="Normal"/>
    <w:rsid w:val="00111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46B"/>
    <w:rPr>
      <w:sz w:val="16"/>
      <w:vertAlign w:val="superscript"/>
    </w:rPr>
  </w:style>
  <w:style w:type="character" w:customStyle="1" w:styleId="Symbols">
    <w:name w:val="Symbols"/>
    <w:basedOn w:val="DefaultParagraphFont"/>
    <w:rsid w:val="0011146B"/>
    <w:rPr>
      <w:rFonts w:ascii="Symbol" w:hAnsi="Symbol"/>
    </w:rPr>
  </w:style>
  <w:style w:type="character" w:customStyle="1" w:styleId="MenuOptions">
    <w:name w:val="Menu Options"/>
    <w:basedOn w:val="DefaultParagraphFont"/>
    <w:rsid w:val="00111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46B"/>
    <w:rPr>
      <w:b/>
    </w:rPr>
  </w:style>
  <w:style w:type="character" w:customStyle="1" w:styleId="Underlined">
    <w:name w:val="Underlined"/>
    <w:basedOn w:val="DefaultParagraphFont"/>
    <w:rsid w:val="0011146B"/>
    <w:rPr>
      <w:u w:val="single"/>
    </w:rPr>
  </w:style>
  <w:style w:type="paragraph" w:customStyle="1" w:styleId="TableBodyTextRight">
    <w:name w:val="Table Body Text Right"/>
    <w:basedOn w:val="TableBodyText"/>
    <w:rsid w:val="00111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46B"/>
    <w:rPr>
      <w:sz w:val="18"/>
    </w:rPr>
  </w:style>
  <w:style w:type="paragraph" w:customStyle="1" w:styleId="BodySmallRight">
    <w:name w:val="Body Small Right"/>
    <w:basedOn w:val="BodyTextRight"/>
    <w:rsid w:val="0011146B"/>
    <w:rPr>
      <w:sz w:val="18"/>
      <w:szCs w:val="18"/>
    </w:rPr>
  </w:style>
  <w:style w:type="paragraph" w:customStyle="1" w:styleId="MarginEdition">
    <w:name w:val="Margin Edition"/>
    <w:basedOn w:val="MarginNote"/>
    <w:rsid w:val="00111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46B"/>
    <w:rPr>
      <w:sz w:val="2"/>
      <w:szCs w:val="2"/>
    </w:rPr>
  </w:style>
  <w:style w:type="character" w:customStyle="1" w:styleId="Small">
    <w:name w:val="Small"/>
    <w:basedOn w:val="DefaultParagraphFont"/>
    <w:rsid w:val="0011146B"/>
    <w:rPr>
      <w:sz w:val="16"/>
    </w:rPr>
  </w:style>
  <w:style w:type="paragraph" w:customStyle="1" w:styleId="WideTable">
    <w:name w:val="Wide Table"/>
    <w:basedOn w:val="Normal"/>
    <w:rsid w:val="00111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46B"/>
  </w:style>
  <w:style w:type="paragraph" w:styleId="Quote">
    <w:name w:val="Quote"/>
    <w:basedOn w:val="Heading1"/>
    <w:link w:val="QuoteChar"/>
    <w:qFormat/>
    <w:rsid w:val="00111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46B"/>
    <w:pPr>
      <w:pageBreakBefore/>
    </w:pPr>
  </w:style>
  <w:style w:type="paragraph" w:customStyle="1" w:styleId="Border">
    <w:name w:val="Border"/>
    <w:basedOn w:val="Normal"/>
    <w:qFormat/>
    <w:rsid w:val="00111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46B"/>
    <w:rPr>
      <w:u w:val="single"/>
    </w:rPr>
  </w:style>
  <w:style w:type="character" w:customStyle="1" w:styleId="BoldandItalics">
    <w:name w:val="Bold and Italics"/>
    <w:qFormat/>
    <w:rsid w:val="0011146B"/>
    <w:rPr>
      <w:b/>
      <w:i/>
      <w:u w:val="none"/>
    </w:rPr>
  </w:style>
  <w:style w:type="paragraph" w:styleId="BalloonText">
    <w:name w:val="Balloon Text"/>
    <w:basedOn w:val="Normal"/>
    <w:link w:val="BalloonTextChar"/>
    <w:rsid w:val="00111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4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6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5566</Characters>
  <Application>Microsoft Office Word</Application>
  <DocSecurity>0</DocSecurity>
  <Lines>191</Lines>
  <Paragraphs>109</Paragraphs>
  <ScaleCrop>false</ScaleCrop>
  <Company>Author-it Software Corporation Ltd.</Company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AMPA3125 Perform ante and post-mortem inspection - Camels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2022-02-25T02:03:00Z</dcterms:created>
  <dcterms:modified xsi:type="dcterms:W3CDTF">2022-02-25T02:03:00Z</dcterms:modified>
</cp:coreProperties>
</file>