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4F09" w:rsidP="004D4F09">
      <w:pPr>
        <w:pStyle w:val="Title"/>
      </w:pPr>
      <w:r>
        <w:fldChar w:fldCharType="begin"/>
      </w:r>
      <w:r>
        <w:instrText xml:space="preserve"> TITLE   \* MERGEFORMAT </w:instrText>
      </w:r>
      <w:r>
        <w:fldChar w:fldCharType="separate"/>
      </w:r>
      <w:r>
        <w:t>AMPA3124 Perform ante and post-mortem inspection - Ratites</w:t>
      </w:r>
      <w:r>
        <w:fldChar w:fldCharType="end"/>
      </w:r>
    </w:p>
    <w:p w:rsidR="004D4F09" w:rsidP="004D4F09">
      <w:pPr>
        <w:pStyle w:val="Version"/>
        <w:sectPr w:rsidSect="00BB27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B2736" w:rsidP="00BB2736">
      <w:pPr>
        <w:pStyle w:val="SuperHeading"/>
      </w:pPr>
      <w:r w:rsidRPr="00BB2736">
        <w:t>AMPA3124 Perform ante and post-mortem inspection - Ratites</w:t>
      </w:r>
    </w:p>
    <w:p w:rsidR="00000000" w:rsidRPr="00BB2736" w:rsidP="00BB2736">
      <w:pPr>
        <w:pStyle w:val="Heading1"/>
      </w:pPr>
      <w:bookmarkStart w:id="1" w:name="O_1142066"/>
      <w:bookmarkEnd w:id="1"/>
      <w:r w:rsidRPr="00BB2736">
        <w:t>Modification History</w:t>
      </w:r>
    </w:p>
    <w:tbl>
      <w:tblPr>
        <w:tblW w:w="9520" w:type="dxa"/>
        <w:tblLayout w:type="fixed"/>
        <w:tblCellMar>
          <w:left w:w="62" w:type="dxa"/>
          <w:right w:w="62" w:type="dxa"/>
        </w:tblCellMar>
        <w:tblLook w:val="0000"/>
      </w:tblPr>
      <w:tblGrid>
        <w:gridCol w:w="2580"/>
        <w:gridCol w:w="6940"/>
      </w:tblGrid>
      <w:tr w:rsidTr="00BB27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Bold"/>
              <w:rPr>
                <w:lang w:val="en-NZ"/>
              </w:rPr>
            </w:pPr>
            <w:r w:rsidRPr="00BB273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Bold"/>
              <w:rPr>
                <w:lang w:val="en-NZ"/>
              </w:rPr>
            </w:pPr>
            <w:r w:rsidRPr="00BB2736">
              <w:t>Comments</w:t>
            </w:r>
          </w:p>
        </w:tc>
      </w:tr>
      <w:tr w:rsidTr="00BB27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This version released with AMP Australian Meat Processing Training Package Version 5.0.</w:t>
            </w:r>
          </w:p>
        </w:tc>
      </w:tr>
      <w:tr w:rsidTr="00BB27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736" w:rsidP="00BB2736">
            <w:pPr>
              <w:pStyle w:val="BodyText"/>
            </w:pPr>
            <w:r w:rsidRPr="00BB2736">
              <w:t>This version released with AMP Australian Meat Processing Training Package Version 2.0.</w:t>
            </w:r>
          </w:p>
        </w:tc>
      </w:tr>
    </w:tbl>
    <w:p w:rsidR="00000000" w:rsidRPr="00BB2736" w:rsidP="00BB2736">
      <w:pPr>
        <w:pStyle w:val="BodyText"/>
      </w:pPr>
    </w:p>
    <w:p w:rsidR="00000000" w:rsidRPr="00BB2736" w:rsidP="00BB2736">
      <w:pPr>
        <w:pStyle w:val="AllowPageBreak"/>
      </w:pPr>
    </w:p>
    <w:p w:rsidR="00000000" w:rsidRPr="00BB2736" w:rsidP="00BB2736">
      <w:pPr>
        <w:pStyle w:val="Heading1"/>
      </w:pPr>
      <w:bookmarkStart w:id="2" w:name="O_1142065"/>
      <w:bookmarkEnd w:id="2"/>
      <w:r w:rsidRPr="00BB2736">
        <w:t>Application</w:t>
      </w:r>
    </w:p>
    <w:p w:rsidR="00000000" w:rsidRPr="00BB2736" w:rsidP="004D4F09">
      <w:pPr>
        <w:pStyle w:val="BodyText"/>
      </w:pPr>
      <w:r w:rsidRPr="00BB2736">
        <w:t>This unit describes the skills and knowledge required to perform ante-mortem and post-mortem inspection duties on ratites (emus and ostriches) in a slaughtering establishment processing in accordance with the Australian Stand</w:t>
      </w:r>
      <w:r w:rsidRPr="00BB2736">
        <w:t>ard.</w:t>
      </w:r>
    </w:p>
    <w:p w:rsidR="00000000" w:rsidRPr="00BB2736" w:rsidP="004D4F09">
      <w:pPr>
        <w:pStyle w:val="BodyText"/>
      </w:pPr>
      <w:r w:rsidRPr="00BB2736">
        <w:t>This unit is applicable to those who will seek employment and registration as a meat inspector in either the domestic or export processing sectors.</w:t>
      </w:r>
    </w:p>
    <w:p w:rsidR="00000000" w:rsidRPr="00BB2736" w:rsidP="004D4F09">
      <w:pPr>
        <w:pStyle w:val="BodyText"/>
      </w:pPr>
      <w:r w:rsidRPr="00BB2736">
        <w:t>All work should be carried out to comply with workplace procedures, customer requirements and product s</w:t>
      </w:r>
      <w:r w:rsidRPr="00BB2736">
        <w:t>pecifications.</w:t>
      </w:r>
    </w:p>
    <w:p w:rsidR="00000000" w:rsidRPr="00BB2736" w:rsidP="004D4F09">
      <w:pPr>
        <w:pStyle w:val="BodyText"/>
      </w:pPr>
      <w:r w:rsidRPr="00BB2736">
        <w:t>This unit applies to individuals who work under broad direction and take responsibility for their own work including limited responsibility for the work of others. They provide and communicate solutions to a range of predictable problems.</w:t>
      </w:r>
    </w:p>
    <w:p w:rsidR="00000000" w:rsidRPr="00BB2736" w:rsidP="004D4F09">
      <w:pPr>
        <w:pStyle w:val="BodyText"/>
      </w:pPr>
      <w:r w:rsidRPr="00BB2736">
        <w:t>No</w:t>
      </w:r>
      <w:r w:rsidRPr="00BB2736">
        <w:t xml:space="preserve"> licensing, legislative or certification requirements are known to apply to this unit at the time of publication.</w:t>
      </w:r>
    </w:p>
    <w:p w:rsidR="00000000" w:rsidRPr="00BB2736" w:rsidP="004D4F09">
      <w:pPr>
        <w:pStyle w:val="BodyText"/>
      </w:pPr>
      <w:r w:rsidRPr="00BB2736">
        <w:t>This unit must be delivered and assessed in the context of Australian meat processing standards and regulations.</w:t>
      </w:r>
    </w:p>
    <w:p w:rsidR="00000000" w:rsidRPr="00BB2736" w:rsidP="00BB2736">
      <w:pPr>
        <w:pStyle w:val="Heading1"/>
      </w:pPr>
      <w:bookmarkStart w:id="3" w:name="O_1142064"/>
      <w:bookmarkEnd w:id="3"/>
      <w:r w:rsidRPr="00BB2736">
        <w:t>Pre-requisite Unit</w:t>
      </w:r>
    </w:p>
    <w:p w:rsidR="00000000" w:rsidRPr="00BB2736" w:rsidP="004D4F09">
      <w:pPr>
        <w:pStyle w:val="BodyText"/>
      </w:pPr>
      <w:r w:rsidRPr="00BB2736">
        <w:t>The prerequisite units of competency for this unit are:</w:t>
      </w:r>
    </w:p>
    <w:p w:rsidR="00000000" w:rsidRPr="00BB2736" w:rsidP="00BB2736">
      <w:pPr>
        <w:pStyle w:val="ListBullet"/>
      </w:pPr>
      <w:r w:rsidRPr="00BB2736">
        <w:t>AMPX209 Sharpen knives</w:t>
      </w:r>
    </w:p>
    <w:p w:rsidR="00000000" w:rsidRPr="00BB2736" w:rsidP="00BB2736">
      <w:pPr>
        <w:pStyle w:val="ListBullet"/>
      </w:pPr>
      <w:r w:rsidRPr="00BB2736">
        <w:t>AMPA3002 Handle animals humanely while conducting ante-mortem inspection</w:t>
      </w:r>
    </w:p>
    <w:p w:rsidR="00000000" w:rsidRPr="00BB2736" w:rsidP="00BB2736">
      <w:pPr>
        <w:pStyle w:val="AllowPageBreak"/>
      </w:pPr>
    </w:p>
    <w:p w:rsidR="00000000" w:rsidRPr="00BB2736" w:rsidP="00BB2736">
      <w:pPr>
        <w:pStyle w:val="Heading1"/>
      </w:pPr>
      <w:bookmarkStart w:id="4" w:name="O_1142063"/>
      <w:bookmarkEnd w:id="4"/>
      <w:r w:rsidRPr="00BB2736">
        <w:t>Unit Sector</w:t>
      </w:r>
    </w:p>
    <w:p w:rsidR="00000000" w:rsidRPr="00BB2736" w:rsidP="00BB2736">
      <w:pPr>
        <w:pStyle w:val="Heading1"/>
      </w:pPr>
      <w:bookmarkStart w:id="5" w:name="O_1142062"/>
      <w:bookmarkEnd w:id="5"/>
      <w:r w:rsidRPr="00BB2736">
        <w:t>Elements and Performance Criteria</w:t>
      </w:r>
    </w:p>
    <w:tbl>
      <w:tblPr>
        <w:tblW w:w="9520" w:type="dxa"/>
        <w:tblLayout w:type="fixed"/>
        <w:tblCellMar>
          <w:left w:w="62" w:type="dxa"/>
          <w:right w:w="62" w:type="dxa"/>
        </w:tblCellMar>
        <w:tblLook w:val="0000"/>
      </w:tblPr>
      <w:tblGrid>
        <w:gridCol w:w="2580"/>
        <w:gridCol w:w="6940"/>
      </w:tblGrid>
      <w:tr w:rsidTr="004D4F0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2736">
            <w:pPr>
              <w:pStyle w:val="BodyTextBold"/>
              <w:rPr>
                <w:lang w:val="en-NZ"/>
              </w:rPr>
            </w:pPr>
            <w:r w:rsidRPr="00BB2736">
              <w:t>E</w:t>
            </w:r>
            <w:r w:rsidRPr="00BB2736">
              <w:t>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2736">
            <w:pPr>
              <w:pStyle w:val="BodyTextBold"/>
              <w:rPr>
                <w:lang w:val="en-NZ"/>
              </w:rPr>
            </w:pPr>
            <w:r w:rsidRPr="00BB2736">
              <w:t>Performance Criteria</w:t>
            </w:r>
          </w:p>
        </w:tc>
      </w:tr>
      <w:tr w:rsidTr="004D4F0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2736" w:rsidP="00BB2736">
            <w:pPr>
              <w:pStyle w:val="BodyText"/>
            </w:pPr>
            <w:r w:rsidRPr="00BB273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rPr>
                <w:rStyle w:val="Emphasis"/>
              </w:rPr>
              <w:t>Performance criteria describe the performance needed to demonstrate achievement of the element.</w:t>
            </w:r>
          </w:p>
        </w:tc>
      </w:tr>
      <w:tr w:rsidTr="004D4F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1. Identify species and types of ratite and describe market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736" w:rsidP="00BB2736">
            <w:pPr>
              <w:pStyle w:val="BodyText"/>
            </w:pPr>
            <w:r w:rsidRPr="00BB2736">
              <w:t>1.1 Identify species of commonly slaughtered ratites</w:t>
            </w:r>
          </w:p>
          <w:p w:rsidR="00000000" w:rsidRPr="00BB2736" w:rsidP="00BB2736">
            <w:pPr>
              <w:pStyle w:val="BodyText"/>
            </w:pPr>
            <w:r w:rsidRPr="00BB2736">
              <w:t>1.2 Identify distinguishing features of species</w:t>
            </w:r>
          </w:p>
          <w:p w:rsidR="00000000" w:rsidP="00BB2736">
            <w:pPr>
              <w:pStyle w:val="BodyText"/>
              <w:rPr>
                <w:lang w:val="en-NZ"/>
              </w:rPr>
            </w:pPr>
            <w:r w:rsidRPr="00BB2736">
              <w:t>1.3 Describe market requirements for ratites</w:t>
            </w:r>
          </w:p>
        </w:tc>
      </w:tr>
      <w:tr w:rsidTr="004D4F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2. Identify the main reasons for ante-mortem inspection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736" w:rsidP="00BB2736">
            <w:pPr>
              <w:pStyle w:val="BodyText"/>
            </w:pPr>
            <w:r w:rsidRPr="00BB2736">
              <w:t>2.1 Explain reasons for ante-mortem inspection</w:t>
            </w:r>
          </w:p>
          <w:p w:rsidR="00000000" w:rsidP="00BB2736">
            <w:pPr>
              <w:pStyle w:val="BodyText"/>
              <w:rPr>
                <w:lang w:val="en-NZ"/>
              </w:rPr>
            </w:pPr>
            <w:r w:rsidRPr="00BB2736">
              <w:t>2.2 Id</w:t>
            </w:r>
            <w:r w:rsidRPr="00BB2736">
              <w:t>entify regulatory requirements associated with ante-mortem inspection</w:t>
            </w:r>
          </w:p>
        </w:tc>
      </w:tr>
      <w:tr w:rsidTr="004D4F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3. Perform ante-mortem inspection on ratites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736" w:rsidP="00BB2736">
            <w:pPr>
              <w:pStyle w:val="BodyText"/>
            </w:pPr>
            <w:r w:rsidRPr="00BB2736">
              <w:t>3.1 Identify and explain procedures and principles of humane handling of ratites</w:t>
            </w:r>
          </w:p>
          <w:p w:rsidR="00000000" w:rsidRPr="00BB2736" w:rsidP="00BB2736">
            <w:pPr>
              <w:pStyle w:val="BodyText"/>
            </w:pPr>
            <w:r w:rsidRPr="00BB2736">
              <w:t>3.2 Detect and identify signs of common conditions responsi</w:t>
            </w:r>
            <w:r w:rsidRPr="00BB2736">
              <w:t>ble for abnormalities at ante-mortem</w:t>
            </w:r>
          </w:p>
          <w:p w:rsidR="00000000" w:rsidRPr="00BB2736" w:rsidP="00BB2736">
            <w:pPr>
              <w:pStyle w:val="BodyText"/>
            </w:pPr>
            <w:r w:rsidRPr="00BB2736">
              <w:t xml:space="preserve">3.3 Identify procedures for humane destruction </w:t>
            </w:r>
          </w:p>
          <w:p w:rsidR="00000000" w:rsidRPr="00BB2736" w:rsidP="00BB2736">
            <w:pPr>
              <w:pStyle w:val="BodyText"/>
            </w:pPr>
            <w:r w:rsidRPr="00BB2736">
              <w:t>3.4 Identify procedures for emergency and suspect slaughter</w:t>
            </w:r>
          </w:p>
          <w:p w:rsidR="00000000" w:rsidRPr="00BB2736" w:rsidP="00BB2736">
            <w:pPr>
              <w:pStyle w:val="BodyText"/>
            </w:pPr>
            <w:r w:rsidRPr="00BB2736">
              <w:t>3.5 Perform ante-mortem inspection on ratites according to relevant workplace health and safety and regulatory requirements</w:t>
            </w:r>
          </w:p>
          <w:p w:rsidR="00000000" w:rsidP="00BB2736">
            <w:pPr>
              <w:pStyle w:val="BodyText"/>
              <w:rPr>
                <w:lang w:val="en-NZ"/>
              </w:rPr>
            </w:pPr>
            <w:r w:rsidRPr="00BB2736">
              <w:t>3.6 Identify Quality Assurance aspects of ante-mortem inspection</w:t>
            </w:r>
          </w:p>
        </w:tc>
      </w:tr>
      <w:tr w:rsidTr="004D4F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4. Make disposition as a result of inspection and take appropriate</w:t>
            </w:r>
            <w:r w:rsidRPr="00BB2736">
              <w:t xml:space="preserve"> action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736" w:rsidP="00BB2736">
            <w:pPr>
              <w:pStyle w:val="BodyText"/>
            </w:pPr>
            <w:r w:rsidRPr="00BB2736">
              <w:t>4.1 Identify and describe common diseases and conditions responsible for abnormalities in ratites</w:t>
            </w:r>
          </w:p>
          <w:p w:rsidR="00000000" w:rsidRPr="00BB2736" w:rsidP="00BB2736">
            <w:pPr>
              <w:pStyle w:val="BodyText"/>
            </w:pPr>
            <w:r w:rsidRPr="00BB2736">
              <w:t>4.2 Segregate suspect stock according to regulatory and workplace requirements</w:t>
            </w:r>
          </w:p>
          <w:p w:rsidR="00000000" w:rsidRPr="00BB2736" w:rsidP="00BB2736">
            <w:pPr>
              <w:pStyle w:val="BodyText"/>
            </w:pPr>
            <w:r w:rsidRPr="00BB2736">
              <w:t>4.3 Identify signs of emergency or notifiable diseases that could be se</w:t>
            </w:r>
            <w:r w:rsidRPr="00BB2736">
              <w:t>en at ante-mortem</w:t>
            </w:r>
          </w:p>
          <w:p w:rsidR="00000000" w:rsidP="00BB2736">
            <w:pPr>
              <w:pStyle w:val="BodyText"/>
              <w:rPr>
                <w:lang w:val="en-NZ"/>
              </w:rPr>
            </w:pPr>
            <w:r w:rsidRPr="00BB2736">
              <w:t>4.4 Describe emergency or notifiable disease procedures as set out in the relevant regulations</w:t>
            </w:r>
          </w:p>
        </w:tc>
      </w:tr>
      <w:tr w:rsidTr="004D4F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5. Identify base anatomical structure systems of ratites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736" w:rsidP="00BB2736">
            <w:pPr>
              <w:pStyle w:val="BodyText"/>
            </w:pPr>
            <w:r w:rsidRPr="00BB2736">
              <w:t>5.1 Identify organs of ratites</w:t>
            </w:r>
          </w:p>
          <w:p w:rsidR="00000000" w:rsidRPr="00BB2736" w:rsidP="00BB2736">
            <w:pPr>
              <w:pStyle w:val="BodyText"/>
            </w:pPr>
            <w:r w:rsidRPr="00BB2736">
              <w:t>5.2 Identify and explain lymphatic, circulatory, diges</w:t>
            </w:r>
            <w:r w:rsidRPr="00BB2736">
              <w:t>tive, urinary, nervous and respiratory systems</w:t>
            </w:r>
          </w:p>
          <w:p w:rsidR="00000000" w:rsidP="00BB2736">
            <w:pPr>
              <w:pStyle w:val="BodyText"/>
              <w:rPr>
                <w:lang w:val="en-NZ"/>
              </w:rPr>
            </w:pPr>
            <w:r w:rsidRPr="00BB2736">
              <w:t>5.3 Identify basic skeletal structure of ratites</w:t>
            </w:r>
          </w:p>
        </w:tc>
      </w:tr>
      <w:tr w:rsidTr="004D4F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 xml:space="preserve">6. Identify the main </w:t>
            </w:r>
            <w:r w:rsidRPr="00BB2736">
              <w:t>reasons for post-mortem inspection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736" w:rsidP="00BB2736">
            <w:pPr>
              <w:pStyle w:val="BodyText"/>
            </w:pPr>
            <w:r w:rsidRPr="00BB2736">
              <w:t>6.1 Identify reasons for post-mortem inspection</w:t>
            </w:r>
          </w:p>
          <w:p w:rsidR="00000000" w:rsidP="00BB2736">
            <w:pPr>
              <w:pStyle w:val="BodyText"/>
              <w:rPr>
                <w:lang w:val="en-NZ"/>
              </w:rPr>
            </w:pPr>
            <w:r w:rsidRPr="00BB2736">
              <w:t>6.2 Identify regulatory requirements associated with po</w:t>
            </w:r>
            <w:r w:rsidRPr="00BB2736">
              <w:t>st-mortem inspection</w:t>
            </w:r>
          </w:p>
        </w:tc>
      </w:tr>
      <w:tr w:rsidTr="004D4F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7. Perform post-mortem inspection of ratites</w:t>
            </w:r>
            <w:r w:rsidRPr="00BB2736">
              <w:tab/>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736" w:rsidP="00BB2736">
            <w:pPr>
              <w:pStyle w:val="BodyText"/>
            </w:pPr>
            <w:r w:rsidRPr="00BB2736">
              <w:t>7.1 Follow procedures for post-mortem inspection</w:t>
            </w:r>
          </w:p>
          <w:p w:rsidR="00000000" w:rsidRPr="00BB2736" w:rsidP="00BB2736">
            <w:pPr>
              <w:pStyle w:val="BodyText"/>
            </w:pPr>
            <w:r w:rsidRPr="00BB2736">
              <w:t>7.2 Identify and detect abnormalities</w:t>
            </w:r>
          </w:p>
          <w:p w:rsidR="00000000" w:rsidRPr="00BB2736" w:rsidP="00BB2736">
            <w:pPr>
              <w:pStyle w:val="BodyText"/>
            </w:pPr>
            <w:r w:rsidRPr="00BB2736">
              <w:t>7.3 Perform post-mortem inspection of ratites in accordance with regulatory requirements, hygiene and</w:t>
            </w:r>
            <w:r w:rsidRPr="00BB2736">
              <w:t xml:space="preserve"> sanitation requirements and workplace health and safety requirements, in a work environment and under normal production conditions</w:t>
            </w:r>
          </w:p>
          <w:p w:rsidR="00000000" w:rsidP="00BB2736">
            <w:pPr>
              <w:pStyle w:val="BodyText"/>
              <w:rPr>
                <w:lang w:val="en-NZ"/>
              </w:rPr>
            </w:pPr>
            <w:r w:rsidRPr="00BB2736">
              <w:t>7.4 Identify Quality Assurance (QA) issues of post-mortem inspection</w:t>
            </w:r>
          </w:p>
        </w:tc>
      </w:tr>
      <w:tr w:rsidTr="004D4F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8. Make disposition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736" w:rsidP="00BB2736">
            <w:pPr>
              <w:pStyle w:val="BodyText"/>
            </w:pPr>
            <w:r w:rsidRPr="00BB2736">
              <w:t>8.1 Detect and identify common diseases and conditions responsible for abnormalities in ratites</w:t>
            </w:r>
          </w:p>
          <w:p w:rsidR="00000000" w:rsidRPr="00BB2736" w:rsidP="00BB2736">
            <w:pPr>
              <w:pStyle w:val="BodyText"/>
            </w:pPr>
            <w:r w:rsidRPr="00BB2736">
              <w:t>8.2 Identify and explain symptoms of major emergency diseases</w:t>
            </w:r>
          </w:p>
          <w:p w:rsidR="00000000" w:rsidP="00BB2736">
            <w:pPr>
              <w:pStyle w:val="BodyText"/>
              <w:rPr>
                <w:lang w:val="en-NZ"/>
              </w:rPr>
            </w:pPr>
            <w:r w:rsidRPr="00BB2736">
              <w:t xml:space="preserve">8.3 Make disposition in accordance with the Australian Standard or any relevant importing country </w:t>
            </w:r>
            <w:r w:rsidRPr="00BB2736">
              <w:t>requirement</w:t>
            </w:r>
          </w:p>
        </w:tc>
      </w:tr>
      <w:tr w:rsidTr="004D4F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9. Treat affected carcase appropriately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736" w:rsidP="00BB2736">
            <w:pPr>
              <w:pStyle w:val="BodyText"/>
            </w:pPr>
            <w:r w:rsidRPr="00BB2736">
              <w:t>9.1 Treat carcase in accordance with regulatory, hygiene and sanitation, and workplace health and safety requirements</w:t>
            </w:r>
          </w:p>
          <w:p w:rsidR="00000000" w:rsidP="00BB2736">
            <w:pPr>
              <w:pStyle w:val="BodyText"/>
              <w:rPr>
                <w:lang w:val="en-NZ"/>
              </w:rPr>
            </w:pPr>
            <w:r w:rsidRPr="00BB2736">
              <w:t>9.2 Demonstrate anatomical knowledge of carcase in the disposition process</w:t>
            </w:r>
          </w:p>
        </w:tc>
      </w:tr>
      <w:tr w:rsidTr="004D4F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10. Monit</w:t>
            </w:r>
            <w:r w:rsidRPr="00BB2736">
              <w:t>or stunning and slaughter of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736" w:rsidP="00BB2736">
            <w:pPr>
              <w:pStyle w:val="BodyText"/>
            </w:pPr>
            <w:r w:rsidRPr="00BB2736">
              <w:t>10.1 Identify requirements for effective stunning and slaughter</w:t>
            </w:r>
          </w:p>
          <w:p w:rsidR="00000000" w:rsidRPr="00BB2736" w:rsidP="00BB2736">
            <w:pPr>
              <w:pStyle w:val="BodyText"/>
            </w:pPr>
            <w:r w:rsidRPr="00BB2736">
              <w:t>10.2 Ensure animals are stunned and bled according to workplace and regulatory requirements</w:t>
            </w:r>
          </w:p>
          <w:p w:rsidR="00000000" w:rsidP="00BB2736">
            <w:pPr>
              <w:pStyle w:val="BodyText"/>
              <w:rPr>
                <w:lang w:val="en-NZ"/>
              </w:rPr>
            </w:pPr>
            <w:r w:rsidRPr="00BB2736">
              <w:t>10.3 Take corrective action in the event of ineffective stunnin</w:t>
            </w:r>
            <w:r w:rsidRPr="00BB2736">
              <w:t>g or bleeding</w:t>
            </w:r>
          </w:p>
        </w:tc>
      </w:tr>
      <w:tr w:rsidTr="004D4F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11. Describe the procedures followed for retained carcase on the slaughter floor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11.1 Identify and describe procedures for retained carcase in accordance with workplace and regulatory requirements</w:t>
            </w:r>
          </w:p>
        </w:tc>
      </w:tr>
      <w:tr w:rsidTr="004D4F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12. Identify and use Personal Protective Eq</w:t>
            </w:r>
            <w:r w:rsidRPr="00BB2736">
              <w:t>uipment (PPE) required to perform post-mortem inspection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736" w:rsidP="00BB2736">
            <w:pPr>
              <w:pStyle w:val="BodyText"/>
            </w:pPr>
            <w:r w:rsidRPr="00BB2736">
              <w:t>12.1 Identify and explain the purpose of the PPE required for post-mortem inspection</w:t>
            </w:r>
          </w:p>
          <w:p w:rsidR="00000000" w:rsidRPr="00BB2736" w:rsidP="00BB2736">
            <w:pPr>
              <w:pStyle w:val="BodyText"/>
            </w:pPr>
            <w:r w:rsidRPr="00BB2736">
              <w:t>12.2 Use equipment in accordance with QA and workplace requirements</w:t>
            </w:r>
          </w:p>
          <w:p w:rsidR="00000000" w:rsidP="00BB2736">
            <w:pPr>
              <w:pStyle w:val="BodyText"/>
              <w:rPr>
                <w:lang w:val="en-NZ"/>
              </w:rPr>
            </w:pPr>
            <w:r w:rsidRPr="00BB2736">
              <w:t>12.3 Use, maintain and store Personal Protective Equipment (PPE) in accordance with workplace health and safety requirements</w:t>
            </w:r>
          </w:p>
        </w:tc>
      </w:tr>
      <w:tr w:rsidTr="004D4F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13. Take pathological and residue samples to assist in determining disposition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736" w:rsidP="00BB2736">
            <w:pPr>
              <w:pStyle w:val="BodyText"/>
            </w:pPr>
            <w:r w:rsidRPr="00BB2736">
              <w:t>13.1 Identify lesions and tissues necessary for det</w:t>
            </w:r>
            <w:r w:rsidRPr="00BB2736">
              <w:t>ermining dispositions</w:t>
            </w:r>
          </w:p>
          <w:p w:rsidR="00000000" w:rsidRPr="00BB2736" w:rsidP="00BB2736">
            <w:pPr>
              <w:pStyle w:val="BodyText"/>
            </w:pPr>
            <w:r w:rsidRPr="00BB2736">
              <w:t>13.2 Collect and submit specimens according to workplace procedures</w:t>
            </w:r>
          </w:p>
          <w:p w:rsidR="00000000" w:rsidRPr="00BB2736" w:rsidP="00BB2736">
            <w:pPr>
              <w:pStyle w:val="BodyText"/>
            </w:pPr>
            <w:r w:rsidRPr="00BB2736">
              <w:t>13.3 Retain carcases awaiting results according to workplace procedures</w:t>
            </w:r>
          </w:p>
          <w:p w:rsidR="00000000" w:rsidRPr="00BB2736" w:rsidP="00BB2736">
            <w:pPr>
              <w:pStyle w:val="BodyText"/>
            </w:pPr>
            <w:r w:rsidRPr="00BB2736">
              <w:t>13.4 Interpret results</w:t>
            </w:r>
          </w:p>
        </w:tc>
      </w:tr>
    </w:tbl>
    <w:p w:rsidR="00000000" w:rsidRPr="00BB2736" w:rsidP="00BB2736">
      <w:pPr>
        <w:pStyle w:val="List"/>
      </w:pPr>
    </w:p>
    <w:p w:rsidR="00000000" w:rsidRPr="00BB2736" w:rsidP="00BB2736">
      <w:pPr>
        <w:pStyle w:val="AllowPageBreak"/>
      </w:pPr>
    </w:p>
    <w:p w:rsidR="00000000" w:rsidRPr="00BB2736" w:rsidP="00BB2736">
      <w:pPr>
        <w:pStyle w:val="Heading1"/>
      </w:pPr>
      <w:bookmarkStart w:id="6" w:name="O_1142061"/>
      <w:bookmarkEnd w:id="6"/>
      <w:r w:rsidRPr="00BB2736">
        <w:t>Foundation Skills</w:t>
      </w:r>
    </w:p>
    <w:p w:rsidR="00000000" w:rsidRPr="004D4F09" w:rsidP="004D4F09">
      <w:pPr>
        <w:pStyle w:val="BodyText"/>
        <w:rPr>
          <w:i/>
        </w:rPr>
      </w:pPr>
      <w:r w:rsidRPr="004D4F09">
        <w:rPr>
          <w:rStyle w:val="Emphasis"/>
        </w:rPr>
        <w:t>This section describes those lan</w:t>
      </w:r>
      <w:r w:rsidRPr="004D4F09">
        <w:rPr>
          <w:rStyle w:val="Emphasis"/>
        </w:rPr>
        <w:t>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B273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Bold"/>
              <w:rPr>
                <w:lang w:val="en-NZ"/>
              </w:rPr>
            </w:pPr>
            <w:r w:rsidRPr="00BB273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Bold"/>
              <w:rPr>
                <w:lang w:val="en-NZ"/>
              </w:rPr>
            </w:pPr>
            <w:r w:rsidRPr="00BB2736">
              <w:t>Description</w:t>
            </w:r>
          </w:p>
        </w:tc>
      </w:tr>
      <w:tr w:rsidTr="00BB2736">
        <w:tblPrEx>
          <w:tblW w:w="9520" w:type="dxa"/>
          <w:tblLayout w:type="fixed"/>
          <w:tblCellMar>
            <w:left w:w="62" w:type="dxa"/>
            <w:right w:w="62" w:type="dxa"/>
          </w:tblCellMar>
          <w:tblLook w:val="0000"/>
        </w:tblPrEx>
        <w:tc>
          <w:tcPr>
            <w:tcW w:w="952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736" w:rsidP="00BB2736">
            <w:pPr>
              <w:pStyle w:val="BodyText"/>
            </w:pPr>
            <w:r w:rsidRPr="00BB2736">
              <w:t>Foundation Skills essential to performance are explicit in the performance criteria of this unit of competency.</w:t>
            </w:r>
          </w:p>
        </w:tc>
      </w:tr>
    </w:tbl>
    <w:p w:rsidR="00000000" w:rsidRPr="00BB2736" w:rsidP="00BB2736">
      <w:pPr>
        <w:pStyle w:val="BodyText"/>
      </w:pPr>
    </w:p>
    <w:p w:rsidR="00000000" w:rsidRPr="00BB2736" w:rsidP="00BB2736">
      <w:pPr>
        <w:pStyle w:val="AllowPageBreak"/>
      </w:pPr>
    </w:p>
    <w:p w:rsidR="00000000" w:rsidRPr="00BB2736" w:rsidP="00BB2736">
      <w:pPr>
        <w:pStyle w:val="Heading1"/>
      </w:pPr>
      <w:bookmarkStart w:id="7" w:name="O_1142059"/>
      <w:bookmarkEnd w:id="7"/>
      <w:r w:rsidRPr="00BB2736">
        <w:t>Unit Mapping Information</w:t>
      </w:r>
    </w:p>
    <w:tbl>
      <w:tblPr>
        <w:tblW w:w="9520" w:type="dxa"/>
        <w:tblLayout w:type="fixed"/>
        <w:tblCellMar>
          <w:left w:w="62" w:type="dxa"/>
          <w:right w:w="62" w:type="dxa"/>
        </w:tblCellMar>
        <w:tblLook w:val="0000"/>
      </w:tblPr>
      <w:tblGrid>
        <w:gridCol w:w="2268"/>
        <w:gridCol w:w="2268"/>
        <w:gridCol w:w="2716"/>
        <w:gridCol w:w="2268"/>
      </w:tblGrid>
      <w:tr w:rsidTr="00BB2736">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Bold"/>
              <w:rPr>
                <w:lang w:val="en-NZ"/>
              </w:rPr>
            </w:pPr>
            <w:r w:rsidRPr="00BB273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Bold"/>
              <w:rPr>
                <w:lang w:val="en-NZ"/>
              </w:rPr>
            </w:pPr>
            <w:r w:rsidRPr="00BB273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Bold"/>
              <w:rPr>
                <w:lang w:val="en-NZ"/>
              </w:rPr>
            </w:pPr>
            <w:r w:rsidRPr="00BB273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Bold"/>
              <w:rPr>
                <w:lang w:val="en-NZ"/>
              </w:rPr>
            </w:pPr>
            <w:r w:rsidRPr="00BB2736">
              <w:t>Equivalence status</w:t>
            </w:r>
          </w:p>
        </w:tc>
      </w:tr>
      <w:tr w:rsidTr="00BB273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AMPA3124 Perform ante and post-mortem inspection - Ratites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AMPA3124 Perform ante and post-mortem inspection - Ratites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Corrected errors on elements and performance criteria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736" w:rsidP="00BB2736">
            <w:pPr>
              <w:pStyle w:val="BodyText"/>
            </w:pPr>
            <w:r w:rsidRPr="00BB2736">
              <w:t>Equivalent</w:t>
            </w:r>
          </w:p>
          <w:p w:rsidR="00000000" w:rsidRPr="00BB2736" w:rsidP="00BB2736">
            <w:pPr>
              <w:pStyle w:val="BodyText"/>
            </w:pPr>
          </w:p>
        </w:tc>
      </w:tr>
    </w:tbl>
    <w:p w:rsidR="00000000" w:rsidRPr="00BB2736" w:rsidP="00BB2736">
      <w:pPr>
        <w:pStyle w:val="BodyText"/>
      </w:pPr>
    </w:p>
    <w:p w:rsidR="00000000" w:rsidRPr="00BB2736" w:rsidP="00BB2736">
      <w:pPr>
        <w:pStyle w:val="AllowPageBreak"/>
      </w:pPr>
    </w:p>
    <w:p w:rsidR="00000000" w:rsidRPr="00BB2736" w:rsidP="00BB2736">
      <w:pPr>
        <w:pStyle w:val="Heading1"/>
      </w:pPr>
      <w:bookmarkStart w:id="8" w:name="O_1142067"/>
      <w:bookmarkEnd w:id="8"/>
      <w:r w:rsidRPr="00BB2736">
        <w:t>Links</w:t>
      </w:r>
    </w:p>
    <w:p w:rsidR="00000000" w:rsidRPr="00BB2736" w:rsidP="004D4F09">
      <w:pPr>
        <w:pStyle w:val="BodyText"/>
      </w:pPr>
      <w:r w:rsidRPr="00BB2736">
        <w:t>Companion Volumes, includ</w:t>
      </w:r>
      <w:r w:rsidRPr="00BB2736">
        <w:t xml:space="preserve">ing Implementation Guides, are available at VETNet: - </w:t>
      </w:r>
      <w:r>
        <w:fldChar w:fldCharType="begin"/>
      </w:r>
      <w:r>
        <w:instrText xml:space="preserve"> HYPERLINK "https://vetnet.gov.au/Pages/TrainingDocs.aspx?q=5e2e56b7-698f-4822-84bb-25adbb8443a7" </w:instrText>
      </w:r>
      <w:r>
        <w:fldChar w:fldCharType="separate"/>
      </w:r>
      <w:r w:rsidRPr="00D44225">
        <w:rPr>
          <w:rStyle w:val="Hyperlink"/>
        </w:rPr>
        <w:t>https://vetnet.gov.au/Pages/TrainingDocs.aspx?q=5e2e56b7-698f-4822-84bb-25adbb8443a7</w:t>
      </w:r>
      <w:r>
        <w:fldChar w:fldCharType="end"/>
      </w:r>
    </w:p>
    <w:p w:rsidR="00000000" w:rsidRPr="00BB2736" w:rsidP="004D4F09">
      <w:pPr>
        <w:pStyle w:val="BodyText"/>
        <w:sectPr w:rsidSect="00BB2736">
          <w:headerReference w:type="default" r:id="rId10"/>
          <w:footerReference w:type="default" r:id="rId11"/>
          <w:pgSz w:w="11908" w:h="16833"/>
          <w:pgMar w:top="1702" w:right="1418" w:bottom="1702" w:left="1418" w:header="992" w:footer="992" w:gutter="0"/>
          <w:cols w:space="720"/>
          <w:noEndnote/>
          <w:docGrid w:linePitch="299"/>
        </w:sectPr>
      </w:pPr>
    </w:p>
    <w:p w:rsidR="00000000" w:rsidRPr="00BB2736" w:rsidP="00BB2736">
      <w:pPr>
        <w:pStyle w:val="SuperHeading"/>
      </w:pPr>
      <w:r w:rsidRPr="00BB2736">
        <w:t>Assessment Requirements for AMPA3124 Perform ante and post-mortem insp</w:t>
      </w:r>
      <w:r w:rsidRPr="00BB2736">
        <w:t>ection - Ratites</w:t>
      </w:r>
    </w:p>
    <w:p w:rsidR="00000000" w:rsidRPr="00BB2736" w:rsidP="00BB2736">
      <w:pPr>
        <w:pStyle w:val="Heading1"/>
      </w:pPr>
      <w:bookmarkStart w:id="9" w:name="O_1142057"/>
      <w:bookmarkEnd w:id="9"/>
      <w:r w:rsidRPr="00BB2736">
        <w:t>Modification History</w:t>
      </w:r>
    </w:p>
    <w:tbl>
      <w:tblPr>
        <w:tblW w:w="9520" w:type="dxa"/>
        <w:tblLayout w:type="fixed"/>
        <w:tblCellMar>
          <w:left w:w="62" w:type="dxa"/>
          <w:right w:w="62" w:type="dxa"/>
        </w:tblCellMar>
        <w:tblLook w:val="0000"/>
      </w:tblPr>
      <w:tblGrid>
        <w:gridCol w:w="2580"/>
        <w:gridCol w:w="6940"/>
      </w:tblGrid>
      <w:tr w:rsidTr="00BB27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Bold"/>
              <w:rPr>
                <w:lang w:val="en-NZ"/>
              </w:rPr>
            </w:pPr>
            <w:r w:rsidRPr="00BB273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Bold"/>
              <w:rPr>
                <w:lang w:val="en-NZ"/>
              </w:rPr>
            </w:pPr>
            <w:r w:rsidRPr="00BB2736">
              <w:t>Comments</w:t>
            </w:r>
          </w:p>
        </w:tc>
      </w:tr>
      <w:tr w:rsidTr="00BB27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This version released with AMP Australian Meat Processing Training Package Version 5.0.</w:t>
            </w:r>
          </w:p>
        </w:tc>
      </w:tr>
      <w:tr w:rsidTr="00BB27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6">
            <w:pPr>
              <w:pStyle w:val="BodyText"/>
              <w:rPr>
                <w:lang w:val="en-NZ"/>
              </w:rPr>
            </w:pPr>
            <w:r w:rsidRPr="00BB273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736" w:rsidP="00BB2736">
            <w:pPr>
              <w:pStyle w:val="BodyText"/>
            </w:pPr>
            <w:r w:rsidRPr="00BB2736">
              <w:t>This version released with AMP Australian Meat Processing Training Package Version 2.0.</w:t>
            </w:r>
          </w:p>
        </w:tc>
      </w:tr>
    </w:tbl>
    <w:p w:rsidR="00000000" w:rsidRPr="00BB2736" w:rsidP="00BB2736">
      <w:pPr>
        <w:pStyle w:val="BodyText"/>
      </w:pPr>
    </w:p>
    <w:p w:rsidR="00000000" w:rsidRPr="00BB2736" w:rsidP="00BB2736">
      <w:pPr>
        <w:pStyle w:val="AllowPageBreak"/>
      </w:pPr>
    </w:p>
    <w:p w:rsidR="00000000" w:rsidRPr="00BB2736" w:rsidP="00BB2736">
      <w:pPr>
        <w:pStyle w:val="Heading1"/>
      </w:pPr>
      <w:bookmarkStart w:id="10" w:name="O_1142056"/>
      <w:bookmarkEnd w:id="10"/>
      <w:r w:rsidRPr="00BB2736">
        <w:t>Performance Evidence</w:t>
      </w:r>
    </w:p>
    <w:p w:rsidR="00000000" w:rsidRPr="00BB2736" w:rsidP="004D4F09">
      <w:pPr>
        <w:pStyle w:val="BodyText"/>
      </w:pPr>
      <w:r w:rsidRPr="00BB2736">
        <w:t>Candidates must perform ante-mortem and post-mortem inspection of ratites to Australian Standards and other relevant regulator</w:t>
      </w:r>
      <w:r w:rsidRPr="00BB2736">
        <w:t>y requirements in a workplace environment under normal operating conditions.</w:t>
      </w:r>
    </w:p>
    <w:p w:rsidR="00000000" w:rsidRPr="00BB2736" w:rsidP="004D4F09">
      <w:pPr>
        <w:pStyle w:val="BodyText"/>
      </w:pPr>
      <w:r w:rsidRPr="00BB2736">
        <w:t xml:space="preserve">The candidate must: </w:t>
      </w:r>
    </w:p>
    <w:p w:rsidR="00000000" w:rsidRPr="00BB2736" w:rsidP="00BB2736">
      <w:pPr>
        <w:pStyle w:val="ListBullet"/>
      </w:pPr>
      <w:r w:rsidRPr="00BB2736">
        <w:t>perform ante-mortem inspection in accordance with the Australian Standard and where relevant other importing country requirements</w:t>
      </w:r>
    </w:p>
    <w:p w:rsidR="00000000" w:rsidRPr="00BB2736" w:rsidP="00BB2736">
      <w:pPr>
        <w:pStyle w:val="ListBullet"/>
      </w:pPr>
      <w:r w:rsidRPr="00BB2736">
        <w:t xml:space="preserve">describe principles and procedures for humane handling </w:t>
      </w:r>
    </w:p>
    <w:p w:rsidR="00000000" w:rsidRPr="00BB2736" w:rsidP="00BB2736">
      <w:pPr>
        <w:pStyle w:val="ListBullet"/>
      </w:pPr>
      <w:r w:rsidRPr="00BB2736">
        <w:t>identify common diseases and conditions found at ante-mortem</w:t>
      </w:r>
    </w:p>
    <w:p w:rsidR="00000000" w:rsidRPr="00BB2736" w:rsidP="00BB2736">
      <w:pPr>
        <w:pStyle w:val="ListBullet"/>
      </w:pPr>
      <w:r w:rsidRPr="00BB2736">
        <w:t>describe symptoms of emergency or notifiable diseases</w:t>
      </w:r>
    </w:p>
    <w:p w:rsidR="00000000" w:rsidRPr="00BB2736" w:rsidP="00BB2736">
      <w:pPr>
        <w:pStyle w:val="ListBullet"/>
      </w:pPr>
      <w:r w:rsidRPr="00BB2736">
        <w:t>make correct dispositions for the emergency, notifiable and common diseases and condi</w:t>
      </w:r>
      <w:r w:rsidRPr="00BB2736">
        <w:t xml:space="preserve">tions found at ante-mortem in accordance with the Australian Standard </w:t>
      </w:r>
    </w:p>
    <w:p w:rsidR="00000000" w:rsidRPr="00BB2736" w:rsidP="00BB2736">
      <w:pPr>
        <w:pStyle w:val="ListBullet"/>
      </w:pPr>
      <w:r w:rsidRPr="00BB2736">
        <w:t>segregate suspect animals in accordance with the Australian Standard and/or importing country requirements</w:t>
      </w:r>
    </w:p>
    <w:p w:rsidR="00000000" w:rsidRPr="00BB2736" w:rsidP="00BB2736">
      <w:pPr>
        <w:pStyle w:val="ListBullet"/>
      </w:pPr>
      <w:r w:rsidRPr="00BB2736">
        <w:t>identify the steps and procedures for humane destruction, emergency and suspec</w:t>
      </w:r>
      <w:r w:rsidRPr="00BB2736">
        <w:t>t kills</w:t>
      </w:r>
    </w:p>
    <w:p w:rsidR="00000000" w:rsidRPr="00BB2736" w:rsidP="00BB2736">
      <w:pPr>
        <w:pStyle w:val="ListBullet"/>
      </w:pPr>
      <w:r w:rsidRPr="00BB2736">
        <w:t>identify the organs, skeletal structure and elements of the lymphatic, circulatory, digestive, urinary, nervous and respiratory systems relevant to meat inspection duties</w:t>
      </w:r>
    </w:p>
    <w:p w:rsidR="00000000" w:rsidRPr="00BB2736" w:rsidP="00BB2736">
      <w:pPr>
        <w:pStyle w:val="ListBullet"/>
      </w:pPr>
      <w:r w:rsidRPr="00BB2736">
        <w:t>perform post-mortem inspection in accordance with the Australian Standard and</w:t>
      </w:r>
      <w:r w:rsidRPr="00BB2736">
        <w:t>, where relevant, other importing country requirements</w:t>
      </w:r>
    </w:p>
    <w:p w:rsidR="00000000" w:rsidRPr="00BB2736" w:rsidP="00BB2736">
      <w:pPr>
        <w:pStyle w:val="ListBullet"/>
      </w:pPr>
      <w:r w:rsidRPr="00BB2736">
        <w:t>identify common diseases and conditions found at post-mortem</w:t>
      </w:r>
    </w:p>
    <w:p w:rsidR="00000000" w:rsidRPr="00BB2736" w:rsidP="00BB2736">
      <w:pPr>
        <w:pStyle w:val="ListBullet"/>
      </w:pPr>
      <w:r w:rsidRPr="00BB2736">
        <w:t>describe the symptoms of emergency and notifiable diseases found at post-mortem</w:t>
      </w:r>
    </w:p>
    <w:p w:rsidR="00000000" w:rsidRPr="00BB2736" w:rsidP="00BB2736">
      <w:pPr>
        <w:pStyle w:val="ListBullet"/>
      </w:pPr>
      <w:r w:rsidRPr="00BB2736">
        <w:t>make correct dispositions for the common, emergency and noti</w:t>
      </w:r>
      <w:r w:rsidRPr="00BB2736">
        <w:t>fiable diseases and conditions in accordance with the Australian Standard</w:t>
      </w:r>
    </w:p>
    <w:p w:rsidR="00000000" w:rsidRPr="00BB2736" w:rsidP="00BB2736">
      <w:pPr>
        <w:pStyle w:val="ListBullet"/>
      </w:pPr>
      <w:r w:rsidRPr="00BB2736">
        <w:t>treat carcases and offal in accordance with the Australian Standard and/or importing country requirements</w:t>
      </w:r>
    </w:p>
    <w:p w:rsidR="00000000" w:rsidRPr="00BB2736" w:rsidP="00BB2736">
      <w:pPr>
        <w:pStyle w:val="ListBullet"/>
      </w:pPr>
      <w:r w:rsidRPr="00BB2736">
        <w:t>monitor restraint, stunning and bleeding in order to detect, assess and repo</w:t>
      </w:r>
      <w:r w:rsidRPr="00BB2736">
        <w:t>rt animal welfare issues</w:t>
      </w:r>
    </w:p>
    <w:p w:rsidR="00000000" w:rsidRPr="00BB2736" w:rsidP="00BB2736">
      <w:pPr>
        <w:pStyle w:val="ListBullet"/>
      </w:pPr>
      <w:r w:rsidRPr="00BB2736">
        <w:t>take and dispatch samples for mandated testing</w:t>
      </w:r>
    </w:p>
    <w:p w:rsidR="00000000" w:rsidRPr="00BB2736" w:rsidP="00BB2736">
      <w:pPr>
        <w:pStyle w:val="ListBullet"/>
      </w:pPr>
      <w:r w:rsidRPr="00BB2736">
        <w:t>treat carcases being held for test results in accordance with regulatory or importing country requirements</w:t>
      </w:r>
    </w:p>
    <w:p w:rsidR="00000000" w:rsidRPr="00BB2736" w:rsidP="00BB2736">
      <w:pPr>
        <w:pStyle w:val="ListBullet"/>
      </w:pPr>
      <w:r w:rsidRPr="00BB2736">
        <w:t>perform inspection duties in accordance with workplace health and safety requ</w:t>
      </w:r>
      <w:r w:rsidRPr="00BB2736">
        <w:t>irements.</w:t>
      </w:r>
    </w:p>
    <w:p w:rsidR="00000000" w:rsidRPr="00BB2736" w:rsidP="00BB2736">
      <w:pPr>
        <w:pStyle w:val="AllowPageBreak"/>
      </w:pPr>
    </w:p>
    <w:p w:rsidR="00000000" w:rsidRPr="00BB2736" w:rsidP="00BB2736">
      <w:pPr>
        <w:pStyle w:val="Heading1"/>
      </w:pPr>
      <w:bookmarkStart w:id="11" w:name="O_1142055"/>
      <w:bookmarkEnd w:id="11"/>
      <w:r w:rsidRPr="00BB2736">
        <w:t>Knowledge Evidence</w:t>
      </w:r>
    </w:p>
    <w:p w:rsidR="00000000" w:rsidRPr="00BB2736" w:rsidP="004D4F09">
      <w:pPr>
        <w:pStyle w:val="BodyText"/>
      </w:pPr>
      <w:r w:rsidRPr="00BB2736">
        <w:t xml:space="preserve">The candidate must demonstrate a factual, technical, procedural and theoretical knowledge of: </w:t>
      </w:r>
    </w:p>
    <w:p w:rsidR="00000000" w:rsidRPr="00BB2736" w:rsidP="00BB2736">
      <w:pPr>
        <w:pStyle w:val="ListBullet"/>
      </w:pPr>
      <w:r w:rsidRPr="00BB2736">
        <w:t>the physiology and anatomy of ratites</w:t>
      </w:r>
    </w:p>
    <w:p w:rsidR="00000000" w:rsidRPr="00BB2736" w:rsidP="00BB2736">
      <w:pPr>
        <w:pStyle w:val="ListBullet"/>
      </w:pPr>
      <w:r w:rsidRPr="00BB2736">
        <w:t xml:space="preserve">the Australian Standard procedures for the ante and post-mortem inspection of ratites </w:t>
      </w:r>
    </w:p>
    <w:p w:rsidR="00000000" w:rsidRPr="00BB2736" w:rsidP="00BB2736">
      <w:pPr>
        <w:pStyle w:val="ListBullet"/>
      </w:pPr>
      <w:r w:rsidRPr="00BB2736">
        <w:t>additional inspection procedures relevant to the plant where assessment of the trainee is taking place</w:t>
      </w:r>
    </w:p>
    <w:p w:rsidR="00000000" w:rsidRPr="00BB2736" w:rsidP="00BB2736">
      <w:pPr>
        <w:pStyle w:val="ListBullet"/>
      </w:pPr>
      <w:r w:rsidRPr="00BB2736">
        <w:t xml:space="preserve">humane and efficient slaughtering techniques including restraint, </w:t>
      </w:r>
      <w:r w:rsidRPr="00BB2736">
        <w:t>stunning and bleeding</w:t>
      </w:r>
    </w:p>
    <w:p w:rsidR="00000000" w:rsidRPr="00BB2736" w:rsidP="00BB2736">
      <w:pPr>
        <w:pStyle w:val="ListBullet"/>
      </w:pPr>
      <w:r w:rsidRPr="00BB2736">
        <w:t>procedures for retaining carcases</w:t>
      </w:r>
    </w:p>
    <w:p w:rsidR="00000000" w:rsidRPr="00BB2736" w:rsidP="00BB2736">
      <w:pPr>
        <w:pStyle w:val="ListBullet"/>
      </w:pPr>
      <w:r w:rsidRPr="00BB2736">
        <w:t xml:space="preserve">carcase sampling and testing </w:t>
      </w:r>
    </w:p>
    <w:p w:rsidR="00000000" w:rsidRPr="00BB2736" w:rsidP="00BB2736">
      <w:pPr>
        <w:pStyle w:val="ListBullet"/>
      </w:pPr>
      <w:r w:rsidRPr="00BB2736">
        <w:t>workplace health and safety hazards and workplace requirements</w:t>
      </w:r>
    </w:p>
    <w:p w:rsidR="00000000" w:rsidRPr="00BB2736" w:rsidP="00BB2736">
      <w:pPr>
        <w:pStyle w:val="ListBullet"/>
      </w:pPr>
      <w:r w:rsidRPr="00BB2736">
        <w:t>role of equipment for meeting hygiene and sanitation and workplace requirements</w:t>
      </w:r>
    </w:p>
    <w:p w:rsidR="00000000" w:rsidRPr="00BB2736" w:rsidP="00BB2736">
      <w:pPr>
        <w:pStyle w:val="ListBullet"/>
      </w:pPr>
      <w:r w:rsidRPr="00BB2736">
        <w:t>correct technique for incis</w:t>
      </w:r>
      <w:r w:rsidRPr="00BB2736">
        <w:t>ion of parts and organs</w:t>
      </w:r>
    </w:p>
    <w:p w:rsidR="00000000" w:rsidRPr="00BB2736" w:rsidP="00BB2736">
      <w:pPr>
        <w:pStyle w:val="ListBullet"/>
      </w:pPr>
      <w:r w:rsidRPr="00BB2736">
        <w:t>procedures for disposal of condemned carcase</w:t>
      </w:r>
    </w:p>
    <w:p w:rsidR="00000000" w:rsidRPr="00BB2736" w:rsidP="00BB2736">
      <w:pPr>
        <w:pStyle w:val="ListBullet"/>
      </w:pPr>
      <w:r w:rsidRPr="00BB2736">
        <w:t>procedures for identifying, collecting and submitting specimens</w:t>
      </w:r>
    </w:p>
    <w:p w:rsidR="00000000" w:rsidRPr="00BB2736" w:rsidP="00BB2736">
      <w:pPr>
        <w:pStyle w:val="ListBullet"/>
      </w:pPr>
      <w:r w:rsidRPr="00BB2736">
        <w:t>segregation requirements for suspect animals</w:t>
      </w:r>
    </w:p>
    <w:p w:rsidR="00000000" w:rsidRPr="00BB2736" w:rsidP="00BB2736">
      <w:pPr>
        <w:pStyle w:val="ListBullet"/>
      </w:pPr>
      <w:r w:rsidRPr="00BB2736">
        <w:t>steps and procedures for humane destruction, emergency and suspect kills</w:t>
      </w:r>
    </w:p>
    <w:p w:rsidR="00000000" w:rsidRPr="00BB2736" w:rsidP="00BB2736">
      <w:pPr>
        <w:pStyle w:val="ListBullet"/>
      </w:pPr>
      <w:r w:rsidRPr="00BB2736">
        <w:t>steps</w:t>
      </w:r>
      <w:r w:rsidRPr="00BB2736">
        <w:t xml:space="preserve"> in ante-mortem inspection and recognise abnormal conditions</w:t>
      </w:r>
    </w:p>
    <w:p w:rsidR="00000000" w:rsidRPr="00BB2736" w:rsidP="00BB2736">
      <w:pPr>
        <w:pStyle w:val="ListBullet"/>
      </w:pPr>
      <w:r w:rsidRPr="00BB2736">
        <w:t>symptoms of common diseases and conditions</w:t>
      </w:r>
    </w:p>
    <w:p w:rsidR="00000000" w:rsidRPr="00BB2736" w:rsidP="00BB2736">
      <w:pPr>
        <w:pStyle w:val="ListBullet"/>
      </w:pPr>
      <w:r w:rsidRPr="00BB2736">
        <w:t>symptoms of major emergency or notifiable diseases</w:t>
      </w:r>
    </w:p>
    <w:p w:rsidR="00000000" w:rsidRPr="00BB2736" w:rsidP="00BB2736">
      <w:pPr>
        <w:pStyle w:val="ListBullet"/>
      </w:pPr>
      <w:r w:rsidRPr="00BB2736">
        <w:t>regulatory requirements associated with emergency or notifiable diseases</w:t>
      </w:r>
    </w:p>
    <w:p w:rsidR="00000000" w:rsidRPr="00BB2736" w:rsidP="00BB2736">
      <w:pPr>
        <w:pStyle w:val="ListBullet"/>
      </w:pPr>
      <w:r w:rsidRPr="00BB2736">
        <w:t>the relevant registration pr</w:t>
      </w:r>
      <w:r w:rsidRPr="00BB2736">
        <w:t>ocesses and procedures for meat inspectors at their specific plant.</w:t>
      </w:r>
    </w:p>
    <w:p w:rsidR="00000000" w:rsidRPr="00BB2736" w:rsidP="00BB2736">
      <w:pPr>
        <w:pStyle w:val="AllowPageBreak"/>
      </w:pPr>
    </w:p>
    <w:p w:rsidR="00000000" w:rsidRPr="00BB2736" w:rsidP="00BB2736">
      <w:pPr>
        <w:pStyle w:val="Heading1"/>
      </w:pPr>
      <w:bookmarkStart w:id="12" w:name="O_1142054"/>
      <w:bookmarkEnd w:id="12"/>
      <w:r w:rsidRPr="00BB2736">
        <w:t>Assessment Conditions</w:t>
      </w:r>
    </w:p>
    <w:p w:rsidR="00000000" w:rsidRPr="00BB2736" w:rsidP="004D4F09">
      <w:pPr>
        <w:pStyle w:val="BodyText"/>
      </w:pPr>
      <w:r w:rsidRPr="00BB2736">
        <w:t xml:space="preserve">Assessment of ante and post-mortem inspection must be conducted in a slaughtering establishment and assessment of post-mortem inspection must be at chain speed. </w:t>
      </w:r>
    </w:p>
    <w:p w:rsidR="00000000" w:rsidRPr="00BB2736" w:rsidP="004D4F09">
      <w:pPr>
        <w:pStyle w:val="BodyText"/>
      </w:pPr>
      <w:r w:rsidRPr="00BB2736">
        <w:t>As a minimum, assessment must consist of the following three forms of assessment:</w:t>
      </w:r>
    </w:p>
    <w:p w:rsidR="00000000" w:rsidRPr="00BB2736" w:rsidP="00BB2736">
      <w:pPr>
        <w:pStyle w:val="ListBullet"/>
      </w:pPr>
      <w:r w:rsidRPr="00BB2736">
        <w:t xml:space="preserve">a workplace referee report which documents at least 10 practice ante-mortem inspections and 100 hours of post-mortem inspection practice on the chain under the supervision of a qualified meat inspector or on plant veterinary officer (note that this may be </w:t>
      </w:r>
      <w:r w:rsidRPr="00BB2736">
        <w:t>reduced to 50 hours if this is the second post-mortem inspection unit selected). The candidate must diarise the practice including the number of livestock / carcases inspected and conditions detected and this has to be verified by a workplace supervisor or</w:t>
      </w:r>
      <w:r w:rsidRPr="00BB2736">
        <w:t xml:space="preserve"> mentor.</w:t>
      </w:r>
    </w:p>
    <w:p w:rsidR="00000000" w:rsidRPr="00BB2736" w:rsidP="00BB2736">
      <w:pPr>
        <w:pStyle w:val="ListBullet"/>
      </w:pPr>
      <w:r w:rsidRPr="00BB2736">
        <w:t>knowledge test which must include an assessment of the candidate</w:t>
      </w:r>
      <w:r>
        <w:t>’</w:t>
      </w:r>
      <w:r w:rsidRPr="00BB2736">
        <w:t>s knowledge of common diseases and conditions as well as emergency and notifiable diseases</w:t>
      </w:r>
    </w:p>
    <w:p w:rsidR="00000000" w:rsidRPr="00BB2736" w:rsidP="00BB2736">
      <w:pPr>
        <w:pStyle w:val="ListBullet"/>
      </w:pPr>
      <w:r w:rsidRPr="00BB2736">
        <w:t xml:space="preserve">on-the-job assessment with assessor observation. </w:t>
      </w:r>
    </w:p>
    <w:p w:rsidR="00000000" w:rsidRPr="00BB2736" w:rsidP="004D4F09">
      <w:pPr>
        <w:pStyle w:val="BodyText"/>
      </w:pPr>
      <w:r w:rsidRPr="00BB2736">
        <w:t>Assessors must satisfy the current standa</w:t>
      </w:r>
      <w:r w:rsidRPr="00BB2736">
        <w:t>rds for RTOs.</w:t>
      </w:r>
    </w:p>
    <w:p w:rsidR="00000000" w:rsidRPr="00BB2736" w:rsidP="00BB2736">
      <w:pPr>
        <w:pStyle w:val="Heading1"/>
      </w:pPr>
      <w:bookmarkStart w:id="13" w:name="O_1142068"/>
      <w:bookmarkEnd w:id="13"/>
      <w:r w:rsidRPr="00BB2736">
        <w:t>Links</w:t>
      </w:r>
    </w:p>
    <w:p w:rsidR="00000000" w:rsidRPr="00BB2736" w:rsidP="004D4F09">
      <w:pPr>
        <w:pStyle w:val="BodyText"/>
      </w:pPr>
      <w:r w:rsidRPr="00BB2736">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D44225">
        <w:rPr>
          <w:rStyle w:val="Hyperlink"/>
        </w:rPr>
        <w:t>https://vetnet.gov.au/Pages/TrainingDocs.aspx?q=5e2e56b7-698f-4822-84bb-25adbb8443a7</w:t>
      </w:r>
      <w:r>
        <w:fldChar w:fldCharType="end"/>
      </w:r>
    </w:p>
    <w:p w:rsidR="00000000" w:rsidRPr="00BB2736" w:rsidP="00BB2736"/>
    <w:sectPr w:rsidSect="00BB27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7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736" w:rsidRPr="004D4F09" w:rsidP="004D4F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7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F09" w:rsidP="00BB27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4F09" w:rsidP="00BB27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D4F09" w:rsidP="00BB27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736" w:rsidP="00BB2736">
    <w:pPr>
      <w:pStyle w:val="Footer"/>
      <w:framePr w:wrap="around"/>
    </w:pPr>
    <w:r>
      <w:fldChar w:fldCharType="begin"/>
    </w:r>
    <w:r>
      <w:instrText xml:space="preserve"> DOCPROPERTY  Subject  \* MERGEFORMAT </w:instrText>
    </w:r>
    <w:r>
      <w:fldChar w:fldCharType="separate"/>
    </w:r>
    <w:r w:rsidR="004D4F09">
      <w:t>Approved</w:t>
    </w:r>
    <w:r w:rsidR="004D4F09">
      <w:fldChar w:fldCharType="end"/>
    </w:r>
    <w:r>
      <w:tab/>
      <w:t xml:space="preserve">Page </w:t>
    </w:r>
    <w:r>
      <w:fldChar w:fldCharType="begin"/>
    </w:r>
    <w:r>
      <w:instrText xml:space="preserve"> PAGE  \* Arabic  \* MERGEFORMAT </w:instrText>
    </w:r>
    <w:r>
      <w:fldChar w:fldCharType="separate"/>
    </w:r>
    <w:r w:rsidR="004D4F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4F09">
      <w:rPr>
        <w:noProof/>
      </w:rPr>
      <w:t>5</w:t>
    </w:r>
    <w:r>
      <w:rPr>
        <w:noProof/>
      </w:rPr>
      <w:fldChar w:fldCharType="end"/>
    </w:r>
  </w:p>
  <w:p w:rsidR="00BB2736" w:rsidP="00BB2736">
    <w:pPr>
      <w:pStyle w:val="Footer"/>
      <w:framePr w:wrap="around"/>
    </w:pPr>
    <w:r>
      <w:t xml:space="preserve">© Commonwealth of Australia, </w:t>
    </w:r>
    <w:r>
      <w:fldChar w:fldCharType="begin"/>
    </w:r>
    <w:r>
      <w:instrText xml:space="preserve"> DATE  \@ "yyyy"  \* MERGEFORMAT </w:instrText>
    </w:r>
    <w:r>
      <w:fldChar w:fldCharType="separate"/>
    </w:r>
    <w:r w:rsidR="004D4F09">
      <w:rPr>
        <w:noProof/>
      </w:rPr>
      <w:t>2025</w:t>
    </w:r>
    <w:r>
      <w:fldChar w:fldCharType="end"/>
    </w:r>
    <w:r>
      <w:tab/>
    </w:r>
    <w:r>
      <w:fldChar w:fldCharType="begin"/>
    </w:r>
    <w:r>
      <w:instrText xml:space="preserve"> DOCPROPERTY  Author  \* MERGEFORMAT </w:instrText>
    </w:r>
    <w:r>
      <w:fldChar w:fldCharType="separate"/>
    </w:r>
    <w:r w:rsidR="004D4F09">
      <w:t>Skills Insight</w:t>
    </w:r>
    <w:r w:rsidR="004D4F09">
      <w:fldChar w:fldCharType="end"/>
    </w:r>
  </w:p>
  <w:p w:rsidR="00BB2736" w:rsidP="00BB27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7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F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2736" w:rsidRPr="004D4F09" w:rsidP="004D4F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7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F09" w:rsidRPr="002D2AF8" w:rsidP="00BB2736">
    <w:pPr>
      <w:pStyle w:val="Header"/>
      <w:framePr w:wrap="around"/>
    </w:pPr>
    <w:r>
      <w:fldChar w:fldCharType="begin"/>
    </w:r>
    <w:r>
      <w:instrText xml:space="preserve"> TITLE   \* MERGEFORMAT </w:instrText>
    </w:r>
    <w:r>
      <w:fldChar w:fldCharType="separate"/>
    </w:r>
    <w:r>
      <w:t>AMPA3124 Perform ante and post-mortem inspection - Ratites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4F09" w:rsidP="00BB27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736" w:rsidRPr="002D2AF8" w:rsidP="00BB2736">
    <w:pPr>
      <w:pStyle w:val="Header"/>
      <w:framePr w:wrap="around"/>
    </w:pPr>
    <w:r>
      <w:fldChar w:fldCharType="begin"/>
    </w:r>
    <w:r>
      <w:instrText xml:space="preserve"> TITLE   \* MERGEFORMAT </w:instrText>
    </w:r>
    <w:r>
      <w:fldChar w:fldCharType="separate"/>
    </w:r>
    <w:r w:rsidR="004D4F09">
      <w:t>AMPA3124 Perform ante and post-mortem inspection - Ratites</w:t>
    </w:r>
    <w:r w:rsidR="004D4F09">
      <w:fldChar w:fldCharType="end"/>
    </w:r>
    <w:r>
      <w:tab/>
      <w:t xml:space="preserve">Date this document was generated: </w:t>
    </w:r>
    <w:r>
      <w:fldChar w:fldCharType="begin"/>
    </w:r>
    <w:r>
      <w:instrText xml:space="preserve"> CREATEDATE  \@ "d MMMM yyyy"  \* MERGEFORMAT </w:instrText>
    </w:r>
    <w:r>
      <w:fldChar w:fldCharType="separate"/>
    </w:r>
    <w:r w:rsidR="004D4F09">
      <w:rPr>
        <w:noProof/>
      </w:rPr>
      <w:t>2 March 2025</w:t>
    </w:r>
    <w:r>
      <w:fldChar w:fldCharType="end"/>
    </w:r>
  </w:p>
  <w:p w:rsidR="00BB2736" w:rsidP="00BB27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E028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D406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7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2736"/>
    <w:pPr>
      <w:spacing w:before="360" w:after="60"/>
      <w:outlineLvl w:val="0"/>
    </w:pPr>
    <w:rPr>
      <w:sz w:val="32"/>
    </w:rPr>
  </w:style>
  <w:style w:type="paragraph" w:styleId="Heading2">
    <w:name w:val="heading 2"/>
    <w:basedOn w:val="HeadingBase"/>
    <w:next w:val="BodyText"/>
    <w:link w:val="Heading2Char"/>
    <w:qFormat/>
    <w:rsid w:val="00BB2736"/>
    <w:pPr>
      <w:keepLines/>
      <w:spacing w:before="240" w:after="120"/>
      <w:outlineLvl w:val="1"/>
    </w:pPr>
    <w:rPr>
      <w:sz w:val="28"/>
      <w:szCs w:val="40"/>
    </w:rPr>
  </w:style>
  <w:style w:type="paragraph" w:styleId="Heading3">
    <w:name w:val="heading 3"/>
    <w:basedOn w:val="HeadingBase"/>
    <w:next w:val="BodyText"/>
    <w:link w:val="Heading3Char"/>
    <w:qFormat/>
    <w:rsid w:val="00BB2736"/>
    <w:pPr>
      <w:spacing w:before="180" w:after="120"/>
      <w:outlineLvl w:val="2"/>
    </w:pPr>
    <w:rPr>
      <w:spacing w:val="-10"/>
      <w:kern w:val="32"/>
    </w:rPr>
  </w:style>
  <w:style w:type="paragraph" w:styleId="Heading4">
    <w:name w:val="heading 4"/>
    <w:basedOn w:val="HeadingBase"/>
    <w:next w:val="BodyText"/>
    <w:link w:val="Heading4Char"/>
    <w:qFormat/>
    <w:rsid w:val="00BB2736"/>
    <w:pPr>
      <w:spacing w:before="160" w:after="120"/>
      <w:outlineLvl w:val="3"/>
    </w:pPr>
    <w:rPr>
      <w:sz w:val="22"/>
    </w:rPr>
  </w:style>
  <w:style w:type="paragraph" w:styleId="Heading5">
    <w:name w:val="heading 5"/>
    <w:basedOn w:val="HeadingBase"/>
    <w:next w:val="Normal"/>
    <w:link w:val="Heading5Char"/>
    <w:qFormat/>
    <w:rsid w:val="00BB2736"/>
    <w:pPr>
      <w:spacing w:before="80"/>
      <w:outlineLvl w:val="4"/>
    </w:pPr>
    <w:rPr>
      <w:color w:val="918585"/>
      <w:sz w:val="20"/>
    </w:rPr>
  </w:style>
  <w:style w:type="paragraph" w:styleId="Heading6">
    <w:name w:val="heading 6"/>
    <w:basedOn w:val="HeadingBase"/>
    <w:next w:val="Normal"/>
    <w:link w:val="Heading6Char"/>
    <w:qFormat/>
    <w:rsid w:val="00BB2736"/>
    <w:pPr>
      <w:spacing w:before="60"/>
      <w:outlineLvl w:val="5"/>
    </w:pPr>
    <w:rPr>
      <w:color w:val="918585"/>
      <w:sz w:val="20"/>
    </w:rPr>
  </w:style>
  <w:style w:type="paragraph" w:styleId="Heading7">
    <w:name w:val="heading 7"/>
    <w:basedOn w:val="Normal"/>
    <w:next w:val="Normal"/>
    <w:link w:val="Heading7Char"/>
    <w:qFormat/>
    <w:rsid w:val="00BB2736"/>
    <w:pPr>
      <w:ind w:left="720"/>
      <w:outlineLvl w:val="6"/>
    </w:pPr>
    <w:rPr>
      <w:i/>
    </w:rPr>
  </w:style>
  <w:style w:type="paragraph" w:styleId="Heading8">
    <w:name w:val="heading 8"/>
    <w:basedOn w:val="Normal"/>
    <w:next w:val="Normal"/>
    <w:link w:val="Heading8Char"/>
    <w:qFormat/>
    <w:rsid w:val="00BB2736"/>
    <w:pPr>
      <w:ind w:left="720"/>
      <w:outlineLvl w:val="7"/>
    </w:pPr>
    <w:rPr>
      <w:i/>
    </w:rPr>
  </w:style>
  <w:style w:type="paragraph" w:styleId="Heading9">
    <w:name w:val="heading 9"/>
    <w:basedOn w:val="Normal"/>
    <w:next w:val="Normal"/>
    <w:link w:val="Heading9Char"/>
    <w:qFormat/>
    <w:rsid w:val="00BB2736"/>
    <w:pPr>
      <w:ind w:left="720"/>
      <w:outlineLvl w:val="8"/>
    </w:pPr>
    <w:rPr>
      <w:i/>
    </w:rPr>
  </w:style>
  <w:style w:type="character" w:default="1" w:styleId="DefaultParagraphFont">
    <w:name w:val="Default Paragraph Font"/>
    <w:uiPriority w:val="1"/>
    <w:unhideWhenUsed/>
    <w:rsid w:val="00BB27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2736"/>
  </w:style>
  <w:style w:type="character" w:customStyle="1" w:styleId="Heading1Char">
    <w:name w:val="Heading 1 Char"/>
    <w:basedOn w:val="DefaultParagraphFont"/>
    <w:link w:val="Heading1"/>
    <w:rsid w:val="00BB2736"/>
    <w:rPr>
      <w:rFonts w:ascii="Times New Roman" w:eastAsia="Times New Roman" w:hAnsi="Times New Roman" w:cs="Times New Roman"/>
      <w:b/>
      <w:sz w:val="32"/>
      <w:szCs w:val="20"/>
      <w:lang w:eastAsia="en-US"/>
    </w:rPr>
  </w:style>
  <w:style w:type="paragraph" w:styleId="BodyText">
    <w:name w:val="Body Text"/>
    <w:basedOn w:val="Normal"/>
    <w:link w:val="BodyTextChar"/>
    <w:rsid w:val="00BB27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2736"/>
    <w:rPr>
      <w:rFonts w:ascii="Times New Roman" w:eastAsia="Times New Roman" w:hAnsi="Times New Roman" w:cs="Times New Roman"/>
      <w:sz w:val="24"/>
      <w:lang w:eastAsia="en-US"/>
    </w:rPr>
  </w:style>
  <w:style w:type="paragraph" w:styleId="List">
    <w:name w:val="List"/>
    <w:basedOn w:val="BodyText"/>
    <w:next w:val="BodyText"/>
    <w:rsid w:val="00BB2736"/>
    <w:pPr>
      <w:tabs>
        <w:tab w:val="left" w:pos="340"/>
      </w:tabs>
      <w:spacing w:before="60" w:after="60"/>
      <w:ind w:left="340" w:hanging="340"/>
    </w:pPr>
  </w:style>
  <w:style w:type="paragraph" w:styleId="ListBullet">
    <w:name w:val="List Bullet"/>
    <w:basedOn w:val="List"/>
    <w:rsid w:val="00BB2736"/>
    <w:pPr>
      <w:numPr>
        <w:numId w:val="11"/>
      </w:numPr>
      <w:tabs>
        <w:tab w:val="clear" w:pos="340"/>
      </w:tabs>
      <w:spacing w:before="40" w:after="40"/>
    </w:pPr>
  </w:style>
  <w:style w:type="character" w:styleId="Emphasis">
    <w:name w:val="Emphasis"/>
    <w:basedOn w:val="DefaultParagraphFont"/>
    <w:qFormat/>
    <w:rsid w:val="00BB2736"/>
    <w:rPr>
      <w:i/>
    </w:rPr>
  </w:style>
  <w:style w:type="paragraph" w:customStyle="1" w:styleId="SuperHeading">
    <w:name w:val="SuperHeading"/>
    <w:basedOn w:val="Normal"/>
    <w:rsid w:val="00BB2736"/>
    <w:pPr>
      <w:spacing w:before="240" w:after="120"/>
      <w:outlineLvl w:val="0"/>
    </w:pPr>
    <w:rPr>
      <w:rFonts w:ascii="Times New Roman" w:hAnsi="Times New Roman"/>
      <w:b/>
      <w:sz w:val="32"/>
    </w:rPr>
  </w:style>
  <w:style w:type="paragraph" w:customStyle="1" w:styleId="AllowPageBreak">
    <w:name w:val="AllowPageBreak"/>
    <w:rsid w:val="00BB27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B2736"/>
    <w:rPr>
      <w:b/>
    </w:rPr>
  </w:style>
  <w:style w:type="character" w:customStyle="1" w:styleId="Heading2Char">
    <w:name w:val="Heading 2 Char"/>
    <w:basedOn w:val="DefaultParagraphFont"/>
    <w:link w:val="Heading2"/>
    <w:rsid w:val="00BB27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27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27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27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27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27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27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2736"/>
    <w:rPr>
      <w:rFonts w:ascii="Courier New" w:eastAsia="Times New Roman" w:hAnsi="Courier New" w:cs="Times New Roman"/>
      <w:i/>
      <w:szCs w:val="20"/>
      <w:lang w:eastAsia="en-US"/>
    </w:rPr>
  </w:style>
  <w:style w:type="paragraph" w:customStyle="1" w:styleId="HeadingBase">
    <w:name w:val="Heading Base"/>
    <w:rsid w:val="00BB27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2736"/>
    <w:pPr>
      <w:tabs>
        <w:tab w:val="right" w:leader="dot" w:pos="9072"/>
      </w:tabs>
      <w:ind w:left="567"/>
    </w:pPr>
    <w:rPr>
      <w:szCs w:val="22"/>
    </w:rPr>
  </w:style>
  <w:style w:type="paragraph" w:customStyle="1" w:styleId="TOCBase">
    <w:name w:val="TOC Base"/>
    <w:rsid w:val="00BB27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2736"/>
    <w:pPr>
      <w:tabs>
        <w:tab w:val="right" w:leader="dot" w:pos="9072"/>
      </w:tabs>
      <w:spacing w:before="40" w:after="40"/>
      <w:ind w:left="284"/>
    </w:pPr>
    <w:rPr>
      <w:rFonts w:ascii="Times New Roman" w:hAnsi="Times New Roman"/>
    </w:rPr>
  </w:style>
  <w:style w:type="paragraph" w:styleId="TOC1">
    <w:name w:val="toc 1"/>
    <w:basedOn w:val="TOCBase"/>
    <w:next w:val="Normal"/>
    <w:rsid w:val="00BB27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27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2736"/>
    <w:rPr>
      <w:rFonts w:ascii="Times New Roman" w:eastAsia="Times New Roman" w:hAnsi="Times New Roman" w:cs="Times New Roman"/>
      <w:sz w:val="16"/>
      <w:lang w:eastAsia="en-US"/>
    </w:rPr>
  </w:style>
  <w:style w:type="paragraph" w:styleId="Title">
    <w:name w:val="Title"/>
    <w:basedOn w:val="HeadingBase"/>
    <w:link w:val="TitleChar"/>
    <w:qFormat/>
    <w:rsid w:val="00BB2736"/>
    <w:pPr>
      <w:spacing w:before="5040"/>
      <w:jc w:val="center"/>
    </w:pPr>
    <w:rPr>
      <w:sz w:val="48"/>
      <w:szCs w:val="72"/>
      <w:lang w:val="en-US"/>
    </w:rPr>
  </w:style>
  <w:style w:type="character" w:customStyle="1" w:styleId="TitleChar">
    <w:name w:val="Title Char"/>
    <w:basedOn w:val="DefaultParagraphFont"/>
    <w:link w:val="Title"/>
    <w:rsid w:val="00BB27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2736"/>
    <w:pPr>
      <w:tabs>
        <w:tab w:val="left" w:pos="3600"/>
        <w:tab w:val="left" w:pos="3958"/>
      </w:tabs>
    </w:pPr>
  </w:style>
  <w:style w:type="paragraph" w:customStyle="1" w:styleId="Note">
    <w:name w:val="Note"/>
    <w:basedOn w:val="BodyText"/>
    <w:rsid w:val="00BB27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2736"/>
    <w:rPr>
      <w:b/>
      <w:spacing w:val="0"/>
    </w:rPr>
  </w:style>
  <w:style w:type="paragraph" w:customStyle="1" w:styleId="SuperTitle">
    <w:name w:val="SuperTitle"/>
    <w:basedOn w:val="Title"/>
    <w:rsid w:val="00BB2736"/>
    <w:pPr>
      <w:framePr w:wrap="auto" w:hAnchor="text" w:y="6049"/>
    </w:pPr>
    <w:rPr>
      <w:color w:val="000000"/>
      <w:sz w:val="40"/>
    </w:rPr>
  </w:style>
  <w:style w:type="paragraph" w:customStyle="1" w:styleId="TOCTitle">
    <w:name w:val="TOCTitle"/>
    <w:basedOn w:val="Heading1"/>
    <w:rsid w:val="00BB2736"/>
    <w:pPr>
      <w:spacing w:after="240"/>
      <w:jc w:val="center"/>
      <w:outlineLvl w:val="9"/>
    </w:pPr>
    <w:rPr>
      <w:caps/>
    </w:rPr>
  </w:style>
  <w:style w:type="paragraph" w:customStyle="1" w:styleId="Version">
    <w:name w:val="Version"/>
    <w:rsid w:val="00BB27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2736"/>
    <w:pPr>
      <w:numPr>
        <w:numId w:val="12"/>
      </w:numPr>
      <w:tabs>
        <w:tab w:val="clear" w:pos="680"/>
      </w:tabs>
    </w:pPr>
  </w:style>
  <w:style w:type="paragraph" w:styleId="Index1">
    <w:name w:val="index 1"/>
    <w:basedOn w:val="Normal"/>
    <w:next w:val="Normal"/>
    <w:semiHidden/>
    <w:rsid w:val="00BB2736"/>
    <w:pPr>
      <w:keepNext w:val="0"/>
      <w:tabs>
        <w:tab w:val="right" w:pos="4176"/>
      </w:tabs>
      <w:ind w:left="198" w:hanging="198"/>
    </w:pPr>
    <w:rPr>
      <w:rFonts w:ascii="Garamond" w:hAnsi="Garamond"/>
    </w:rPr>
  </w:style>
  <w:style w:type="paragraph" w:styleId="IndexHeading">
    <w:name w:val="index heading"/>
    <w:basedOn w:val="Normal"/>
    <w:next w:val="Index1"/>
    <w:semiHidden/>
    <w:rsid w:val="00BB2736"/>
    <w:pPr>
      <w:spacing w:before="120" w:after="120"/>
    </w:pPr>
    <w:rPr>
      <w:rFonts w:ascii="Arial" w:hAnsi="Arial"/>
      <w:b/>
      <w:color w:val="918585"/>
      <w:sz w:val="24"/>
    </w:rPr>
  </w:style>
  <w:style w:type="paragraph" w:styleId="Header">
    <w:name w:val="header"/>
    <w:basedOn w:val="Normal"/>
    <w:link w:val="HeaderChar"/>
    <w:rsid w:val="00BB27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2736"/>
    <w:rPr>
      <w:rFonts w:ascii="Times New Roman" w:eastAsia="Times New Roman" w:hAnsi="Times New Roman" w:cs="Times New Roman"/>
      <w:sz w:val="16"/>
      <w:szCs w:val="20"/>
      <w:lang w:val="en-GB" w:eastAsia="en-US"/>
    </w:rPr>
  </w:style>
  <w:style w:type="paragraph" w:customStyle="1" w:styleId="Chapter">
    <w:name w:val="Chapter"/>
    <w:basedOn w:val="Normal"/>
    <w:rsid w:val="00BB2736"/>
    <w:pPr>
      <w:spacing w:before="240"/>
    </w:pPr>
    <w:rPr>
      <w:rFonts w:ascii="Times New Roman" w:hAnsi="Times New Roman"/>
      <w:smallCaps/>
      <w:spacing w:val="80"/>
      <w:sz w:val="28"/>
    </w:rPr>
  </w:style>
  <w:style w:type="paragraph" w:customStyle="1" w:styleId="InChapter">
    <w:name w:val="InChapter"/>
    <w:basedOn w:val="Heading3"/>
    <w:rsid w:val="00BB2736"/>
    <w:pPr>
      <w:spacing w:after="240"/>
      <w:outlineLvl w:val="9"/>
    </w:pPr>
    <w:rPr>
      <w:noProof/>
    </w:rPr>
  </w:style>
  <w:style w:type="paragraph" w:styleId="Index2">
    <w:name w:val="index 2"/>
    <w:basedOn w:val="Normal"/>
    <w:next w:val="Normal"/>
    <w:semiHidden/>
    <w:rsid w:val="00BB2736"/>
    <w:pPr>
      <w:tabs>
        <w:tab w:val="right" w:pos="4176"/>
      </w:tabs>
      <w:ind w:left="568" w:hanging="284"/>
    </w:pPr>
    <w:rPr>
      <w:rFonts w:ascii="Garamond" w:hAnsi="Garamond"/>
    </w:rPr>
  </w:style>
  <w:style w:type="paragraph" w:customStyle="1" w:styleId="Byline">
    <w:name w:val="Byline"/>
    <w:rsid w:val="00BB27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2736"/>
    <w:pPr>
      <w:tabs>
        <w:tab w:val="clear" w:pos="3600"/>
        <w:tab w:val="clear" w:pos="3958"/>
      </w:tabs>
      <w:jc w:val="right"/>
    </w:pPr>
  </w:style>
  <w:style w:type="paragraph" w:styleId="Caption">
    <w:name w:val="caption"/>
    <w:basedOn w:val="BodyText"/>
    <w:next w:val="Normal"/>
    <w:qFormat/>
    <w:rsid w:val="00BB2736"/>
    <w:pPr>
      <w:framePr w:w="2268" w:hSpace="181" w:vSpace="181" w:wrap="around" w:vAnchor="text" w:hAnchor="page" w:x="1135" w:y="285" w:anchorLock="1"/>
    </w:pPr>
    <w:rPr>
      <w:i/>
    </w:rPr>
  </w:style>
  <w:style w:type="paragraph" w:customStyle="1" w:styleId="MiniTOCTitle">
    <w:name w:val="MiniTOCTitle"/>
    <w:basedOn w:val="Heading4"/>
    <w:rsid w:val="00BB2736"/>
    <w:pPr>
      <w:spacing w:before="240"/>
      <w:outlineLvl w:val="9"/>
    </w:pPr>
    <w:rPr>
      <w:noProof/>
      <w:sz w:val="24"/>
    </w:rPr>
  </w:style>
  <w:style w:type="paragraph" w:customStyle="1" w:styleId="MiniTOCItem">
    <w:name w:val="MiniTOCItem"/>
    <w:basedOn w:val="ListBullet"/>
    <w:rsid w:val="00BB2736"/>
    <w:pPr>
      <w:numPr>
        <w:numId w:val="0"/>
      </w:numPr>
      <w:tabs>
        <w:tab w:val="right" w:leader="dot" w:pos="6521"/>
      </w:tabs>
      <w:spacing w:before="0" w:after="0"/>
    </w:pPr>
  </w:style>
  <w:style w:type="paragraph" w:customStyle="1" w:styleId="TOFTitle">
    <w:name w:val="TOFTitle"/>
    <w:basedOn w:val="TOCTitle"/>
    <w:rsid w:val="00BB2736"/>
  </w:style>
  <w:style w:type="paragraph" w:styleId="TableofFigures">
    <w:name w:val="table of figures"/>
    <w:basedOn w:val="Normal"/>
    <w:next w:val="Normal"/>
    <w:semiHidden/>
    <w:rsid w:val="00BB2736"/>
    <w:pPr>
      <w:tabs>
        <w:tab w:val="right" w:leader="dot" w:pos="9072"/>
      </w:tabs>
      <w:ind w:left="970" w:hanging="403"/>
    </w:pPr>
    <w:rPr>
      <w:rFonts w:ascii="Times New Roman" w:hAnsi="Times New Roman"/>
      <w:b/>
    </w:rPr>
  </w:style>
  <w:style w:type="paragraph" w:styleId="ListNumber">
    <w:name w:val="List Number"/>
    <w:basedOn w:val="List"/>
    <w:rsid w:val="00BB2736"/>
    <w:pPr>
      <w:numPr>
        <w:numId w:val="14"/>
      </w:numPr>
      <w:tabs>
        <w:tab w:val="clear" w:pos="340"/>
      </w:tabs>
    </w:pPr>
  </w:style>
  <w:style w:type="character" w:customStyle="1" w:styleId="WingdingSymbols">
    <w:name w:val="Wingding Symbols"/>
    <w:rsid w:val="00BB2736"/>
    <w:rPr>
      <w:rFonts w:ascii="Wingdings" w:hAnsi="Wingdings"/>
    </w:rPr>
  </w:style>
  <w:style w:type="paragraph" w:customStyle="1" w:styleId="TableHeading">
    <w:name w:val="Table Heading"/>
    <w:basedOn w:val="HeadingBase"/>
    <w:rsid w:val="00BB2736"/>
    <w:pPr>
      <w:keepLines/>
      <w:pBdr>
        <w:bottom w:val="single" w:sz="6" w:space="1" w:color="918585"/>
      </w:pBdr>
      <w:spacing w:before="240"/>
    </w:pPr>
  </w:style>
  <w:style w:type="character" w:customStyle="1" w:styleId="HotSpot">
    <w:name w:val="HotSpot"/>
    <w:rsid w:val="00BB2736"/>
    <w:rPr>
      <w:color w:val="0033CC"/>
      <w:u w:val="none"/>
    </w:rPr>
  </w:style>
  <w:style w:type="paragraph" w:customStyle="1" w:styleId="BodyTextRight">
    <w:name w:val="Body Text Right"/>
    <w:basedOn w:val="BodyText"/>
    <w:rsid w:val="00BB2736"/>
    <w:pPr>
      <w:spacing w:before="0" w:after="0"/>
      <w:jc w:val="right"/>
    </w:pPr>
  </w:style>
  <w:style w:type="paragraph" w:styleId="Index3">
    <w:name w:val="index 3"/>
    <w:basedOn w:val="ListNumber2"/>
    <w:next w:val="Normal"/>
    <w:semiHidden/>
    <w:rsid w:val="00BB2736"/>
    <w:pPr>
      <w:numPr>
        <w:numId w:val="0"/>
      </w:numPr>
      <w:tabs>
        <w:tab w:val="right" w:leader="dot" w:pos="4176"/>
      </w:tabs>
    </w:pPr>
  </w:style>
  <w:style w:type="paragraph" w:styleId="ListNumber2">
    <w:name w:val="List Number 2"/>
    <w:basedOn w:val="List2"/>
    <w:rsid w:val="00BB2736"/>
    <w:pPr>
      <w:numPr>
        <w:numId w:val="9"/>
      </w:numPr>
      <w:tabs>
        <w:tab w:val="clear" w:pos="1060"/>
      </w:tabs>
    </w:pPr>
  </w:style>
  <w:style w:type="paragraph" w:customStyle="1" w:styleId="MarginNote">
    <w:name w:val="Margin Note"/>
    <w:basedOn w:val="BodyText"/>
    <w:rsid w:val="00BB27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27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27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2736"/>
    <w:rPr>
      <w:sz w:val="32"/>
    </w:rPr>
  </w:style>
  <w:style w:type="paragraph" w:customStyle="1" w:styleId="HeadingProcedure">
    <w:name w:val="Heading Procedure"/>
    <w:basedOn w:val="HeadingBase"/>
    <w:next w:val="Normal"/>
    <w:rsid w:val="00BB2736"/>
    <w:pPr>
      <w:tabs>
        <w:tab w:val="left" w:pos="0"/>
      </w:tabs>
      <w:spacing w:before="120" w:after="60"/>
    </w:pPr>
    <w:rPr>
      <w:i/>
      <w:color w:val="918585"/>
      <w:sz w:val="22"/>
    </w:rPr>
  </w:style>
  <w:style w:type="paragraph" w:customStyle="1" w:styleId="TableBodyText">
    <w:name w:val="Table Body Text"/>
    <w:basedOn w:val="BodyText"/>
    <w:rsid w:val="00BB2736"/>
    <w:pPr>
      <w:spacing w:before="60" w:after="60"/>
    </w:pPr>
  </w:style>
  <w:style w:type="paragraph" w:styleId="ListContinue">
    <w:name w:val="List Continue"/>
    <w:basedOn w:val="List"/>
    <w:rsid w:val="00BB2736"/>
    <w:pPr>
      <w:ind w:firstLine="0"/>
    </w:pPr>
  </w:style>
  <w:style w:type="paragraph" w:customStyle="1" w:styleId="ListNote">
    <w:name w:val="List Note"/>
    <w:basedOn w:val="List"/>
    <w:rsid w:val="00BB2736"/>
    <w:pPr>
      <w:pBdr>
        <w:top w:val="single" w:sz="6" w:space="2" w:color="918585"/>
        <w:bottom w:val="single" w:sz="6" w:space="2" w:color="918585"/>
      </w:pBdr>
      <w:tabs>
        <w:tab w:val="left" w:pos="1021"/>
      </w:tabs>
      <w:ind w:firstLine="0"/>
    </w:pPr>
  </w:style>
  <w:style w:type="paragraph" w:customStyle="1" w:styleId="Warning">
    <w:name w:val="Warning"/>
    <w:basedOn w:val="BodyText"/>
    <w:rsid w:val="00BB2736"/>
    <w:pPr>
      <w:shd w:val="clear" w:color="auto" w:fill="D9D9D9"/>
      <w:tabs>
        <w:tab w:val="left" w:pos="992"/>
      </w:tabs>
      <w:ind w:left="119" w:right="119"/>
    </w:pPr>
    <w:rPr>
      <w:sz w:val="20"/>
    </w:rPr>
  </w:style>
  <w:style w:type="paragraph" w:customStyle="1" w:styleId="MarginIcons">
    <w:name w:val="Margin Icons"/>
    <w:basedOn w:val="BodyText"/>
    <w:rsid w:val="00BB27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2736"/>
    <w:rPr>
      <w:rFonts w:ascii="Courier New" w:hAnsi="Courier New"/>
    </w:rPr>
  </w:style>
  <w:style w:type="paragraph" w:customStyle="1" w:styleId="NoteBullet">
    <w:name w:val="Note Bullet"/>
    <w:basedOn w:val="Note"/>
    <w:rsid w:val="00BB2736"/>
    <w:pPr>
      <w:tabs>
        <w:tab w:val="clear" w:pos="680"/>
      </w:tabs>
      <w:spacing w:before="60" w:after="60"/>
    </w:pPr>
  </w:style>
  <w:style w:type="paragraph" w:customStyle="1" w:styleId="SubHeading2">
    <w:name w:val="SubHeading2"/>
    <w:basedOn w:val="HeadingBase"/>
    <w:rsid w:val="00BB2736"/>
    <w:pPr>
      <w:spacing w:before="240" w:after="60"/>
    </w:pPr>
    <w:rPr>
      <w:sz w:val="20"/>
    </w:rPr>
  </w:style>
  <w:style w:type="paragraph" w:customStyle="1" w:styleId="SubHeading1">
    <w:name w:val="SubHeading1"/>
    <w:basedOn w:val="HeadingBase"/>
    <w:rsid w:val="00BB2736"/>
    <w:pPr>
      <w:spacing w:before="240" w:after="60"/>
    </w:pPr>
    <w:rPr>
      <w:color w:val="918585"/>
      <w:sz w:val="22"/>
    </w:rPr>
  </w:style>
  <w:style w:type="paragraph" w:customStyle="1" w:styleId="SideHeading">
    <w:name w:val="Side Heading"/>
    <w:basedOn w:val="HeadingBase"/>
    <w:rsid w:val="00BB27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2736"/>
    <w:pPr>
      <w:numPr>
        <w:numId w:val="10"/>
      </w:numPr>
    </w:pPr>
  </w:style>
  <w:style w:type="paragraph" w:styleId="PlainText">
    <w:name w:val="Plain Text"/>
    <w:basedOn w:val="Normal"/>
    <w:link w:val="PlainTextChar"/>
    <w:rsid w:val="00BB2736"/>
    <w:rPr>
      <w:sz w:val="20"/>
    </w:rPr>
  </w:style>
  <w:style w:type="character" w:customStyle="1" w:styleId="PlainTextChar">
    <w:name w:val="Plain Text Char"/>
    <w:basedOn w:val="DefaultParagraphFont"/>
    <w:link w:val="PlainText"/>
    <w:rsid w:val="00BB2736"/>
    <w:rPr>
      <w:rFonts w:ascii="Courier New" w:eastAsia="Times New Roman" w:hAnsi="Courier New" w:cs="Times New Roman"/>
      <w:sz w:val="20"/>
      <w:szCs w:val="20"/>
      <w:lang w:eastAsia="en-US"/>
    </w:rPr>
  </w:style>
  <w:style w:type="character" w:customStyle="1" w:styleId="MenuOption">
    <w:name w:val="Menu Option"/>
    <w:basedOn w:val="DefaultParagraphFont"/>
    <w:rsid w:val="00BB2736"/>
    <w:rPr>
      <w:b/>
      <w:smallCaps/>
    </w:rPr>
  </w:style>
  <w:style w:type="paragraph" w:customStyle="1" w:styleId="TableListNumber">
    <w:name w:val="Table List Number"/>
    <w:basedOn w:val="ListNumber"/>
    <w:rsid w:val="00BB2736"/>
    <w:pPr>
      <w:numPr>
        <w:numId w:val="0"/>
      </w:numPr>
    </w:pPr>
  </w:style>
  <w:style w:type="paragraph" w:styleId="TOC4">
    <w:name w:val="toc 4"/>
    <w:basedOn w:val="TOCBase"/>
    <w:next w:val="Normal"/>
    <w:semiHidden/>
    <w:rsid w:val="00BB2736"/>
    <w:pPr>
      <w:tabs>
        <w:tab w:val="right" w:leader="dot" w:pos="9071"/>
      </w:tabs>
      <w:ind w:left="1701"/>
    </w:pPr>
  </w:style>
  <w:style w:type="paragraph" w:customStyle="1" w:styleId="ListAlpha">
    <w:name w:val="List Alpha"/>
    <w:basedOn w:val="List"/>
    <w:rsid w:val="00BB2736"/>
    <w:pPr>
      <w:numPr>
        <w:numId w:val="8"/>
      </w:numPr>
    </w:pPr>
  </w:style>
  <w:style w:type="paragraph" w:customStyle="1" w:styleId="ListAlpha2">
    <w:name w:val="List Alpha 2"/>
    <w:basedOn w:val="List2"/>
    <w:rsid w:val="00BB2736"/>
    <w:pPr>
      <w:numPr>
        <w:numId w:val="7"/>
      </w:numPr>
    </w:pPr>
  </w:style>
  <w:style w:type="paragraph" w:styleId="List2">
    <w:name w:val="List 2"/>
    <w:basedOn w:val="BodyText"/>
    <w:rsid w:val="00BB2736"/>
    <w:pPr>
      <w:tabs>
        <w:tab w:val="left" w:pos="680"/>
      </w:tabs>
      <w:spacing w:before="60" w:after="60"/>
      <w:ind w:left="680" w:hanging="340"/>
    </w:pPr>
  </w:style>
  <w:style w:type="paragraph" w:styleId="List3">
    <w:name w:val="List 3"/>
    <w:basedOn w:val="BodyText"/>
    <w:rsid w:val="00BB2736"/>
    <w:pPr>
      <w:tabs>
        <w:tab w:val="left" w:pos="1021"/>
      </w:tabs>
      <w:spacing w:before="60" w:after="60"/>
      <w:ind w:left="1020" w:hanging="340"/>
    </w:pPr>
  </w:style>
  <w:style w:type="paragraph" w:styleId="List4">
    <w:name w:val="List 4"/>
    <w:basedOn w:val="BodyText"/>
    <w:rsid w:val="00BB2736"/>
    <w:pPr>
      <w:tabs>
        <w:tab w:val="left" w:pos="1361"/>
      </w:tabs>
      <w:spacing w:before="60" w:after="60"/>
      <w:ind w:left="1361" w:hanging="340"/>
    </w:pPr>
  </w:style>
  <w:style w:type="paragraph" w:styleId="List5">
    <w:name w:val="List 5"/>
    <w:basedOn w:val="BodyText"/>
    <w:rsid w:val="00BB2736"/>
    <w:pPr>
      <w:tabs>
        <w:tab w:val="left" w:pos="1701"/>
      </w:tabs>
      <w:spacing w:before="60" w:after="60"/>
      <w:ind w:left="1701" w:hanging="340"/>
    </w:pPr>
  </w:style>
  <w:style w:type="paragraph" w:styleId="ListBullet3">
    <w:name w:val="List Bullet 3"/>
    <w:basedOn w:val="List3"/>
    <w:rsid w:val="00BB2736"/>
    <w:pPr>
      <w:numPr>
        <w:numId w:val="13"/>
      </w:numPr>
      <w:tabs>
        <w:tab w:val="clear" w:pos="1021"/>
      </w:tabs>
      <w:ind w:left="1037" w:hanging="357"/>
    </w:pPr>
  </w:style>
  <w:style w:type="paragraph" w:styleId="ListBullet4">
    <w:name w:val="List Bullet 4"/>
    <w:basedOn w:val="List4"/>
    <w:rsid w:val="00BB2736"/>
    <w:pPr>
      <w:numPr>
        <w:numId w:val="2"/>
      </w:numPr>
      <w:tabs>
        <w:tab w:val="clear" w:pos="1361"/>
      </w:tabs>
    </w:pPr>
  </w:style>
  <w:style w:type="paragraph" w:styleId="ListBullet5">
    <w:name w:val="List Bullet 5"/>
    <w:basedOn w:val="List5"/>
    <w:rsid w:val="00BB2736"/>
    <w:pPr>
      <w:numPr>
        <w:numId w:val="3"/>
      </w:numPr>
    </w:pPr>
  </w:style>
  <w:style w:type="paragraph" w:styleId="ListContinue2">
    <w:name w:val="List Continue 2"/>
    <w:basedOn w:val="List2"/>
    <w:rsid w:val="00BB2736"/>
    <w:pPr>
      <w:ind w:firstLine="0"/>
    </w:pPr>
  </w:style>
  <w:style w:type="paragraph" w:styleId="ListContinue3">
    <w:name w:val="List Continue 3"/>
    <w:basedOn w:val="List3"/>
    <w:rsid w:val="00BB2736"/>
    <w:pPr>
      <w:ind w:left="1021" w:firstLine="0"/>
    </w:pPr>
  </w:style>
  <w:style w:type="paragraph" w:styleId="ListContinue4">
    <w:name w:val="List Continue 4"/>
    <w:basedOn w:val="List4"/>
    <w:rsid w:val="00BB2736"/>
    <w:pPr>
      <w:ind w:firstLine="0"/>
    </w:pPr>
  </w:style>
  <w:style w:type="paragraph" w:styleId="ListContinue5">
    <w:name w:val="List Continue 5"/>
    <w:basedOn w:val="List5"/>
    <w:rsid w:val="00BB2736"/>
    <w:pPr>
      <w:ind w:firstLine="0"/>
    </w:pPr>
  </w:style>
  <w:style w:type="paragraph" w:styleId="ListNumber3">
    <w:name w:val="List Number 3"/>
    <w:basedOn w:val="List3"/>
    <w:rsid w:val="00BB2736"/>
    <w:pPr>
      <w:numPr>
        <w:numId w:val="4"/>
      </w:numPr>
    </w:pPr>
  </w:style>
  <w:style w:type="paragraph" w:styleId="ListNumber4">
    <w:name w:val="List Number 4"/>
    <w:basedOn w:val="List4"/>
    <w:rsid w:val="00BB2736"/>
    <w:pPr>
      <w:numPr>
        <w:numId w:val="5"/>
      </w:numPr>
    </w:pPr>
  </w:style>
  <w:style w:type="paragraph" w:styleId="ListNumber5">
    <w:name w:val="List Number 5"/>
    <w:basedOn w:val="List5"/>
    <w:rsid w:val="00BB2736"/>
    <w:pPr>
      <w:numPr>
        <w:numId w:val="6"/>
      </w:numPr>
    </w:pPr>
  </w:style>
  <w:style w:type="paragraph" w:styleId="BlockText">
    <w:name w:val="Block Text"/>
    <w:basedOn w:val="Normal"/>
    <w:rsid w:val="00BB2736"/>
    <w:pPr>
      <w:spacing w:after="120"/>
      <w:ind w:left="1440" w:right="1440"/>
    </w:pPr>
  </w:style>
  <w:style w:type="character" w:customStyle="1" w:styleId="Subscript">
    <w:name w:val="Subscript"/>
    <w:basedOn w:val="DefaultParagraphFont"/>
    <w:rsid w:val="00BB2736"/>
    <w:rPr>
      <w:sz w:val="16"/>
      <w:vertAlign w:val="subscript"/>
    </w:rPr>
  </w:style>
  <w:style w:type="character" w:customStyle="1" w:styleId="Superscript">
    <w:name w:val="Superscript"/>
    <w:basedOn w:val="DefaultParagraphFont"/>
    <w:rsid w:val="00BB2736"/>
    <w:rPr>
      <w:sz w:val="16"/>
      <w:vertAlign w:val="superscript"/>
    </w:rPr>
  </w:style>
  <w:style w:type="character" w:customStyle="1" w:styleId="Symbols">
    <w:name w:val="Symbols"/>
    <w:basedOn w:val="DefaultParagraphFont"/>
    <w:rsid w:val="00BB2736"/>
    <w:rPr>
      <w:rFonts w:ascii="Symbol" w:hAnsi="Symbol"/>
    </w:rPr>
  </w:style>
  <w:style w:type="character" w:customStyle="1" w:styleId="MenuOptions">
    <w:name w:val="Menu Options"/>
    <w:basedOn w:val="DefaultParagraphFont"/>
    <w:rsid w:val="00BB2736"/>
    <w:rPr>
      <w:rFonts w:ascii="Arial Narrow" w:hAnsi="Arial Narrow"/>
      <w:smallCaps/>
    </w:rPr>
  </w:style>
  <w:style w:type="character" w:customStyle="1" w:styleId="Buttons">
    <w:name w:val="Buttons"/>
    <w:basedOn w:val="DefaultParagraphFont"/>
    <w:rsid w:val="00BB2736"/>
    <w:rPr>
      <w:b/>
    </w:rPr>
  </w:style>
  <w:style w:type="character" w:customStyle="1" w:styleId="Underlined">
    <w:name w:val="Underlined"/>
    <w:basedOn w:val="DefaultParagraphFont"/>
    <w:rsid w:val="00BB2736"/>
    <w:rPr>
      <w:u w:val="single"/>
    </w:rPr>
  </w:style>
  <w:style w:type="paragraph" w:customStyle="1" w:styleId="TableBodyTextRight">
    <w:name w:val="Table Body Text Right"/>
    <w:basedOn w:val="TableBodyText"/>
    <w:rsid w:val="00BB2736"/>
    <w:pPr>
      <w:widowControl w:val="0"/>
      <w:autoSpaceDE w:val="0"/>
      <w:autoSpaceDN w:val="0"/>
      <w:adjustRightInd w:val="0"/>
      <w:jc w:val="right"/>
    </w:pPr>
    <w:rPr>
      <w:rFonts w:cs="Arial"/>
      <w:szCs w:val="18"/>
    </w:rPr>
  </w:style>
  <w:style w:type="paragraph" w:customStyle="1" w:styleId="CopyrightText">
    <w:name w:val="Copyright Text"/>
    <w:basedOn w:val="BodyText"/>
    <w:rsid w:val="00BB2736"/>
    <w:rPr>
      <w:sz w:val="18"/>
    </w:rPr>
  </w:style>
  <w:style w:type="paragraph" w:customStyle="1" w:styleId="BodySmallRight">
    <w:name w:val="Body Small Right"/>
    <w:basedOn w:val="BodyTextRight"/>
    <w:rsid w:val="00BB2736"/>
    <w:rPr>
      <w:sz w:val="18"/>
      <w:szCs w:val="18"/>
    </w:rPr>
  </w:style>
  <w:style w:type="paragraph" w:customStyle="1" w:styleId="MarginEdition">
    <w:name w:val="Margin Edition"/>
    <w:basedOn w:val="MarginNote"/>
    <w:rsid w:val="00BB2736"/>
    <w:pPr>
      <w:spacing w:before="0" w:after="0"/>
    </w:pPr>
    <w:rPr>
      <w:rFonts w:ascii="Times New Roman" w:hAnsi="Times New Roman"/>
      <w:color w:val="999999"/>
    </w:rPr>
  </w:style>
  <w:style w:type="paragraph" w:customStyle="1" w:styleId="Spacer">
    <w:name w:val="Spacer"/>
    <w:basedOn w:val="Normal"/>
    <w:rsid w:val="00BB2736"/>
    <w:rPr>
      <w:sz w:val="2"/>
      <w:szCs w:val="2"/>
    </w:rPr>
  </w:style>
  <w:style w:type="character" w:customStyle="1" w:styleId="Small">
    <w:name w:val="Small"/>
    <w:basedOn w:val="DefaultParagraphFont"/>
    <w:rsid w:val="00BB2736"/>
    <w:rPr>
      <w:sz w:val="16"/>
    </w:rPr>
  </w:style>
  <w:style w:type="paragraph" w:customStyle="1" w:styleId="WideTable">
    <w:name w:val="Wide Table"/>
    <w:basedOn w:val="Normal"/>
    <w:rsid w:val="00BB2736"/>
    <w:pPr>
      <w:ind w:left="-1418"/>
    </w:pPr>
    <w:rPr>
      <w:sz w:val="2"/>
      <w:szCs w:val="2"/>
    </w:rPr>
  </w:style>
  <w:style w:type="character" w:styleId="PageNumber">
    <w:name w:val="page number"/>
    <w:basedOn w:val="DefaultParagraphFont"/>
    <w:rsid w:val="00BB2736"/>
  </w:style>
  <w:style w:type="paragraph" w:styleId="Quote">
    <w:name w:val="Quote"/>
    <w:basedOn w:val="Heading1"/>
    <w:link w:val="QuoteChar"/>
    <w:qFormat/>
    <w:rsid w:val="00BB2736"/>
    <w:rPr>
      <w:b w:val="0"/>
      <w:sz w:val="72"/>
      <w:szCs w:val="72"/>
      <w:lang w:val="en-NZ"/>
    </w:rPr>
  </w:style>
  <w:style w:type="character" w:customStyle="1" w:styleId="QuoteChar">
    <w:name w:val="Quote Char"/>
    <w:basedOn w:val="DefaultParagraphFont"/>
    <w:link w:val="Quote"/>
    <w:rsid w:val="00BB27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2736"/>
    <w:pPr>
      <w:pageBreakBefore/>
    </w:pPr>
  </w:style>
  <w:style w:type="paragraph" w:customStyle="1" w:styleId="Border">
    <w:name w:val="Border"/>
    <w:basedOn w:val="Normal"/>
    <w:qFormat/>
    <w:rsid w:val="00BB27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2736"/>
    <w:rPr>
      <w:b/>
      <w:bCs/>
      <w:i/>
      <w:iCs/>
      <w:color w:val="auto"/>
    </w:rPr>
  </w:style>
  <w:style w:type="paragraph" w:styleId="IntenseQuote">
    <w:name w:val="Intense Quote"/>
    <w:basedOn w:val="Normal"/>
    <w:next w:val="Normal"/>
    <w:link w:val="IntenseQuoteChar"/>
    <w:uiPriority w:val="30"/>
    <w:qFormat/>
    <w:rsid w:val="00BB27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27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2736"/>
    <w:rPr>
      <w:smallCaps/>
      <w:color w:val="auto"/>
      <w:u w:val="single"/>
    </w:rPr>
  </w:style>
  <w:style w:type="character" w:styleId="IntenseReference">
    <w:name w:val="Intense Reference"/>
    <w:basedOn w:val="DefaultParagraphFont"/>
    <w:uiPriority w:val="32"/>
    <w:qFormat/>
    <w:rsid w:val="00BB2736"/>
    <w:rPr>
      <w:b/>
      <w:bCs/>
      <w:smallCaps/>
      <w:color w:val="auto"/>
      <w:spacing w:val="5"/>
      <w:u w:val="single"/>
    </w:rPr>
  </w:style>
  <w:style w:type="paragraph" w:customStyle="1" w:styleId="2ColumnHeading">
    <w:name w:val="2Column Heading"/>
    <w:basedOn w:val="BodyText"/>
    <w:qFormat/>
    <w:rsid w:val="00BB2736"/>
    <w:pPr>
      <w:spacing w:after="60"/>
      <w:ind w:left="-2268"/>
    </w:pPr>
    <w:rPr>
      <w:b/>
    </w:rPr>
  </w:style>
  <w:style w:type="paragraph" w:customStyle="1" w:styleId="Heading1TOC">
    <w:name w:val="Heading1 TOC"/>
    <w:basedOn w:val="Normal"/>
    <w:qFormat/>
    <w:rsid w:val="00BB2736"/>
    <w:pPr>
      <w:spacing w:before="240" w:after="120"/>
    </w:pPr>
    <w:rPr>
      <w:rFonts w:ascii="Times New Roman" w:hAnsi="Times New Roman"/>
      <w:b/>
      <w:sz w:val="32"/>
    </w:rPr>
  </w:style>
  <w:style w:type="paragraph" w:customStyle="1" w:styleId="Heading2TOC">
    <w:name w:val="Heading2 TOC"/>
    <w:basedOn w:val="Normal"/>
    <w:qFormat/>
    <w:rsid w:val="00BB2736"/>
    <w:pPr>
      <w:spacing w:before="240" w:after="60"/>
    </w:pPr>
    <w:rPr>
      <w:rFonts w:ascii="Times New Roman" w:hAnsi="Times New Roman"/>
      <w:b/>
      <w:sz w:val="28"/>
    </w:rPr>
  </w:style>
  <w:style w:type="character" w:customStyle="1" w:styleId="Underline">
    <w:name w:val="Underline"/>
    <w:basedOn w:val="DefaultParagraphFont"/>
    <w:qFormat/>
    <w:rsid w:val="00BB2736"/>
    <w:rPr>
      <w:u w:val="single"/>
    </w:rPr>
  </w:style>
  <w:style w:type="character" w:customStyle="1" w:styleId="BoldandItalics">
    <w:name w:val="Bold and Italics"/>
    <w:qFormat/>
    <w:rsid w:val="00BB2736"/>
    <w:rPr>
      <w:b/>
      <w:i/>
      <w:u w:val="none"/>
    </w:rPr>
  </w:style>
  <w:style w:type="paragraph" w:styleId="BalloonText">
    <w:name w:val="Balloon Text"/>
    <w:basedOn w:val="Normal"/>
    <w:link w:val="BalloonTextChar"/>
    <w:rsid w:val="00BB2736"/>
    <w:rPr>
      <w:rFonts w:ascii="Tahoma" w:hAnsi="Tahoma" w:cs="Tahoma"/>
      <w:sz w:val="16"/>
      <w:szCs w:val="16"/>
    </w:rPr>
  </w:style>
  <w:style w:type="character" w:customStyle="1" w:styleId="BalloonTextChar">
    <w:name w:val="Balloon Text Char"/>
    <w:basedOn w:val="DefaultParagraphFont"/>
    <w:link w:val="BalloonText"/>
    <w:rsid w:val="00BB27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27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27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2736"/>
    <w:rPr>
      <w:b/>
      <w:color w:val="660033"/>
      <w:spacing w:val="0"/>
    </w:rPr>
  </w:style>
  <w:style w:type="paragraph" w:customStyle="1" w:styleId="Nameditemlist">
    <w:name w:val="Named item list"/>
    <w:basedOn w:val="BodyText"/>
    <w:qFormat/>
    <w:rsid w:val="00BB2736"/>
    <w:pPr>
      <w:tabs>
        <w:tab w:val="left" w:pos="2835"/>
      </w:tabs>
      <w:ind w:left="2835" w:hanging="2835"/>
    </w:pPr>
  </w:style>
  <w:style w:type="paragraph" w:customStyle="1" w:styleId="BodyTextnopadding">
    <w:name w:val="Body Text no padding"/>
    <w:basedOn w:val="BodyText"/>
    <w:qFormat/>
    <w:rsid w:val="00BB2736"/>
    <w:pPr>
      <w:spacing w:before="0" w:after="0"/>
    </w:pPr>
  </w:style>
  <w:style w:type="character" w:styleId="Hyperlink">
    <w:name w:val="Hyperlink"/>
    <w:basedOn w:val="DefaultParagraphFont"/>
    <w:uiPriority w:val="99"/>
    <w:unhideWhenUsed/>
    <w:rsid w:val="004D4F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1534</Words>
  <Characters>9930</Characters>
  <Application>Microsoft Office Word</Application>
  <DocSecurity>0</DocSecurity>
  <Lines>283</Lines>
  <Paragraphs>179</Paragraphs>
  <ScaleCrop>false</ScaleCrop>
  <Company>Author-it Software Corporation Ltd.</Company>
  <LinksUpToDate>false</LinksUpToDate>
  <CharactersWithSpaces>11285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AMPA3124 Perform ante and post-mortem inspection - Ratites</dc:title>
  <dc:subject>Approved</dc:subject>
  <dc:creator>Skills Insight</dc:creator>
  <cp:keywords>Release: 2</cp:keywords>
  <dc:description>Review Date: 12 April 2008</dc:description>
  <cp:lastModifiedBy>HSD_TPCMSd.prod</cp:lastModifiedBy>
  <cp:revision>3</cp:revision>
  <dcterms:created xsi:type="dcterms:W3CDTF">2025-03-02T03:13:00Z</dcterms:created>
  <dcterms:modified xsi:type="dcterms:W3CDTF">2025-03-02T03:13:00Z</dcterms:modified>
</cp:coreProperties>
</file>