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36D" w:rsidP="00D66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AMPA3121 Perform ante and post-mortem inspection - Bovine</w:t>
      </w:r>
      <w:r>
        <w:fldChar w:fldCharType="end"/>
      </w:r>
    </w:p>
    <w:p w:rsidR="00D6636D" w:rsidP="00D6636D">
      <w:pPr>
        <w:pStyle w:val="Version"/>
        <w:sectPr w:rsidSect="00CE2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866" w:rsidP="00CE2866">
      <w:pPr>
        <w:pStyle w:val="SuperHeading"/>
      </w:pPr>
      <w:r w:rsidRPr="00CE2866">
        <w:t>AMPA3121 Perform ante and post-mortem inspection - Bovine</w:t>
      </w:r>
    </w:p>
    <w:p w:rsidR="00000000" w:rsidRPr="00CE2866" w:rsidP="00CE2866">
      <w:pPr>
        <w:pStyle w:val="Heading1"/>
      </w:pPr>
      <w:bookmarkStart w:id="1" w:name="O_893837"/>
      <w:bookmarkEnd w:id="1"/>
      <w:r w:rsidRPr="00CE2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TableHeading"/>
              <w:rPr>
                <w:lang w:val="en-NZ"/>
              </w:rPr>
            </w:pPr>
            <w:r w:rsidRPr="00CE286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TableHeading"/>
              <w:rPr>
                <w:lang w:val="en-NZ"/>
              </w:rPr>
            </w:pPr>
            <w:r w:rsidRPr="00CE286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TableHeading"/>
              <w:rPr>
                <w:lang w:val="en-NZ"/>
              </w:rPr>
            </w:pPr>
            <w:r w:rsidRPr="00CE2866">
              <w:t>Comment</w:t>
            </w:r>
          </w:p>
        </w:tc>
      </w:tr>
      <w:tr w:rsidTr="00CE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BodyText"/>
              <w:rPr>
                <w:lang w:val="en-NZ"/>
              </w:rPr>
            </w:pPr>
            <w:r w:rsidRPr="00CE286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BodyText"/>
              <w:rPr>
                <w:lang w:val="en-NZ"/>
              </w:rPr>
            </w:pPr>
            <w:r w:rsidRPr="00CE286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BodyText"/>
            </w:pPr>
            <w:r w:rsidRPr="00CE2866">
              <w:t>Initial release</w:t>
            </w:r>
          </w:p>
        </w:tc>
      </w:tr>
    </w:tbl>
    <w:p w:rsidR="00000000" w:rsidRPr="00CE2866" w:rsidP="00CE2866">
      <w:pPr>
        <w:pStyle w:val="BodyText"/>
      </w:pPr>
    </w:p>
    <w:p w:rsidR="00000000" w:rsidRPr="00CE2866" w:rsidP="00CE2866">
      <w:pPr>
        <w:pStyle w:val="AllowPageBreak"/>
      </w:pPr>
    </w:p>
    <w:p w:rsidR="00000000" w:rsidRPr="00CE2866" w:rsidP="00CE2866">
      <w:pPr>
        <w:pStyle w:val="Heading1"/>
      </w:pPr>
      <w:bookmarkStart w:id="2" w:name="O_893838"/>
      <w:bookmarkEnd w:id="2"/>
      <w:r w:rsidRPr="00CE2866">
        <w:t>Application</w:t>
      </w:r>
    </w:p>
    <w:p w:rsidR="00000000" w:rsidRPr="00CE2866" w:rsidP="00D6636D">
      <w:pPr>
        <w:pStyle w:val="BodyText"/>
      </w:pPr>
      <w:r w:rsidRPr="00CE2866">
        <w:t>This unit describes the skills and knowledge required to perform ante-mortem and post mortem inspection duties on calves, steers, cows or bulls in an abattoir processing cattle and/or Asian buffalo in accordance with the Australian Standard.</w:t>
      </w:r>
    </w:p>
    <w:p w:rsidR="00000000" w:rsidRPr="00CE2866" w:rsidP="00D6636D">
      <w:pPr>
        <w:pStyle w:val="BodyText"/>
      </w:pPr>
      <w:r w:rsidRPr="00CE2866">
        <w:t xml:space="preserve">This unit is </w:t>
      </w:r>
      <w:r w:rsidRPr="00CE2866">
        <w:t>applicable to those who seek employment and registration as a meat inspector in either the domestic or export processing sectors.</w:t>
      </w:r>
    </w:p>
    <w:p w:rsidR="00000000" w:rsidRPr="00CE2866" w:rsidP="00D6636D">
      <w:pPr>
        <w:pStyle w:val="BodyText"/>
      </w:pPr>
      <w:r w:rsidRPr="00CE2866">
        <w:t>All work should be carried out to comply with workplace procedures, customer requirements and product specifications.</w:t>
      </w:r>
    </w:p>
    <w:p w:rsidR="00000000" w:rsidRPr="00CE2866" w:rsidP="00D6636D">
      <w:pPr>
        <w:pStyle w:val="BodyText"/>
      </w:pPr>
      <w:r w:rsidRPr="00CE2866">
        <w:t>This u</w:t>
      </w:r>
      <w:r w:rsidRPr="00CE2866">
        <w:t>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CE2866" w:rsidP="00D6636D">
      <w:pPr>
        <w:pStyle w:val="BodyText"/>
      </w:pPr>
      <w:r w:rsidRPr="00CE2866">
        <w:t>No occupational licens</w:t>
      </w:r>
      <w:r w:rsidRPr="00CE2866">
        <w:t>ing, legislative or certification requirements are known to apply to this unit at the time of publication.</w:t>
      </w:r>
    </w:p>
    <w:p w:rsidR="00000000" w:rsidRPr="00CE2866" w:rsidP="00D6636D">
      <w:pPr>
        <w:pStyle w:val="BodyText"/>
      </w:pPr>
      <w:r w:rsidRPr="00CE2866">
        <w:t>This unit must be delivered and assessed in the context of Australian meat processing standards and regulations.</w:t>
      </w:r>
    </w:p>
    <w:p w:rsidR="00000000" w:rsidRPr="00CE2866" w:rsidP="00CE2866">
      <w:pPr>
        <w:pStyle w:val="Heading1"/>
      </w:pPr>
      <w:bookmarkStart w:id="3" w:name="O_893839"/>
      <w:bookmarkEnd w:id="3"/>
      <w:r w:rsidRPr="00CE2866">
        <w:t>Pre-requisite Unit</w:t>
      </w:r>
    </w:p>
    <w:p w:rsidR="00000000" w:rsidRPr="00CE2866" w:rsidP="00CE2866">
      <w:pPr>
        <w:pStyle w:val="List"/>
      </w:pPr>
      <w:r w:rsidRPr="00CE2866">
        <w:t xml:space="preserve">AMPX209 Sharpen Knives </w:t>
      </w:r>
    </w:p>
    <w:p w:rsidR="00000000" w:rsidRPr="00CE2866" w:rsidP="00CE2866">
      <w:pPr>
        <w:pStyle w:val="List"/>
      </w:pPr>
      <w:r w:rsidRPr="00CE2866">
        <w:t>AMPA3002 Handle animals humanely while conducting ante-mortem inspection</w:t>
      </w:r>
    </w:p>
    <w:p w:rsidR="00000000" w:rsidRPr="00CE2866" w:rsidP="00CE2866">
      <w:pPr>
        <w:pStyle w:val="Heading1"/>
      </w:pPr>
      <w:bookmarkStart w:id="4" w:name="O_893841"/>
      <w:bookmarkEnd w:id="4"/>
      <w:r w:rsidRPr="00CE2866">
        <w:t>Unit Sector</w:t>
      </w:r>
    </w:p>
    <w:p w:rsidR="00000000" w:rsidRPr="00CE2866" w:rsidP="00CE2866">
      <w:pPr>
        <w:pStyle w:val="Heading1"/>
      </w:pPr>
      <w:bookmarkStart w:id="5" w:name="O_893842"/>
      <w:bookmarkEnd w:id="5"/>
      <w:r w:rsidRPr="00CE286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TableHeading"/>
              <w:rPr>
                <w:lang w:val="en-NZ"/>
              </w:rPr>
            </w:pPr>
            <w:r w:rsidRPr="00CE286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TableHeading"/>
              <w:rPr>
                <w:lang w:val="en-NZ"/>
              </w:rPr>
            </w:pPr>
            <w:r w:rsidRPr="00CE2866">
              <w:t>Performance criteria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BodyText"/>
              <w:rPr>
                <w:lang w:val="en-NZ"/>
              </w:rPr>
            </w:pPr>
            <w:r w:rsidRPr="00CE286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BodyText"/>
              <w:rPr>
                <w:lang w:val="en-NZ"/>
              </w:rPr>
            </w:pPr>
            <w:r w:rsidRPr="00CE2866">
              <w:t>Performance criteria describe the performance needed to demonstrate achievement of the element.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1.</w:t>
            </w:r>
            <w:r w:rsidRPr="00CE2866">
              <w:tab/>
              <w:t>Identify breeds and types of cattle and describe market requirements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1.1</w:t>
            </w:r>
            <w:r w:rsidRPr="00CE2866">
              <w:tab/>
              <w:t>Identify major breeds of commonly slaughtered cattle</w:t>
            </w:r>
          </w:p>
          <w:p w:rsidR="00000000" w:rsidRPr="00CE2866" w:rsidP="00CE2866">
            <w:pPr>
              <w:pStyle w:val="List"/>
            </w:pPr>
            <w:r w:rsidRPr="00CE2866">
              <w:t>1.2</w:t>
            </w:r>
            <w:r w:rsidRPr="00CE2866">
              <w:tab/>
              <w:t>Identify distinguishing fe</w:t>
            </w:r>
            <w:r w:rsidRPr="00CE2866">
              <w:t>atures of major breeds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1.3</w:t>
            </w:r>
            <w:r w:rsidRPr="00CE2866">
              <w:tab/>
              <w:t>Describe market requirements for cattle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2.</w:t>
            </w:r>
            <w:r w:rsidRPr="00CE2866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2.1</w:t>
            </w:r>
            <w:r w:rsidRPr="00CE2866">
              <w:tab/>
              <w:t>Explain reasons for ante-mortem inspection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2.2</w:t>
            </w:r>
            <w:r w:rsidRPr="00CE2866">
              <w:tab/>
              <w:t>Identify regulatory requirements associated with ante-mortem inspection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3.</w:t>
            </w:r>
            <w:r w:rsidRPr="00CE2866">
              <w:tab/>
              <w:t>Perfo</w:t>
            </w:r>
            <w:r w:rsidRPr="00CE2866">
              <w:t>rm ante-mortem inspection on cattle and/or buffalo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3.1</w:t>
            </w:r>
            <w:r w:rsidRPr="00CE2866">
              <w:tab/>
              <w:t>Identify and explain procedures and principles of humane handling of cattle and/or buffalo</w:t>
            </w:r>
          </w:p>
          <w:p w:rsidR="00000000" w:rsidRPr="00CE2866" w:rsidP="00CE2866">
            <w:pPr>
              <w:pStyle w:val="List"/>
            </w:pPr>
            <w:r w:rsidRPr="00CE2866">
              <w:t>3.2</w:t>
            </w:r>
            <w:r w:rsidRPr="00CE2866">
              <w:tab/>
              <w:t>Detect and identify signs of common conditions responsible for abnormalities at ante-mortem</w:t>
            </w:r>
          </w:p>
          <w:p w:rsidR="00000000" w:rsidRPr="00CE2866" w:rsidP="00CE2866">
            <w:pPr>
              <w:pStyle w:val="List"/>
            </w:pPr>
            <w:r w:rsidRPr="00CE2866">
              <w:t>3.3</w:t>
            </w:r>
            <w:r w:rsidRPr="00CE2866">
              <w:tab/>
            </w:r>
            <w:r w:rsidRPr="00CE2866">
              <w:t>Identify procedures for humane destruction</w:t>
            </w:r>
          </w:p>
          <w:p w:rsidR="00000000" w:rsidRPr="00CE2866" w:rsidP="00CE2866">
            <w:pPr>
              <w:pStyle w:val="List"/>
            </w:pPr>
            <w:r w:rsidRPr="00CE2866">
              <w:t>3.4</w:t>
            </w:r>
            <w:r w:rsidRPr="00CE2866">
              <w:tab/>
              <w:t>Identify procedures for emergency and suspect slaughter</w:t>
            </w:r>
          </w:p>
          <w:p w:rsidR="00000000" w:rsidRPr="00CE2866" w:rsidP="00CE2866">
            <w:pPr>
              <w:pStyle w:val="List"/>
            </w:pPr>
            <w:r w:rsidRPr="00CE2866">
              <w:t>3.5</w:t>
            </w:r>
            <w:r w:rsidRPr="00CE2866">
              <w:tab/>
              <w:t>Perform ante-mortem inspection on cattle and/or buffalo according to relevant workplace health and safety and regulatory requirements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3.6</w:t>
            </w:r>
            <w:r w:rsidRPr="00CE2866">
              <w:tab/>
              <w:t>Identify Qu</w:t>
            </w:r>
            <w:r w:rsidRPr="00CE2866">
              <w:t>ality Assurance aspects of ante-mortem inspection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4.</w:t>
            </w:r>
            <w:r w:rsidRPr="00CE2866">
              <w:tab/>
              <w:t>Make disposition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4.1</w:t>
            </w:r>
            <w:r w:rsidRPr="00CE2866">
              <w:tab/>
              <w:t>Identify and describe common diseases and conditions responsible for abnormalities in cattle and/or buffalo</w:t>
            </w:r>
          </w:p>
          <w:p w:rsidR="00000000" w:rsidRPr="00CE2866" w:rsidP="00CE2866">
            <w:pPr>
              <w:pStyle w:val="List"/>
            </w:pPr>
            <w:r w:rsidRPr="00CE2866">
              <w:t>4.2</w:t>
            </w:r>
            <w:r w:rsidRPr="00CE2866">
              <w:tab/>
              <w:t>Segregate suspe</w:t>
            </w:r>
            <w:r w:rsidRPr="00CE2866">
              <w:t>ct stock according to regulatory and workplace requirements</w:t>
            </w:r>
          </w:p>
          <w:p w:rsidR="00000000" w:rsidRPr="00CE2866" w:rsidP="00CE2866">
            <w:pPr>
              <w:pStyle w:val="List"/>
            </w:pPr>
            <w:r w:rsidRPr="00CE2866">
              <w:t>4.3</w:t>
            </w:r>
            <w:r w:rsidRPr="00CE2866">
              <w:tab/>
              <w:t>Identify signs of emergency or notifiable diseases that could be seen at ante-mortem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4.4</w:t>
            </w:r>
            <w:r w:rsidRPr="00CE2866">
              <w:tab/>
              <w:t>Describe emergency or notifiable disease procedures as set out in the relevant regulations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5.</w:t>
            </w:r>
            <w:r w:rsidRPr="00CE2866">
              <w:tab/>
              <w:t>Identify</w:t>
            </w:r>
            <w:r w:rsidRPr="00CE2866">
              <w:t xml:space="preserve"> base anatomical structure systems of cattle or buffalo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5.1</w:t>
            </w:r>
            <w:r w:rsidRPr="00CE2866">
              <w:tab/>
              <w:t>Identify organs of cattle and/or buffalo</w:t>
            </w:r>
          </w:p>
          <w:p w:rsidR="00000000" w:rsidRPr="00CE2866" w:rsidP="00CE2866">
            <w:pPr>
              <w:pStyle w:val="List"/>
            </w:pPr>
            <w:r w:rsidRPr="00CE2866">
              <w:t>5.2</w:t>
            </w:r>
            <w:r w:rsidRPr="00CE2866">
              <w:tab/>
              <w:t>Identify and explain lymphatic, circulatory, digestive, urinary, nervous and respiratory systems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5.3</w:t>
            </w:r>
            <w:r w:rsidRPr="00CE2866">
              <w:tab/>
              <w:t>Identify basic skeletal structure of cattle and/or</w:t>
            </w:r>
            <w:r w:rsidRPr="00CE2866">
              <w:t xml:space="preserve"> buffalo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6.</w:t>
            </w:r>
            <w:r w:rsidRPr="00CE2866">
              <w:tab/>
              <w:t>Identify the main reasons for post-mortem inspection</w:t>
            </w:r>
            <w:r w:rsidRPr="00CE2866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6.1</w:t>
            </w:r>
            <w:r w:rsidRPr="00CE2866">
              <w:tab/>
              <w:t xml:space="preserve">Identify reasons for post-mortem inspection. 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6.2</w:t>
            </w:r>
            <w:r w:rsidRPr="00CE2866">
              <w:tab/>
              <w:t>Identify regulatory requirements associated with post-mortem inspection.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7.</w:t>
            </w:r>
            <w:r w:rsidRPr="00CE2866">
              <w:tab/>
              <w:t>Perform post-mortem inspection of cattle or buffalo</w:t>
            </w:r>
            <w:r w:rsidRPr="00CE2866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7.1</w:t>
            </w:r>
            <w:r w:rsidRPr="00CE2866">
              <w:tab/>
            </w:r>
            <w:r w:rsidRPr="00CE2866">
              <w:t>Follow procedures for post-mortem inspection</w:t>
            </w:r>
          </w:p>
          <w:p w:rsidR="00000000" w:rsidRPr="00CE2866" w:rsidP="00CE2866">
            <w:pPr>
              <w:pStyle w:val="List"/>
            </w:pPr>
            <w:r w:rsidRPr="00CE2866">
              <w:t>7.2</w:t>
            </w:r>
            <w:r w:rsidRPr="00CE2866">
              <w:tab/>
              <w:t xml:space="preserve">Identify and detect abnormalities </w:t>
            </w:r>
          </w:p>
          <w:p w:rsidR="00000000" w:rsidRPr="00CE2866" w:rsidP="00CE2866">
            <w:pPr>
              <w:pStyle w:val="List"/>
            </w:pPr>
            <w:r w:rsidRPr="00CE2866">
              <w:t>7.3</w:t>
            </w:r>
            <w:r w:rsidRPr="00CE2866">
              <w:tab/>
              <w:t>Perform post-mortem inspection on at least one species (cattle or buffalo) in accordance with regulatory requirements, hygiene and sanitation requirements and workplace</w:t>
            </w:r>
            <w:r w:rsidRPr="00CE2866">
              <w:t xml:space="preserve"> health and safety requirements, in a work environment and under normal production conditions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7.4</w:t>
            </w:r>
            <w:r w:rsidRPr="00CE2866">
              <w:tab/>
              <w:t>Identify Quality Assurance (QA) issues of post-mortem inspection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8.</w:t>
            </w:r>
            <w:r w:rsidRPr="00CE2866">
              <w:tab/>
              <w:t>Make disposition</w:t>
            </w:r>
            <w:r w:rsidRPr="00CE2866">
              <w:tab/>
            </w:r>
          </w:p>
          <w:p w:rsidR="00000000" w:rsidRPr="00CE2866" w:rsidP="00CE2866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8.1</w:t>
            </w:r>
            <w:r w:rsidRPr="00CE2866">
              <w:tab/>
              <w:t>Detect and identify common diseases and conditions responsible fo</w:t>
            </w:r>
            <w:r w:rsidRPr="00CE2866">
              <w:t>r abnormalities for at least one species (cattle or buffalo)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8.2</w:t>
            </w:r>
            <w:r w:rsidRPr="00CE2866">
              <w:tab/>
              <w:t xml:space="preserve">Identify and explain symptoms of major emergency diseases 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9.</w:t>
            </w:r>
            <w:r w:rsidRPr="00CE2866">
              <w:tab/>
              <w:t>Treat affected carcase appropriately</w:t>
            </w:r>
            <w:r w:rsidRPr="00CE2866">
              <w:tab/>
            </w:r>
          </w:p>
          <w:p w:rsidR="00000000" w:rsidRPr="00CE2866" w:rsidP="00CE2866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9.1</w:t>
            </w:r>
            <w:r w:rsidRPr="00CE2866">
              <w:tab/>
              <w:t>Treat carcase in accordance with regulatory, hygiene and sanitation, and workplace h</w:t>
            </w:r>
            <w:r w:rsidRPr="00CE2866">
              <w:t>ealth and safety requirements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9.2</w:t>
            </w:r>
            <w:r w:rsidRPr="00CE2866">
              <w:tab/>
              <w:t>Demonstrate anatomical knowledge of carcase in the disposition process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10.</w:t>
            </w:r>
            <w:r w:rsidRPr="00CE2866">
              <w:tab/>
              <w:t>Monitor stunning and slaughter of animals</w:t>
            </w:r>
            <w:r w:rsidRPr="00CE2866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10.1</w:t>
            </w:r>
            <w:r w:rsidRPr="00CE2866">
              <w:tab/>
              <w:t>Identify requirements for effective stunning and slaughter</w:t>
            </w:r>
          </w:p>
          <w:p w:rsidR="00000000" w:rsidRPr="00CE2866" w:rsidP="00CE2866">
            <w:pPr>
              <w:pStyle w:val="List"/>
            </w:pPr>
            <w:r w:rsidRPr="00CE2866">
              <w:t>10.2</w:t>
            </w:r>
            <w:r w:rsidRPr="00CE2866">
              <w:tab/>
              <w:t>Ensure</w:t>
            </w:r>
            <w:r w:rsidRPr="00CE2866">
              <w:t xml:space="preserve"> animals are stunned and bled according to workplace and regulatory requirements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10.3</w:t>
            </w:r>
            <w:r w:rsidRPr="00CE2866">
              <w:tab/>
              <w:t>Take corrective action in the event of ineffective stunning or bleeding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11.</w:t>
            </w:r>
            <w:r w:rsidRPr="00CE2866">
              <w:tab/>
              <w:t>Describe the procedures followed for retained carcase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11.1</w:t>
            </w:r>
            <w:r w:rsidRPr="00CE2866">
              <w:tab/>
              <w:t>Identify an</w:t>
            </w:r>
            <w:r w:rsidRPr="00CE2866">
              <w:t>d describe procedures for retained carcase in accordance with workplace and regulatory requirements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List"/>
              <w:rPr>
                <w:lang w:val="en-NZ"/>
              </w:rPr>
            </w:pPr>
            <w:r w:rsidRPr="00CE2866">
              <w:t>12.</w:t>
            </w:r>
            <w:r w:rsidRPr="00CE2866">
              <w:tab/>
              <w:t>Identify and use Personal Protective Equipment (PPE)  required to 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12.1</w:t>
            </w:r>
            <w:r w:rsidRPr="00CE2866">
              <w:tab/>
              <w:t>Identify and explain the purpose of the PPE requi</w:t>
            </w:r>
            <w:r w:rsidRPr="00CE2866">
              <w:t>red for post-mortem inspection</w:t>
            </w:r>
          </w:p>
          <w:p w:rsidR="00000000" w:rsidRPr="00CE2866" w:rsidP="00CE2866">
            <w:pPr>
              <w:pStyle w:val="List"/>
            </w:pPr>
            <w:r w:rsidRPr="00CE2866">
              <w:t>12.2</w:t>
            </w:r>
            <w:r w:rsidRPr="00CE2866">
              <w:tab/>
              <w:t>Use equipment in accordance with QA and workplace requirements</w:t>
            </w:r>
          </w:p>
          <w:p w:rsidR="00000000" w:rsidP="00CE2866">
            <w:pPr>
              <w:pStyle w:val="List"/>
              <w:rPr>
                <w:lang w:val="en-NZ"/>
              </w:rPr>
            </w:pPr>
            <w:r w:rsidRPr="00CE2866">
              <w:t>12.3</w:t>
            </w:r>
            <w:r w:rsidRPr="00CE2866">
              <w:tab/>
              <w:t xml:space="preserve">Use, maintain and store Personal Protective Equipment (PPE) in accordance with workplace health and safety requirements </w:t>
            </w:r>
          </w:p>
        </w:tc>
      </w:tr>
      <w:tr w:rsidTr="00D6636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13.</w:t>
            </w:r>
            <w:r w:rsidRPr="00CE2866">
              <w:tab/>
              <w:t>Take pathological and resi</w:t>
            </w:r>
            <w:r w:rsidRPr="00CE2866">
              <w:t>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List"/>
            </w:pPr>
            <w:r w:rsidRPr="00CE2866">
              <w:t>13.1</w:t>
            </w:r>
            <w:r w:rsidRPr="00CE2866">
              <w:tab/>
              <w:t>Identify lesions and tissues necessary for determining dispositions</w:t>
            </w:r>
          </w:p>
          <w:p w:rsidR="00000000" w:rsidRPr="00CE2866" w:rsidP="00CE2866">
            <w:pPr>
              <w:pStyle w:val="List"/>
            </w:pPr>
            <w:r w:rsidRPr="00CE2866">
              <w:t>13.2</w:t>
            </w:r>
            <w:r w:rsidRPr="00CE2866">
              <w:tab/>
              <w:t>Collect and submit specimens according to workplace procedures</w:t>
            </w:r>
          </w:p>
          <w:p w:rsidR="00000000" w:rsidRPr="00CE2866" w:rsidP="00CE2866">
            <w:pPr>
              <w:pStyle w:val="List"/>
            </w:pPr>
            <w:r w:rsidRPr="00CE2866">
              <w:t>13.3</w:t>
            </w:r>
            <w:r w:rsidRPr="00CE2866">
              <w:tab/>
              <w:t>Interpret results</w:t>
            </w:r>
          </w:p>
          <w:p w:rsidR="00000000" w:rsidRPr="00CE2866" w:rsidP="00CE2866">
            <w:pPr>
              <w:pStyle w:val="List"/>
            </w:pPr>
            <w:r w:rsidRPr="00CE2866">
              <w:t>13.4</w:t>
            </w:r>
            <w:r w:rsidRPr="00CE2866">
              <w:tab/>
              <w:t>Retain carcases awaiting results acco</w:t>
            </w:r>
            <w:r w:rsidRPr="00CE2866">
              <w:t>rding to workplace procedures</w:t>
            </w:r>
          </w:p>
        </w:tc>
      </w:tr>
    </w:tbl>
    <w:p w:rsidR="00000000" w:rsidRPr="00CE2866" w:rsidP="00CE2866">
      <w:pPr>
        <w:pStyle w:val="BodyText"/>
      </w:pPr>
    </w:p>
    <w:p w:rsidR="00000000" w:rsidRPr="00CE2866" w:rsidP="00CE2866">
      <w:pPr>
        <w:pStyle w:val="AllowPageBreak"/>
      </w:pPr>
    </w:p>
    <w:p w:rsidR="00000000" w:rsidRPr="00CE2866" w:rsidP="00CE2866">
      <w:pPr>
        <w:pStyle w:val="Heading1"/>
      </w:pPr>
      <w:bookmarkStart w:id="6" w:name="O_893843"/>
      <w:bookmarkEnd w:id="6"/>
      <w:r w:rsidRPr="00CE2866">
        <w:t>Foundation Skills</w:t>
      </w:r>
    </w:p>
    <w:p w:rsidR="00000000" w:rsidRPr="00CE2866" w:rsidP="00D6636D">
      <w:pPr>
        <w:pStyle w:val="BodyText"/>
      </w:pPr>
      <w:r w:rsidRPr="00CE2866">
        <w:t>Foundation Skills essential to performance are explicit in the performance criteria of this unit of competency.</w:t>
      </w:r>
    </w:p>
    <w:p w:rsidR="00000000" w:rsidRPr="00CE2866" w:rsidP="00CE2866">
      <w:pPr>
        <w:pStyle w:val="Heading1"/>
      </w:pPr>
      <w:bookmarkStart w:id="7" w:name="O_893844"/>
      <w:bookmarkEnd w:id="7"/>
      <w:r w:rsidRPr="00CE2866">
        <w:t>Range of Conditions</w:t>
      </w:r>
    </w:p>
    <w:p w:rsidR="00000000" w:rsidRPr="00CE2866" w:rsidP="00CE2866">
      <w:pPr>
        <w:pStyle w:val="Heading1"/>
      </w:pPr>
      <w:bookmarkStart w:id="8" w:name="O_893845"/>
      <w:bookmarkEnd w:id="8"/>
      <w:r w:rsidRPr="00CE2866">
        <w:t>Unit Mapping Information</w:t>
      </w:r>
    </w:p>
    <w:p w:rsidR="00000000" w:rsidRPr="00CE2866" w:rsidP="00D6636D">
      <w:pPr>
        <w:pStyle w:val="BodyText"/>
      </w:pPr>
      <w:r w:rsidRPr="00CE2866">
        <w:t>New unit - no equivalent unit.</w:t>
      </w:r>
    </w:p>
    <w:p w:rsidR="00000000" w:rsidRPr="00CE2866" w:rsidP="00CE2866">
      <w:pPr>
        <w:pStyle w:val="Heading1"/>
      </w:pPr>
      <w:bookmarkStart w:id="9" w:name="O_893852"/>
      <w:bookmarkEnd w:id="9"/>
      <w:r w:rsidRPr="00CE2866">
        <w:t>Links</w:t>
      </w:r>
    </w:p>
    <w:p w:rsidR="00000000" w:rsidRPr="00CE2866" w:rsidP="00D6636D">
      <w:pPr>
        <w:pStyle w:val="BodyText"/>
      </w:pPr>
      <w:r w:rsidRPr="00CE2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E22A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2866" w:rsidP="00D6636D">
      <w:pPr>
        <w:pStyle w:val="BodyText"/>
        <w:sectPr w:rsidSect="00CE28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2866" w:rsidP="00CE2866">
      <w:pPr>
        <w:pStyle w:val="SuperHeading"/>
      </w:pPr>
      <w:r w:rsidRPr="00CE2866">
        <w:t>Assessme</w:t>
      </w:r>
      <w:r w:rsidRPr="00CE2866">
        <w:t>nt Requirements for AMPA3121 Perform ante and post-mortem inspection - Bovine</w:t>
      </w:r>
    </w:p>
    <w:p w:rsidR="00000000" w:rsidRPr="00CE2866" w:rsidP="00CE2866">
      <w:pPr>
        <w:pStyle w:val="Heading1"/>
      </w:pPr>
      <w:bookmarkStart w:id="10" w:name="O_893847"/>
      <w:bookmarkEnd w:id="10"/>
      <w:r w:rsidRPr="00CE2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TableHeading"/>
              <w:rPr>
                <w:lang w:val="en-NZ"/>
              </w:rPr>
            </w:pPr>
            <w:r w:rsidRPr="00CE286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TableHeading"/>
              <w:rPr>
                <w:lang w:val="en-NZ"/>
              </w:rPr>
            </w:pPr>
            <w:r w:rsidRPr="00CE286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TableHeading"/>
              <w:rPr>
                <w:lang w:val="en-NZ"/>
              </w:rPr>
            </w:pPr>
            <w:r w:rsidRPr="00CE2866">
              <w:t>Comment</w:t>
            </w:r>
          </w:p>
        </w:tc>
      </w:tr>
      <w:tr w:rsidTr="00CE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BodyText"/>
              <w:rPr>
                <w:lang w:val="en-NZ"/>
              </w:rPr>
            </w:pPr>
            <w:r w:rsidRPr="00CE286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66">
            <w:pPr>
              <w:pStyle w:val="BodyText"/>
              <w:rPr>
                <w:lang w:val="en-NZ"/>
              </w:rPr>
            </w:pPr>
            <w:r w:rsidRPr="00CE286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66" w:rsidP="00CE2866">
            <w:pPr>
              <w:pStyle w:val="BodyText"/>
            </w:pPr>
            <w:r w:rsidRPr="00CE2866">
              <w:t>Initial release</w:t>
            </w:r>
          </w:p>
        </w:tc>
      </w:tr>
    </w:tbl>
    <w:p w:rsidR="00000000" w:rsidRPr="00CE2866" w:rsidP="00CE2866">
      <w:pPr>
        <w:pStyle w:val="BodyText"/>
      </w:pPr>
    </w:p>
    <w:p w:rsidR="00000000" w:rsidRPr="00CE2866" w:rsidP="00CE2866">
      <w:pPr>
        <w:pStyle w:val="AllowPageBreak"/>
      </w:pPr>
    </w:p>
    <w:p w:rsidR="00000000" w:rsidRPr="00CE2866" w:rsidP="00CE2866">
      <w:pPr>
        <w:pStyle w:val="Heading1"/>
      </w:pPr>
      <w:bookmarkStart w:id="11" w:name="O_893848"/>
      <w:bookmarkEnd w:id="11"/>
      <w:r w:rsidRPr="00CE2866">
        <w:t>Performance Evidence</w:t>
      </w:r>
    </w:p>
    <w:p w:rsidR="00000000" w:rsidRPr="00CE2866" w:rsidP="00D6636D">
      <w:pPr>
        <w:pStyle w:val="BodyText"/>
      </w:pPr>
      <w:r w:rsidRPr="00CE2866">
        <w:t>Candidates must perform the ante-mortem and post-mortem inspection of cattle and/or buffalo to Australian Standards and other relevant regulatory requirements in a workplace environment under normal operating conditions.</w:t>
      </w:r>
    </w:p>
    <w:p w:rsidR="00000000" w:rsidRPr="00CE2866" w:rsidP="00D6636D">
      <w:pPr>
        <w:pStyle w:val="BodyText"/>
      </w:pPr>
      <w:r w:rsidRPr="00CE2866">
        <w:t xml:space="preserve">The candidate must: </w:t>
      </w:r>
    </w:p>
    <w:p w:rsidR="00000000" w:rsidRPr="00CE2866" w:rsidP="00CE2866">
      <w:pPr>
        <w:pStyle w:val="ListBullet"/>
      </w:pPr>
      <w:r w:rsidRPr="00CE2866">
        <w:t>perform ante</w:t>
      </w:r>
      <w:r w:rsidRPr="00CE2866">
        <w:t>-mortem inspection in accordance with the Australian Standard and where relevant other importing country requirements</w:t>
      </w:r>
    </w:p>
    <w:p w:rsidR="00000000" w:rsidRPr="00CE2866" w:rsidP="00CE2866">
      <w:pPr>
        <w:pStyle w:val="ListBullet"/>
      </w:pPr>
      <w:r w:rsidRPr="00CE2866">
        <w:t xml:space="preserve">describe principles and procedures for humane handling </w:t>
      </w:r>
    </w:p>
    <w:p w:rsidR="00000000" w:rsidRPr="00CE2866" w:rsidP="00CE2866">
      <w:pPr>
        <w:pStyle w:val="ListBullet"/>
      </w:pPr>
      <w:r w:rsidRPr="00CE2866">
        <w:t>identify common diseases and conditions found at ante-mortem</w:t>
      </w:r>
    </w:p>
    <w:p w:rsidR="00000000" w:rsidRPr="00CE2866" w:rsidP="00CE2866">
      <w:pPr>
        <w:pStyle w:val="ListBullet"/>
      </w:pPr>
      <w:r w:rsidRPr="00CE2866">
        <w:t>describe symptoms of emergency or notifiable diseases</w:t>
      </w:r>
    </w:p>
    <w:p w:rsidR="00000000" w:rsidRPr="00CE2866" w:rsidP="00CE2866">
      <w:pPr>
        <w:pStyle w:val="ListBullet"/>
      </w:pPr>
      <w:r w:rsidRPr="00CE2866">
        <w:t xml:space="preserve">make correct dispositions for the emergency, notifiable and common diseases and conditions found at ante mortem in accordance with the Australian Standard </w:t>
      </w:r>
    </w:p>
    <w:p w:rsidR="00000000" w:rsidRPr="00CE2866" w:rsidP="00CE2866">
      <w:pPr>
        <w:pStyle w:val="ListBullet"/>
      </w:pPr>
      <w:r w:rsidRPr="00CE2866">
        <w:t>segregate suspect animals in accordance with t</w:t>
      </w:r>
      <w:r w:rsidRPr="00CE2866">
        <w:t>he Australian Standard and / or importing country requirements</w:t>
      </w:r>
    </w:p>
    <w:p w:rsidR="00000000" w:rsidRPr="00CE2866" w:rsidP="00CE2866">
      <w:pPr>
        <w:pStyle w:val="ListBullet"/>
      </w:pPr>
      <w:r w:rsidRPr="00CE2866">
        <w:t>identify the steps and procedures for humane destruction, emergency and suspect kills</w:t>
      </w:r>
    </w:p>
    <w:p w:rsidR="00000000" w:rsidRPr="00CE2866" w:rsidP="00CE2866">
      <w:pPr>
        <w:pStyle w:val="ListBullet"/>
      </w:pPr>
      <w:r w:rsidRPr="00CE2866">
        <w:t>identify the organs, skeletal structure and elements of the lymphatic, circulatory, digestive, urinary, ner</w:t>
      </w:r>
      <w:r w:rsidRPr="00CE2866">
        <w:t>vous and respiratory systems relevant to meat inspection duties</w:t>
      </w:r>
    </w:p>
    <w:p w:rsidR="00000000" w:rsidRPr="00CE2866" w:rsidP="00CE2866">
      <w:pPr>
        <w:pStyle w:val="ListBullet"/>
      </w:pPr>
      <w:r w:rsidRPr="00CE2866">
        <w:t>perform post-mortem inspection in accordance with the Australian Standard and, where relevant, other importing country requirements</w:t>
      </w:r>
    </w:p>
    <w:p w:rsidR="00000000" w:rsidRPr="00CE2866" w:rsidP="00CE2866">
      <w:pPr>
        <w:pStyle w:val="ListBullet"/>
      </w:pPr>
      <w:r w:rsidRPr="00CE2866">
        <w:t>identify common diseases and conditions found at post-mortem</w:t>
      </w:r>
    </w:p>
    <w:p w:rsidR="00000000" w:rsidRPr="00CE2866" w:rsidP="00CE2866">
      <w:pPr>
        <w:pStyle w:val="ListBullet"/>
      </w:pPr>
      <w:r w:rsidRPr="00CE2866">
        <w:t>describe the symptoms of emergency and notifiable diseases found at post mortem</w:t>
      </w:r>
    </w:p>
    <w:p w:rsidR="00000000" w:rsidRPr="00CE2866" w:rsidP="00CE2866">
      <w:pPr>
        <w:pStyle w:val="ListBullet"/>
      </w:pPr>
      <w:r w:rsidRPr="00CE2866">
        <w:t>make correct dispositions for the common, emergency and notifiable diseases and conditions in accordance with the Australian Standard</w:t>
      </w:r>
    </w:p>
    <w:p w:rsidR="00000000" w:rsidRPr="00CE2866" w:rsidP="00CE2866">
      <w:pPr>
        <w:pStyle w:val="ListBullet"/>
      </w:pPr>
      <w:r w:rsidRPr="00CE2866">
        <w:t>treat carcases and offal in accordance wi</w:t>
      </w:r>
      <w:r w:rsidRPr="00CE2866">
        <w:t>th the Australian Standard and/or importing country requirements</w:t>
      </w:r>
    </w:p>
    <w:p w:rsidR="00000000" w:rsidRPr="00CE2866" w:rsidP="00CE2866">
      <w:pPr>
        <w:pStyle w:val="ListBullet"/>
      </w:pPr>
      <w:r w:rsidRPr="00CE2866">
        <w:t>monitor restraint, stunning and bleeding in order to detect, assess and report animal welfare issues</w:t>
      </w:r>
    </w:p>
    <w:p w:rsidR="00000000" w:rsidRPr="00CE2866" w:rsidP="00CE2866">
      <w:pPr>
        <w:pStyle w:val="ListBullet"/>
      </w:pPr>
      <w:r w:rsidRPr="00CE2866">
        <w:t>take and dispatch samples for mandated testing</w:t>
      </w:r>
    </w:p>
    <w:p w:rsidR="00000000" w:rsidRPr="00CE2866" w:rsidP="00CE2866">
      <w:pPr>
        <w:pStyle w:val="ListBullet"/>
      </w:pPr>
      <w:r w:rsidRPr="00CE2866">
        <w:t xml:space="preserve">treat carcases being held for test results </w:t>
      </w:r>
      <w:r w:rsidRPr="00CE2866">
        <w:t xml:space="preserve">in accordance with regulatory or importing country requirements </w:t>
      </w:r>
    </w:p>
    <w:p w:rsidR="00000000" w:rsidRPr="00CE2866" w:rsidP="00CE2866">
      <w:pPr>
        <w:pStyle w:val="ListBullet"/>
      </w:pPr>
      <w:r w:rsidRPr="00CE2866">
        <w:t>perform inspection duties in accordance with workplace health and safety requirements</w:t>
      </w:r>
    </w:p>
    <w:p w:rsidR="00000000" w:rsidRPr="00CE2866" w:rsidP="00CE2866">
      <w:pPr>
        <w:pStyle w:val="AllowPageBreak"/>
      </w:pPr>
    </w:p>
    <w:p w:rsidR="00000000" w:rsidRPr="00CE2866" w:rsidP="00CE2866">
      <w:pPr>
        <w:pStyle w:val="Heading1"/>
      </w:pPr>
      <w:bookmarkStart w:id="12" w:name="O_893849"/>
      <w:bookmarkEnd w:id="12"/>
      <w:r w:rsidRPr="00CE2866">
        <w:t>Knowledge Evidence</w:t>
      </w:r>
    </w:p>
    <w:p w:rsidR="00000000" w:rsidRPr="00CE2866" w:rsidP="00D6636D">
      <w:pPr>
        <w:pStyle w:val="BodyText"/>
      </w:pPr>
      <w:r w:rsidRPr="00CE2866">
        <w:t>The candidate must demonstrate a factual, technical, procedural and t</w:t>
      </w:r>
      <w:r w:rsidRPr="00CE2866">
        <w:t xml:space="preserve">heoretical knowledge of: </w:t>
      </w:r>
    </w:p>
    <w:p w:rsidR="00000000" w:rsidRPr="00CE2866" w:rsidP="00CE2866">
      <w:pPr>
        <w:pStyle w:val="ListBullet"/>
      </w:pPr>
      <w:r w:rsidRPr="00CE2866">
        <w:t>the physiology and anatomy of cattle and/or buffalo</w:t>
      </w:r>
    </w:p>
    <w:p w:rsidR="00000000" w:rsidRPr="00CE2866" w:rsidP="00CE2866">
      <w:pPr>
        <w:pStyle w:val="ListBullet"/>
      </w:pPr>
      <w:r w:rsidRPr="00CE2866">
        <w:t xml:space="preserve">the Australian Standard procedures for the ante and post mortem inspection of cattle and/or buffalo </w:t>
      </w:r>
    </w:p>
    <w:p w:rsidR="00000000" w:rsidRPr="00CE2866" w:rsidP="00CE2866">
      <w:pPr>
        <w:pStyle w:val="ListBullet"/>
      </w:pPr>
      <w:r w:rsidRPr="00CE2866">
        <w:t>additional inspection procedures relevant to the plant where assessment of the trainee is taking place</w:t>
      </w:r>
    </w:p>
    <w:p w:rsidR="00000000" w:rsidRPr="00CE2866" w:rsidP="00CE2866">
      <w:pPr>
        <w:pStyle w:val="ListBullet"/>
      </w:pPr>
      <w:r w:rsidRPr="00CE2866">
        <w:t>humane and efficient slaughtering techniques including restraint, stunning and bleeding</w:t>
      </w:r>
    </w:p>
    <w:p w:rsidR="00000000" w:rsidRPr="00CE2866" w:rsidP="00CE2866">
      <w:pPr>
        <w:pStyle w:val="ListBullet"/>
      </w:pPr>
      <w:r w:rsidRPr="00CE2866">
        <w:t>procedures for retaining carcases</w:t>
      </w:r>
    </w:p>
    <w:p w:rsidR="00000000" w:rsidRPr="00CE2866" w:rsidP="00CE2866">
      <w:pPr>
        <w:pStyle w:val="ListBullet"/>
      </w:pPr>
      <w:r w:rsidRPr="00CE2866">
        <w:t xml:space="preserve">carcase sampling and testing </w:t>
      </w:r>
    </w:p>
    <w:p w:rsidR="00000000" w:rsidRPr="00CE2866" w:rsidP="00CE2866">
      <w:pPr>
        <w:pStyle w:val="ListBullet"/>
      </w:pPr>
      <w:r w:rsidRPr="00CE2866">
        <w:t>w</w:t>
      </w:r>
      <w:r w:rsidRPr="00CE2866">
        <w:t>orkplace health and safety hazards and workplace requirements</w:t>
      </w:r>
    </w:p>
    <w:p w:rsidR="00000000" w:rsidRPr="00CE2866" w:rsidP="00CE2866">
      <w:pPr>
        <w:pStyle w:val="ListBullet"/>
      </w:pPr>
      <w:r w:rsidRPr="00CE2866">
        <w:t>role of equipment for meeting hygiene and sanitation and workplace requirements</w:t>
      </w:r>
    </w:p>
    <w:p w:rsidR="00000000" w:rsidRPr="00CE2866" w:rsidP="00CE2866">
      <w:pPr>
        <w:pStyle w:val="ListBullet"/>
      </w:pPr>
      <w:r w:rsidRPr="00CE2866">
        <w:t>correct technique for incision of parts and organs</w:t>
      </w:r>
    </w:p>
    <w:p w:rsidR="00000000" w:rsidRPr="00CE2866" w:rsidP="00CE2866">
      <w:pPr>
        <w:pStyle w:val="ListBullet"/>
      </w:pPr>
      <w:r w:rsidRPr="00CE2866">
        <w:t>procedures for disposal of condemned carcase</w:t>
      </w:r>
    </w:p>
    <w:p w:rsidR="00000000" w:rsidRPr="00CE2866" w:rsidP="00CE2866">
      <w:pPr>
        <w:pStyle w:val="ListBullet"/>
      </w:pPr>
      <w:r w:rsidRPr="00CE2866">
        <w:t>procedures for ide</w:t>
      </w:r>
      <w:r w:rsidRPr="00CE2866">
        <w:t>ntifying, collecting and submitting specimens</w:t>
      </w:r>
    </w:p>
    <w:p w:rsidR="00000000" w:rsidRPr="00CE2866" w:rsidP="00CE2866">
      <w:pPr>
        <w:pStyle w:val="ListBullet"/>
      </w:pPr>
      <w:r w:rsidRPr="00CE2866">
        <w:t>segregation requirements for suspect animals</w:t>
      </w:r>
    </w:p>
    <w:p w:rsidR="00000000" w:rsidRPr="00CE2866" w:rsidP="00CE2866">
      <w:pPr>
        <w:pStyle w:val="ListBullet"/>
      </w:pPr>
      <w:r w:rsidRPr="00CE2866">
        <w:t>steps and procedures for humane destruction, emergency and suspect kills</w:t>
      </w:r>
    </w:p>
    <w:p w:rsidR="00000000" w:rsidRPr="00CE2866" w:rsidP="00CE2866">
      <w:pPr>
        <w:pStyle w:val="ListBullet"/>
      </w:pPr>
      <w:r w:rsidRPr="00CE2866">
        <w:t>steps in ante-mortem inspection and recognise abnormal conditions</w:t>
      </w:r>
    </w:p>
    <w:p w:rsidR="00000000" w:rsidRPr="00CE2866" w:rsidP="00CE2866">
      <w:pPr>
        <w:pStyle w:val="ListBullet"/>
      </w:pPr>
      <w:r w:rsidRPr="00CE2866">
        <w:t>symptoms of common disease</w:t>
      </w:r>
      <w:r w:rsidRPr="00CE2866">
        <w:t>s and conditions</w:t>
      </w:r>
    </w:p>
    <w:p w:rsidR="00000000" w:rsidRPr="00CE2866" w:rsidP="00CE2866">
      <w:pPr>
        <w:pStyle w:val="ListBullet"/>
      </w:pPr>
      <w:r w:rsidRPr="00CE2866">
        <w:t>symptoms of major emergency or notifiable diseases</w:t>
      </w:r>
    </w:p>
    <w:p w:rsidR="00000000" w:rsidRPr="00CE2866" w:rsidP="00CE2866">
      <w:pPr>
        <w:pStyle w:val="ListBullet"/>
      </w:pPr>
      <w:r w:rsidRPr="00CE2866">
        <w:t xml:space="preserve">regulatory requirements associated with emergency or notifiable diseases </w:t>
      </w:r>
    </w:p>
    <w:p w:rsidR="00000000" w:rsidRPr="00CE2866" w:rsidP="00CE2866">
      <w:pPr>
        <w:pStyle w:val="ListBullet"/>
      </w:pPr>
      <w:r w:rsidRPr="00CE2866">
        <w:t>the relevant registration processes and procedures for meat inspectors at their specific plant</w:t>
      </w:r>
    </w:p>
    <w:p w:rsidR="00000000" w:rsidRPr="00CE2866" w:rsidP="00CE2866">
      <w:pPr>
        <w:pStyle w:val="AllowPageBreak"/>
      </w:pPr>
    </w:p>
    <w:p w:rsidR="00000000" w:rsidRPr="00CE2866" w:rsidP="00CE2866">
      <w:pPr>
        <w:pStyle w:val="Heading1"/>
      </w:pPr>
      <w:bookmarkStart w:id="13" w:name="O_893850"/>
      <w:bookmarkEnd w:id="13"/>
      <w:r w:rsidRPr="00CE2866">
        <w:t>As</w:t>
      </w:r>
      <w:r w:rsidRPr="00CE2866">
        <w:t>sessment Conditions</w:t>
      </w:r>
    </w:p>
    <w:p w:rsidR="00000000" w:rsidRPr="00CE2866" w:rsidP="00D6636D">
      <w:pPr>
        <w:pStyle w:val="BodyText"/>
      </w:pPr>
      <w:r w:rsidRPr="00CE2866">
        <w:t xml:space="preserve">Assessment of ante and post mortem inspection must be conducted in a slaughtering establishment and assessment of post mortem inspection must be at chain speed. </w:t>
      </w:r>
    </w:p>
    <w:p w:rsidR="00000000" w:rsidRPr="00CE2866" w:rsidP="00D6636D">
      <w:pPr>
        <w:pStyle w:val="BodyText"/>
      </w:pPr>
      <w:r w:rsidRPr="00CE2866">
        <w:t>As a minimum, assessmen</w:t>
      </w:r>
      <w:r w:rsidRPr="00CE2866">
        <w:t>t must consist of the following three forms of assessment:</w:t>
      </w:r>
    </w:p>
    <w:p w:rsidR="00000000" w:rsidRPr="00CE2866" w:rsidP="00CE2866">
      <w:pPr>
        <w:pStyle w:val="ListBullet"/>
      </w:pPr>
      <w:r w:rsidRPr="00CE2866">
        <w:t>a workplace referee report which documents at least 10 practice ante-mortem inspections and 100 hours of post-mortem inspection practice on the chain under the supervision of a qualified meat insp</w:t>
      </w:r>
      <w:r w:rsidRPr="00CE2866">
        <w:t>ector or on plant veterinary officer (note that this may be reduced to 50 hours if this is the second post-mortem inspection unit selected). The candidate must diarise the practice including the number of livestock / carcases inspected and conditions detec</w:t>
      </w:r>
      <w:r w:rsidRPr="00CE2866">
        <w:t>ted and this has to be verified by a workplace supervisor or mentor</w:t>
      </w:r>
    </w:p>
    <w:p w:rsidR="00000000" w:rsidRPr="00CE2866" w:rsidP="00CE2866">
      <w:pPr>
        <w:pStyle w:val="ListBullet"/>
      </w:pPr>
      <w:r w:rsidRPr="00CE2866">
        <w:t>knowledge test which must include an assessment of the candidates knowledge of common diseases and conditions as well as emergency and notifiable diseases</w:t>
      </w:r>
    </w:p>
    <w:p w:rsidR="00000000" w:rsidRPr="00CE2866" w:rsidP="00CE2866">
      <w:pPr>
        <w:pStyle w:val="ListBullet"/>
      </w:pPr>
      <w:r w:rsidRPr="00CE2866">
        <w:t>on-the-job assessment with assess</w:t>
      </w:r>
      <w:r w:rsidRPr="00CE2866">
        <w:t xml:space="preserve">or observation </w:t>
      </w:r>
    </w:p>
    <w:p w:rsidR="00000000" w:rsidRPr="00CE2866" w:rsidP="00CE2866">
      <w:pPr>
        <w:pStyle w:val="BodyText"/>
      </w:pPr>
    </w:p>
    <w:p w:rsidR="00000000" w:rsidRPr="00CE2866" w:rsidP="00D6636D">
      <w:pPr>
        <w:pStyle w:val="BodyText"/>
      </w:pPr>
      <w:r w:rsidRPr="00CE2866">
        <w:t>Assessors must satisfy the current standards for RTOs.</w:t>
      </w:r>
    </w:p>
    <w:p w:rsidR="00000000" w:rsidRPr="00CE2866" w:rsidP="00CE2866">
      <w:pPr>
        <w:pStyle w:val="Heading1"/>
      </w:pPr>
      <w:bookmarkStart w:id="14" w:name="O_893853"/>
      <w:bookmarkEnd w:id="14"/>
      <w:r w:rsidRPr="00CE2866">
        <w:t>Links</w:t>
      </w:r>
    </w:p>
    <w:p w:rsidR="00000000" w:rsidRPr="00CE2866" w:rsidP="00D6636D">
      <w:pPr>
        <w:pStyle w:val="BodyText"/>
      </w:pPr>
      <w:r w:rsidRPr="00CE2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E22A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2866" w:rsidP="00CE2866"/>
    <w:sectPr w:rsidSect="00CE28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66" w:rsidRPr="00D6636D" w:rsidP="00D66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6D" w:rsidP="00CE2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636D" w:rsidP="00CE2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636D" w:rsidP="00CE28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66" w:rsidP="00CE2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636D">
      <w:t>Approved</w:t>
    </w:r>
    <w:r w:rsidR="00D663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63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636D">
      <w:rPr>
        <w:noProof/>
      </w:rPr>
      <w:t>5</w:t>
    </w:r>
    <w:r>
      <w:rPr>
        <w:noProof/>
      </w:rPr>
      <w:fldChar w:fldCharType="end"/>
    </w:r>
  </w:p>
  <w:p w:rsidR="00CE2866" w:rsidP="00CE2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63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636D">
      <w:t>Skills Insight</w:t>
    </w:r>
    <w:r w:rsidR="00D6636D">
      <w:fldChar w:fldCharType="end"/>
    </w:r>
  </w:p>
  <w:p w:rsidR="00CE2866" w:rsidP="00CE2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866" w:rsidRPr="00D6636D" w:rsidP="00D66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6D" w:rsidRPr="002D2AF8" w:rsidP="00CE2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AMPA3121 Perform ante and post-mortem inspection - Bovine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636D" w:rsidP="00CE28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66" w:rsidRPr="002D2AF8" w:rsidP="00CE2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636D">
      <w:t>AMPA3121 Perform ante and post-mortem inspection - Bovine</w:t>
    </w:r>
    <w:r w:rsidR="00D663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636D">
      <w:rPr>
        <w:noProof/>
      </w:rPr>
      <w:t>2 March 2025</w:t>
    </w:r>
    <w:r>
      <w:fldChar w:fldCharType="end"/>
    </w:r>
  </w:p>
  <w:p w:rsidR="00CE2866" w:rsidP="00CE2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A61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A6B7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866"/>
  </w:style>
  <w:style w:type="character" w:customStyle="1" w:styleId="Heading1Char">
    <w:name w:val="Heading 1 Char"/>
    <w:basedOn w:val="DefaultParagraphFont"/>
    <w:link w:val="Heading1"/>
    <w:rsid w:val="00CE2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8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28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28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2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28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2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8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2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2866"/>
    <w:rPr>
      <w:b/>
      <w:spacing w:val="0"/>
    </w:rPr>
  </w:style>
  <w:style w:type="paragraph" w:customStyle="1" w:styleId="SuperTitle">
    <w:name w:val="SuperTitle"/>
    <w:basedOn w:val="Title"/>
    <w:rsid w:val="00CE2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8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8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866"/>
    <w:rPr>
      <w:i/>
    </w:rPr>
  </w:style>
  <w:style w:type="paragraph" w:styleId="Caption">
    <w:name w:val="caption"/>
    <w:basedOn w:val="BodyText"/>
    <w:next w:val="Normal"/>
    <w:qFormat/>
    <w:rsid w:val="00CE2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866"/>
  </w:style>
  <w:style w:type="paragraph" w:styleId="TableofFigures">
    <w:name w:val="table of figures"/>
    <w:basedOn w:val="Normal"/>
    <w:next w:val="Normal"/>
    <w:semiHidden/>
    <w:rsid w:val="00CE2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8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2866"/>
    <w:rPr>
      <w:rFonts w:ascii="Wingdings" w:hAnsi="Wingdings"/>
    </w:rPr>
  </w:style>
  <w:style w:type="character" w:customStyle="1" w:styleId="HotSpot">
    <w:name w:val="HotSpot"/>
    <w:rsid w:val="00CE2866"/>
    <w:rPr>
      <w:color w:val="0033CC"/>
      <w:u w:val="none"/>
    </w:rPr>
  </w:style>
  <w:style w:type="paragraph" w:customStyle="1" w:styleId="BodyTextRight">
    <w:name w:val="Body Text Right"/>
    <w:basedOn w:val="BodyText"/>
    <w:rsid w:val="00CE2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8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866"/>
    <w:rPr>
      <w:sz w:val="32"/>
    </w:rPr>
  </w:style>
  <w:style w:type="paragraph" w:customStyle="1" w:styleId="HeadingProcedure">
    <w:name w:val="Heading Procedure"/>
    <w:basedOn w:val="HeadingBase"/>
    <w:next w:val="Normal"/>
    <w:rsid w:val="00CE2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866"/>
    <w:pPr>
      <w:spacing w:before="60" w:after="60"/>
    </w:pPr>
  </w:style>
  <w:style w:type="paragraph" w:styleId="ListContinue">
    <w:name w:val="List Continue"/>
    <w:basedOn w:val="List"/>
    <w:rsid w:val="00CE2866"/>
    <w:pPr>
      <w:ind w:firstLine="0"/>
    </w:pPr>
  </w:style>
  <w:style w:type="paragraph" w:customStyle="1" w:styleId="ListNote">
    <w:name w:val="List Note"/>
    <w:basedOn w:val="List"/>
    <w:rsid w:val="00CE2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866"/>
    <w:rPr>
      <w:rFonts w:ascii="Courier New" w:hAnsi="Courier New"/>
    </w:rPr>
  </w:style>
  <w:style w:type="paragraph" w:customStyle="1" w:styleId="NoteBullet">
    <w:name w:val="Note Bullet"/>
    <w:basedOn w:val="Note"/>
    <w:rsid w:val="00CE2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8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2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866"/>
    <w:rPr>
      <w:b/>
      <w:smallCaps/>
    </w:rPr>
  </w:style>
  <w:style w:type="paragraph" w:customStyle="1" w:styleId="TableListNumber">
    <w:name w:val="Table List Number"/>
    <w:basedOn w:val="ListNumber"/>
    <w:rsid w:val="00CE2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866"/>
    <w:pPr>
      <w:numPr>
        <w:numId w:val="8"/>
      </w:numPr>
    </w:pPr>
  </w:style>
  <w:style w:type="paragraph" w:customStyle="1" w:styleId="ListAlpha2">
    <w:name w:val="List Alpha 2"/>
    <w:basedOn w:val="List2"/>
    <w:rsid w:val="00CE2866"/>
    <w:pPr>
      <w:numPr>
        <w:numId w:val="7"/>
      </w:numPr>
    </w:pPr>
  </w:style>
  <w:style w:type="paragraph" w:styleId="List2">
    <w:name w:val="List 2"/>
    <w:basedOn w:val="BodyText"/>
    <w:rsid w:val="00CE2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8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8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2866"/>
    <w:pPr>
      <w:numPr>
        <w:numId w:val="3"/>
      </w:numPr>
    </w:pPr>
  </w:style>
  <w:style w:type="paragraph" w:styleId="ListContinue2">
    <w:name w:val="List Continue 2"/>
    <w:basedOn w:val="List2"/>
    <w:rsid w:val="00CE2866"/>
    <w:pPr>
      <w:ind w:firstLine="0"/>
    </w:pPr>
  </w:style>
  <w:style w:type="paragraph" w:styleId="ListContinue3">
    <w:name w:val="List Continue 3"/>
    <w:basedOn w:val="List3"/>
    <w:rsid w:val="00CE2866"/>
    <w:pPr>
      <w:ind w:left="1021" w:firstLine="0"/>
    </w:pPr>
  </w:style>
  <w:style w:type="paragraph" w:styleId="ListContinue4">
    <w:name w:val="List Continue 4"/>
    <w:basedOn w:val="List4"/>
    <w:rsid w:val="00CE2866"/>
    <w:pPr>
      <w:ind w:firstLine="0"/>
    </w:pPr>
  </w:style>
  <w:style w:type="paragraph" w:styleId="ListContinue5">
    <w:name w:val="List Continue 5"/>
    <w:basedOn w:val="List5"/>
    <w:rsid w:val="00CE2866"/>
    <w:pPr>
      <w:ind w:firstLine="0"/>
    </w:pPr>
  </w:style>
  <w:style w:type="paragraph" w:styleId="ListNumber3">
    <w:name w:val="List Number 3"/>
    <w:basedOn w:val="List3"/>
    <w:rsid w:val="00CE2866"/>
    <w:pPr>
      <w:numPr>
        <w:numId w:val="4"/>
      </w:numPr>
    </w:pPr>
  </w:style>
  <w:style w:type="paragraph" w:styleId="ListNumber4">
    <w:name w:val="List Number 4"/>
    <w:basedOn w:val="List4"/>
    <w:rsid w:val="00CE2866"/>
    <w:pPr>
      <w:numPr>
        <w:numId w:val="5"/>
      </w:numPr>
    </w:pPr>
  </w:style>
  <w:style w:type="paragraph" w:styleId="ListNumber5">
    <w:name w:val="List Number 5"/>
    <w:basedOn w:val="List5"/>
    <w:rsid w:val="00CE2866"/>
    <w:pPr>
      <w:numPr>
        <w:numId w:val="6"/>
      </w:numPr>
    </w:pPr>
  </w:style>
  <w:style w:type="paragraph" w:styleId="BlockText">
    <w:name w:val="Block Text"/>
    <w:basedOn w:val="Normal"/>
    <w:rsid w:val="00CE2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866"/>
    <w:rPr>
      <w:sz w:val="16"/>
      <w:vertAlign w:val="superscript"/>
    </w:rPr>
  </w:style>
  <w:style w:type="character" w:customStyle="1" w:styleId="Symbols">
    <w:name w:val="Symbols"/>
    <w:basedOn w:val="DefaultParagraphFont"/>
    <w:rsid w:val="00CE2866"/>
    <w:rPr>
      <w:rFonts w:ascii="Symbol" w:hAnsi="Symbol"/>
    </w:rPr>
  </w:style>
  <w:style w:type="character" w:customStyle="1" w:styleId="MenuOptions">
    <w:name w:val="Menu Options"/>
    <w:basedOn w:val="DefaultParagraphFont"/>
    <w:rsid w:val="00CE2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866"/>
    <w:rPr>
      <w:b/>
    </w:rPr>
  </w:style>
  <w:style w:type="character" w:customStyle="1" w:styleId="Underlined">
    <w:name w:val="Underlined"/>
    <w:basedOn w:val="DefaultParagraphFont"/>
    <w:rsid w:val="00CE2866"/>
    <w:rPr>
      <w:u w:val="single"/>
    </w:rPr>
  </w:style>
  <w:style w:type="paragraph" w:customStyle="1" w:styleId="TableBodyTextRight">
    <w:name w:val="Table Body Text Right"/>
    <w:basedOn w:val="TableBodyText"/>
    <w:rsid w:val="00CE2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866"/>
    <w:rPr>
      <w:sz w:val="18"/>
    </w:rPr>
  </w:style>
  <w:style w:type="paragraph" w:customStyle="1" w:styleId="BodySmallRight">
    <w:name w:val="Body Small Right"/>
    <w:basedOn w:val="BodyTextRight"/>
    <w:rsid w:val="00CE2866"/>
    <w:rPr>
      <w:sz w:val="18"/>
      <w:szCs w:val="18"/>
    </w:rPr>
  </w:style>
  <w:style w:type="paragraph" w:customStyle="1" w:styleId="MarginEdition">
    <w:name w:val="Margin Edition"/>
    <w:basedOn w:val="MarginNote"/>
    <w:rsid w:val="00CE2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866"/>
    <w:rPr>
      <w:sz w:val="2"/>
      <w:szCs w:val="2"/>
    </w:rPr>
  </w:style>
  <w:style w:type="character" w:customStyle="1" w:styleId="Small">
    <w:name w:val="Small"/>
    <w:basedOn w:val="DefaultParagraphFont"/>
    <w:rsid w:val="00CE2866"/>
    <w:rPr>
      <w:sz w:val="16"/>
    </w:rPr>
  </w:style>
  <w:style w:type="paragraph" w:customStyle="1" w:styleId="WideTable">
    <w:name w:val="Wide Table"/>
    <w:basedOn w:val="Normal"/>
    <w:rsid w:val="00CE2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866"/>
  </w:style>
  <w:style w:type="paragraph" w:styleId="Quote">
    <w:name w:val="Quote"/>
    <w:basedOn w:val="Heading1"/>
    <w:link w:val="QuoteChar"/>
    <w:qFormat/>
    <w:rsid w:val="00CE2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866"/>
    <w:pPr>
      <w:pageBreakBefore/>
    </w:pPr>
  </w:style>
  <w:style w:type="paragraph" w:customStyle="1" w:styleId="Border">
    <w:name w:val="Border"/>
    <w:basedOn w:val="Normal"/>
    <w:qFormat/>
    <w:rsid w:val="00CE2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866"/>
    <w:rPr>
      <w:u w:val="single"/>
    </w:rPr>
  </w:style>
  <w:style w:type="character" w:customStyle="1" w:styleId="BoldandItalics">
    <w:name w:val="Bold and Italics"/>
    <w:qFormat/>
    <w:rsid w:val="00CE2866"/>
    <w:rPr>
      <w:b/>
      <w:i/>
      <w:u w:val="none"/>
    </w:rPr>
  </w:style>
  <w:style w:type="paragraph" w:styleId="BalloonText">
    <w:name w:val="Balloon Text"/>
    <w:basedOn w:val="Normal"/>
    <w:link w:val="BalloonTextChar"/>
    <w:rsid w:val="00CE2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866"/>
    <w:pPr>
      <w:spacing w:before="0" w:after="0"/>
    </w:pPr>
  </w:style>
  <w:style w:type="paragraph" w:customStyle="1" w:styleId="BodyTextBold">
    <w:name w:val="Body Text Bold"/>
    <w:basedOn w:val="BodyText"/>
    <w:qFormat/>
    <w:rsid w:val="00CE2866"/>
    <w:rPr>
      <w:b/>
    </w:rPr>
  </w:style>
  <w:style w:type="character" w:styleId="Hyperlink">
    <w:name w:val="Hyperlink"/>
    <w:basedOn w:val="DefaultParagraphFont"/>
    <w:uiPriority w:val="99"/>
    <w:unhideWhenUsed/>
    <w:rsid w:val="00D66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1452</Words>
  <Characters>9282</Characters>
  <Application>Microsoft Office Word</Application>
  <DocSecurity>0</DocSecurity>
  <Lines>281</Lines>
  <Paragraphs>167</Paragraphs>
  <ScaleCrop>false</ScaleCrop>
  <Company>Author-it Software Corporation Ltd.</Company>
  <LinksUpToDate>false</LinksUpToDate>
  <CharactersWithSpaces>10567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AMPA3121 Perform ante and post-mortem inspection - Bovine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