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C2A" w:rsidP="00EE3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AMPA3119 Apply food animal anatomy and physiology to inspection processes</w:t>
      </w:r>
      <w:r>
        <w:fldChar w:fldCharType="end"/>
      </w:r>
    </w:p>
    <w:p w:rsidR="00EE3C2A" w:rsidP="00EE3C2A">
      <w:pPr>
        <w:pStyle w:val="Version"/>
        <w:sectPr w:rsidSect="00E07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B93" w:rsidP="00E07B93">
      <w:pPr>
        <w:pStyle w:val="SuperHeading"/>
      </w:pPr>
      <w:r w:rsidRPr="00E07B93">
        <w:t>AMPA3119 Apply food animal anatomy and physiology to inspection processes</w:t>
      </w:r>
    </w:p>
    <w:p w:rsidR="00000000" w:rsidRPr="00E07B93" w:rsidP="00E07B93">
      <w:pPr>
        <w:pStyle w:val="Heading1"/>
      </w:pPr>
      <w:bookmarkStart w:id="1" w:name="O_895219"/>
      <w:bookmarkEnd w:id="1"/>
      <w:r w:rsidRPr="00E07B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TableHeading"/>
              <w:rPr>
                <w:lang w:val="en-NZ"/>
              </w:rPr>
            </w:pPr>
            <w:r w:rsidRPr="00E07B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TableHeading"/>
              <w:rPr>
                <w:lang w:val="en-NZ"/>
              </w:rPr>
            </w:pPr>
            <w:r w:rsidRPr="00E07B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TableHeading"/>
              <w:rPr>
                <w:lang w:val="en-NZ"/>
              </w:rPr>
            </w:pPr>
            <w:r w:rsidRPr="00E07B93">
              <w:t>Comment</w:t>
            </w:r>
          </w:p>
        </w:tc>
      </w:tr>
      <w:tr w:rsidTr="00E0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BodyText"/>
              <w:rPr>
                <w:lang w:val="en-NZ"/>
              </w:rPr>
            </w:pPr>
            <w:r w:rsidRPr="00E07B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BodyText"/>
              <w:rPr>
                <w:lang w:val="en-NZ"/>
              </w:rPr>
            </w:pPr>
            <w:r w:rsidRPr="00E07B9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93" w:rsidP="00E07B93">
            <w:pPr>
              <w:pStyle w:val="BodyText"/>
            </w:pPr>
            <w:r w:rsidRPr="00E07B93">
              <w:t>Initial release</w:t>
            </w:r>
          </w:p>
        </w:tc>
      </w:tr>
    </w:tbl>
    <w:p w:rsidR="00000000" w:rsidRPr="00E07B93" w:rsidP="00E07B93">
      <w:pPr>
        <w:pStyle w:val="BodyText"/>
      </w:pPr>
    </w:p>
    <w:p w:rsidR="00000000" w:rsidRPr="00E07B93" w:rsidP="00E07B93">
      <w:pPr>
        <w:pStyle w:val="AllowPageBreak"/>
      </w:pPr>
    </w:p>
    <w:p w:rsidR="00000000" w:rsidRPr="00E07B93" w:rsidP="00E07B93">
      <w:pPr>
        <w:pStyle w:val="Heading1"/>
      </w:pPr>
      <w:bookmarkStart w:id="2" w:name="O_895220"/>
      <w:bookmarkEnd w:id="2"/>
      <w:r w:rsidRPr="00E07B93">
        <w:t>Application</w:t>
      </w:r>
    </w:p>
    <w:p w:rsidR="00000000" w:rsidRPr="00E07B93" w:rsidP="00EE3C2A">
      <w:pPr>
        <w:pStyle w:val="BodyText"/>
      </w:pPr>
      <w:r w:rsidRPr="00E07B93">
        <w:t>This unit describes the skills and knowledge required to apply knowledge of the anatomy and physiology of food animals in recognition of diseases and undertaking meat inspection procedures.</w:t>
      </w:r>
    </w:p>
    <w:p w:rsidR="00000000" w:rsidRPr="00E07B93" w:rsidP="00EE3C2A">
      <w:pPr>
        <w:pStyle w:val="BodyText"/>
      </w:pPr>
      <w:r w:rsidRPr="00E07B93">
        <w:t>This unit is suitable for students undertaking meat safety (inspe</w:t>
      </w:r>
      <w:r w:rsidRPr="00E07B93">
        <w:t>ction) training and is a prerequisite for the post mortem inspection units in the Australian Meat Industry Training Package.</w:t>
      </w:r>
    </w:p>
    <w:p w:rsidR="00000000" w:rsidRPr="00E07B93" w:rsidP="00EE3C2A">
      <w:pPr>
        <w:pStyle w:val="BodyText"/>
      </w:pPr>
      <w:r w:rsidRPr="00E07B93">
        <w:t>All work should be carried out to comply with workplace procedures, customer requirements and product specifications.</w:t>
      </w:r>
    </w:p>
    <w:p w:rsidR="00000000" w:rsidRPr="00E07B93" w:rsidP="00EE3C2A">
      <w:pPr>
        <w:pStyle w:val="BodyText"/>
      </w:pPr>
      <w:r w:rsidRPr="00E07B93">
        <w:t>This unit a</w:t>
      </w:r>
      <w:r w:rsidRPr="00E07B93">
        <w:t>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E07B93" w:rsidP="00EE3C2A">
      <w:pPr>
        <w:pStyle w:val="BodyText"/>
      </w:pPr>
      <w:r w:rsidRPr="00E07B93">
        <w:t xml:space="preserve">No occupational licensing, </w:t>
      </w:r>
      <w:r w:rsidRPr="00E07B93">
        <w:t>legislative or certification requirements are known to apply to this unit at the time of publication.</w:t>
      </w:r>
    </w:p>
    <w:p w:rsidR="00000000" w:rsidRPr="00E07B93" w:rsidP="00EE3C2A">
      <w:pPr>
        <w:pStyle w:val="BodyText"/>
      </w:pPr>
      <w:r w:rsidRPr="00E07B93">
        <w:t>This unit must be delivered and assessed in the context of Australian meat industry standards and regulations.</w:t>
      </w:r>
    </w:p>
    <w:p w:rsidR="00000000" w:rsidRPr="00E07B93" w:rsidP="00E07B93">
      <w:pPr>
        <w:pStyle w:val="Heading1"/>
      </w:pPr>
      <w:bookmarkStart w:id="3" w:name="O_895221"/>
      <w:bookmarkEnd w:id="3"/>
      <w:r w:rsidRPr="00E07B93">
        <w:t>Pre-requisite Unit</w:t>
      </w:r>
    </w:p>
    <w:p w:rsidR="00000000" w:rsidRPr="00E07B93" w:rsidP="00EE3C2A">
      <w:pPr>
        <w:pStyle w:val="BodyText"/>
      </w:pPr>
      <w:r w:rsidRPr="00E07B93">
        <w:t>Nil.</w:t>
      </w:r>
    </w:p>
    <w:p w:rsidR="00000000" w:rsidRPr="00E07B93" w:rsidP="00E07B93">
      <w:pPr>
        <w:pStyle w:val="Heading1"/>
      </w:pPr>
      <w:bookmarkStart w:id="4" w:name="O_895223"/>
      <w:bookmarkEnd w:id="4"/>
      <w:r w:rsidRPr="00E07B93">
        <w:t>Unit Sector</w:t>
      </w:r>
    </w:p>
    <w:p w:rsidR="00000000" w:rsidRPr="00E07B93" w:rsidP="00E07B93">
      <w:pPr>
        <w:pStyle w:val="Heading1"/>
      </w:pPr>
      <w:bookmarkStart w:id="5" w:name="O_895224"/>
      <w:bookmarkEnd w:id="5"/>
      <w:r w:rsidRPr="00E07B9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E3C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TableHeading"/>
              <w:rPr>
                <w:lang w:val="en-NZ"/>
              </w:rPr>
            </w:pPr>
            <w:r w:rsidRPr="00E07B9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TableHeading"/>
              <w:rPr>
                <w:lang w:val="en-NZ"/>
              </w:rPr>
            </w:pPr>
            <w:r w:rsidRPr="00E07B93">
              <w:t>Performance criteria</w:t>
            </w:r>
          </w:p>
        </w:tc>
      </w:tr>
      <w:tr w:rsidTr="00EE3C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BodyText"/>
              <w:rPr>
                <w:lang w:val="en-NZ"/>
              </w:rPr>
            </w:pPr>
            <w:r w:rsidRPr="00E07B9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BodyText"/>
              <w:rPr>
                <w:lang w:val="en-NZ"/>
              </w:rPr>
            </w:pPr>
            <w:r w:rsidRPr="00E07B93">
              <w:t>Performance criteria describe the performance needed to demonstrate achievement of the element.</w:t>
            </w:r>
          </w:p>
        </w:tc>
      </w:tr>
      <w:tr w:rsidTr="00EE3C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List"/>
              <w:rPr>
                <w:lang w:val="en-NZ"/>
              </w:rPr>
            </w:pPr>
            <w:r w:rsidRPr="00E07B93">
              <w:t>1.</w:t>
            </w:r>
            <w:r w:rsidRPr="00E07B93">
              <w:tab/>
            </w:r>
            <w:r w:rsidRPr="00E07B93">
              <w:t>Describe the physiology and anatomy of food animals as they relate to meat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93" w:rsidP="00E07B93">
            <w:pPr>
              <w:pStyle w:val="List"/>
            </w:pPr>
            <w:r w:rsidRPr="00E07B93">
              <w:t>1.1</w:t>
            </w:r>
            <w:r w:rsidRPr="00E07B93">
              <w:tab/>
              <w:t>Describe the cells, body tissue and general body plan of food animals</w:t>
            </w:r>
          </w:p>
          <w:p w:rsidR="00000000" w:rsidRPr="00E07B93" w:rsidP="00E07B93">
            <w:pPr>
              <w:pStyle w:val="List"/>
            </w:pPr>
            <w:r w:rsidRPr="00E07B93">
              <w:t>1.2</w:t>
            </w:r>
            <w:r w:rsidRPr="00E07B93">
              <w:tab/>
              <w:t>Describe the skeletal and muscular system of food animals</w:t>
            </w:r>
          </w:p>
          <w:p w:rsidR="00000000" w:rsidRPr="00E07B93" w:rsidP="00E07B93">
            <w:pPr>
              <w:pStyle w:val="List"/>
            </w:pPr>
            <w:r w:rsidRPr="00E07B93">
              <w:t>1.3</w:t>
            </w:r>
            <w:r w:rsidRPr="00E07B93">
              <w:tab/>
              <w:t>Explain the blood and circulat</w:t>
            </w:r>
            <w:r w:rsidRPr="00E07B93">
              <w:t>ory system</w:t>
            </w:r>
          </w:p>
          <w:p w:rsidR="00000000" w:rsidRPr="00E07B93" w:rsidP="00E07B93">
            <w:pPr>
              <w:pStyle w:val="List"/>
            </w:pPr>
            <w:r w:rsidRPr="00E07B93">
              <w:t>1.4</w:t>
            </w:r>
            <w:r w:rsidRPr="00E07B93">
              <w:tab/>
              <w:t>Explain and describe the lymphatic system of food animals</w:t>
            </w:r>
          </w:p>
          <w:p w:rsidR="00000000" w:rsidRPr="00E07B93" w:rsidP="00E07B93">
            <w:pPr>
              <w:pStyle w:val="List"/>
            </w:pPr>
            <w:r w:rsidRPr="00E07B93">
              <w:t>1.5</w:t>
            </w:r>
            <w:r w:rsidRPr="00E07B93">
              <w:tab/>
              <w:t>Describe the respiratory system</w:t>
            </w:r>
          </w:p>
          <w:p w:rsidR="00000000" w:rsidRPr="00E07B93" w:rsidP="00E07B93">
            <w:pPr>
              <w:pStyle w:val="List"/>
            </w:pPr>
            <w:r w:rsidRPr="00E07B93">
              <w:t>1.6</w:t>
            </w:r>
            <w:r w:rsidRPr="00E07B93">
              <w:tab/>
              <w:t>Describe the digestive system</w:t>
            </w:r>
          </w:p>
          <w:p w:rsidR="00000000" w:rsidRPr="00E07B93" w:rsidP="00E07B93">
            <w:pPr>
              <w:pStyle w:val="List"/>
            </w:pPr>
            <w:r w:rsidRPr="00E07B93">
              <w:t>1.7</w:t>
            </w:r>
            <w:r w:rsidRPr="00E07B93">
              <w:tab/>
              <w:t>Describe the excretory system</w:t>
            </w:r>
          </w:p>
          <w:p w:rsidR="00000000" w:rsidRPr="00E07B93" w:rsidP="00E07B93">
            <w:pPr>
              <w:pStyle w:val="List"/>
            </w:pPr>
            <w:r w:rsidRPr="00E07B93">
              <w:t>1.8</w:t>
            </w:r>
            <w:r w:rsidRPr="00E07B93">
              <w:tab/>
              <w:t>Describe the reproductive system</w:t>
            </w:r>
          </w:p>
          <w:p w:rsidR="00000000" w:rsidRPr="00E07B93" w:rsidP="00E07B93">
            <w:pPr>
              <w:pStyle w:val="List"/>
            </w:pPr>
            <w:r w:rsidRPr="00E07B93">
              <w:t>1.9</w:t>
            </w:r>
            <w:r w:rsidRPr="00E07B93">
              <w:tab/>
              <w:t>Describe the nervous system</w:t>
            </w:r>
          </w:p>
          <w:p w:rsidR="00000000" w:rsidP="00E07B93">
            <w:pPr>
              <w:pStyle w:val="List"/>
              <w:rPr>
                <w:lang w:val="en-NZ"/>
              </w:rPr>
            </w:pPr>
            <w:r w:rsidRPr="00E07B93">
              <w:t>1.10</w:t>
            </w:r>
            <w:r w:rsidRPr="00E07B93">
              <w:tab/>
              <w:t>Expla</w:t>
            </w:r>
            <w:r w:rsidRPr="00E07B93">
              <w:t>in the function of skin and the endocrine glands</w:t>
            </w:r>
          </w:p>
        </w:tc>
      </w:tr>
      <w:tr w:rsidTr="00EE3C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List"/>
              <w:rPr>
                <w:lang w:val="en-NZ"/>
              </w:rPr>
            </w:pPr>
            <w:r w:rsidRPr="00E07B93">
              <w:t>2.</w:t>
            </w:r>
            <w:r w:rsidRPr="00E07B93">
              <w:tab/>
              <w:t>Describe the nature, signs and causes of pathology in food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93" w:rsidP="00E07B93">
            <w:pPr>
              <w:pStyle w:val="List"/>
            </w:pPr>
            <w:r w:rsidRPr="00E07B93">
              <w:t>2.1</w:t>
            </w:r>
            <w:r w:rsidRPr="00E07B93">
              <w:tab/>
              <w:t>Identify the nature, signs and causes of inflammation</w:t>
            </w:r>
          </w:p>
          <w:p w:rsidR="00000000" w:rsidRPr="00E07B93" w:rsidP="00E07B93">
            <w:pPr>
              <w:pStyle w:val="List"/>
            </w:pPr>
            <w:r w:rsidRPr="00E07B93">
              <w:t>2.2</w:t>
            </w:r>
            <w:r w:rsidRPr="00E07B93">
              <w:tab/>
              <w:t>Identify the nature and causes of physical abnormalities</w:t>
            </w:r>
          </w:p>
          <w:p w:rsidR="00000000" w:rsidRPr="00E07B93" w:rsidP="00E07B93">
            <w:pPr>
              <w:pStyle w:val="List"/>
            </w:pPr>
            <w:r w:rsidRPr="00E07B93">
              <w:t>2.3</w:t>
            </w:r>
            <w:r w:rsidRPr="00E07B93">
              <w:tab/>
            </w:r>
            <w:r w:rsidRPr="00E07B93">
              <w:t>Describe the nature and causes of neoplasms</w:t>
            </w:r>
          </w:p>
          <w:p w:rsidR="00000000" w:rsidRPr="00E07B93" w:rsidP="00E07B93">
            <w:pPr>
              <w:pStyle w:val="List"/>
            </w:pPr>
            <w:r w:rsidRPr="00E07B93">
              <w:t>2.4</w:t>
            </w:r>
            <w:r w:rsidRPr="00E07B93">
              <w:tab/>
              <w:t>Describe the ways in which food animals can be poisoned and the signs of poisoning</w:t>
            </w:r>
          </w:p>
          <w:p w:rsidR="00000000" w:rsidRPr="00E07B93" w:rsidP="00E07B93">
            <w:pPr>
              <w:pStyle w:val="List"/>
            </w:pPr>
            <w:r w:rsidRPr="00E07B93">
              <w:t>2.5</w:t>
            </w:r>
            <w:r w:rsidRPr="00E07B93">
              <w:tab/>
              <w:t>Describe the common microbiological diseases found in food animals</w:t>
            </w:r>
          </w:p>
          <w:p w:rsidR="00000000" w:rsidP="00E07B93">
            <w:pPr>
              <w:pStyle w:val="List"/>
              <w:rPr>
                <w:lang w:val="en-NZ"/>
              </w:rPr>
            </w:pPr>
            <w:r w:rsidRPr="00E07B93">
              <w:t>2.6</w:t>
            </w:r>
            <w:r w:rsidRPr="00E07B93">
              <w:tab/>
              <w:t>Describe the nature, life cycle and signs of commo</w:t>
            </w:r>
            <w:r w:rsidRPr="00E07B93">
              <w:t>n parasitic diseases in food animals</w:t>
            </w:r>
          </w:p>
        </w:tc>
      </w:tr>
      <w:tr w:rsidTr="00EE3C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B93">
            <w:pPr>
              <w:pStyle w:val="List"/>
              <w:rPr>
                <w:lang w:val="en-NZ"/>
              </w:rPr>
            </w:pPr>
            <w:r w:rsidRPr="00E07B93">
              <w:t>3.</w:t>
            </w:r>
            <w:r w:rsidRPr="00E07B93">
              <w:tab/>
              <w:t xml:space="preserve">Apply knowledge of anatomy and physiology to the interpretation of post mortem procedures 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B93" w:rsidP="00E07B93">
            <w:pPr>
              <w:pStyle w:val="List"/>
            </w:pPr>
            <w:r w:rsidRPr="00E07B93">
              <w:t>3.1</w:t>
            </w:r>
            <w:r w:rsidRPr="00E07B93">
              <w:tab/>
              <w:t>Identify the physiological and anatomical features required to be inspected in the Australian Standard for the major fo</w:t>
            </w:r>
            <w:r w:rsidRPr="00E07B93">
              <w:t>od species</w:t>
            </w:r>
          </w:p>
          <w:p w:rsidR="00000000" w:rsidRPr="00E07B93" w:rsidP="00E07B93">
            <w:pPr>
              <w:pStyle w:val="List"/>
            </w:pPr>
            <w:r w:rsidRPr="00E07B93">
              <w:t>3.2</w:t>
            </w:r>
            <w:r w:rsidRPr="00E07B93">
              <w:tab/>
              <w:t>Identify abnormalities that may impact on food safety and wholesomeness of meat</w:t>
            </w:r>
          </w:p>
        </w:tc>
      </w:tr>
    </w:tbl>
    <w:p w:rsidR="00000000" w:rsidRPr="00E07B93" w:rsidP="00E07B93">
      <w:pPr>
        <w:pStyle w:val="BodyText"/>
      </w:pPr>
    </w:p>
    <w:p w:rsidR="00000000" w:rsidRPr="00E07B93" w:rsidP="00E07B93">
      <w:pPr>
        <w:pStyle w:val="AllowPageBreak"/>
      </w:pPr>
    </w:p>
    <w:p w:rsidR="00000000" w:rsidRPr="00E07B93" w:rsidP="00E07B93">
      <w:pPr>
        <w:pStyle w:val="Heading1"/>
      </w:pPr>
      <w:bookmarkStart w:id="6" w:name="O_895225"/>
      <w:bookmarkEnd w:id="6"/>
      <w:r w:rsidRPr="00E07B93">
        <w:t>Foundation Skills</w:t>
      </w:r>
    </w:p>
    <w:p w:rsidR="00000000" w:rsidRPr="00E07B93" w:rsidP="00EE3C2A">
      <w:pPr>
        <w:pStyle w:val="BodyText"/>
      </w:pPr>
      <w:r w:rsidRPr="00E07B93">
        <w:t>Foundation Skills essential to performance are explicit in the performance criteria of this unit of competency.</w:t>
      </w:r>
    </w:p>
    <w:p w:rsidR="00000000" w:rsidRPr="00E07B93" w:rsidP="00E07B93">
      <w:pPr>
        <w:pStyle w:val="Heading1"/>
      </w:pPr>
      <w:bookmarkStart w:id="7" w:name="O_895226"/>
      <w:bookmarkEnd w:id="7"/>
      <w:r w:rsidRPr="00E07B93">
        <w:t>Range of Conditions</w:t>
      </w:r>
    </w:p>
    <w:p w:rsidR="00000000" w:rsidRPr="00E07B93" w:rsidP="00E07B93">
      <w:pPr>
        <w:pStyle w:val="Heading1"/>
      </w:pPr>
      <w:bookmarkStart w:id="8" w:name="O_895227"/>
      <w:bookmarkEnd w:id="8"/>
      <w:r w:rsidRPr="00E07B93">
        <w:t>Unit Mapping Information</w:t>
      </w:r>
    </w:p>
    <w:p w:rsidR="00000000" w:rsidRPr="00E07B93" w:rsidP="00EE3C2A">
      <w:pPr>
        <w:pStyle w:val="BodyText"/>
      </w:pPr>
      <w:r w:rsidRPr="00E07B93">
        <w:t>New unit - no equivalent unit.</w:t>
      </w:r>
    </w:p>
    <w:p w:rsidR="00000000" w:rsidRPr="00E07B93" w:rsidP="00E07B93">
      <w:pPr>
        <w:pStyle w:val="Heading1"/>
      </w:pPr>
      <w:bookmarkStart w:id="9" w:name="O_895234"/>
      <w:bookmarkEnd w:id="9"/>
      <w:r w:rsidRPr="00E07B93">
        <w:t>Links</w:t>
      </w:r>
    </w:p>
    <w:p w:rsidR="00000000" w:rsidRPr="00E07B93" w:rsidP="00EE3C2A">
      <w:pPr>
        <w:pStyle w:val="BodyText"/>
      </w:pPr>
      <w:r w:rsidRPr="00E07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65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7B93" w:rsidP="00E07B93"/>
    <w:sectPr w:rsidSect="00E07B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3" w:rsidRPr="00EE3C2A" w:rsidP="00EE3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2A" w:rsidP="00E07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C2A" w:rsidP="00E07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3C2A" w:rsidP="00E07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B93" w:rsidRPr="00EE3C2A" w:rsidP="00EE3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2A" w:rsidRPr="002D2AF8" w:rsidP="00E07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AMPA3119 Apply food animal anatomy and physiology to inspection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E3C2A" w:rsidP="00E07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B93"/>
  </w:style>
  <w:style w:type="character" w:customStyle="1" w:styleId="Heading1Char">
    <w:name w:val="Heading 1 Char"/>
    <w:basedOn w:val="DefaultParagraphFont"/>
    <w:link w:val="Heading1"/>
    <w:rsid w:val="00E07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B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B9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7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7B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7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B9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7B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7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B93"/>
    <w:rPr>
      <w:b/>
      <w:spacing w:val="0"/>
    </w:rPr>
  </w:style>
  <w:style w:type="paragraph" w:customStyle="1" w:styleId="SuperTitle">
    <w:name w:val="SuperTitle"/>
    <w:basedOn w:val="Title"/>
    <w:rsid w:val="00E07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B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B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B93"/>
    <w:rPr>
      <w:i/>
    </w:rPr>
  </w:style>
  <w:style w:type="paragraph" w:styleId="Caption">
    <w:name w:val="caption"/>
    <w:basedOn w:val="BodyText"/>
    <w:next w:val="Normal"/>
    <w:qFormat/>
    <w:rsid w:val="00E07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B93"/>
  </w:style>
  <w:style w:type="paragraph" w:styleId="TableofFigures">
    <w:name w:val="table of figures"/>
    <w:basedOn w:val="Normal"/>
    <w:next w:val="Normal"/>
    <w:semiHidden/>
    <w:rsid w:val="00E07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B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7B93"/>
    <w:rPr>
      <w:rFonts w:ascii="Wingdings" w:hAnsi="Wingdings"/>
    </w:rPr>
  </w:style>
  <w:style w:type="character" w:customStyle="1" w:styleId="HotSpot">
    <w:name w:val="HotSpot"/>
    <w:rsid w:val="00E07B93"/>
    <w:rPr>
      <w:color w:val="0033CC"/>
      <w:u w:val="none"/>
    </w:rPr>
  </w:style>
  <w:style w:type="paragraph" w:customStyle="1" w:styleId="BodyTextRight">
    <w:name w:val="Body Text Right"/>
    <w:basedOn w:val="BodyText"/>
    <w:rsid w:val="00E07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B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B93"/>
    <w:rPr>
      <w:sz w:val="32"/>
    </w:rPr>
  </w:style>
  <w:style w:type="paragraph" w:customStyle="1" w:styleId="HeadingProcedure">
    <w:name w:val="Heading Procedure"/>
    <w:basedOn w:val="HeadingBase"/>
    <w:next w:val="Normal"/>
    <w:rsid w:val="00E07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B93"/>
    <w:pPr>
      <w:spacing w:before="60" w:after="60"/>
    </w:pPr>
  </w:style>
  <w:style w:type="paragraph" w:styleId="ListContinue">
    <w:name w:val="List Continue"/>
    <w:basedOn w:val="List"/>
    <w:rsid w:val="00E07B93"/>
    <w:pPr>
      <w:ind w:firstLine="0"/>
    </w:pPr>
  </w:style>
  <w:style w:type="paragraph" w:customStyle="1" w:styleId="ListNote">
    <w:name w:val="List Note"/>
    <w:basedOn w:val="List"/>
    <w:rsid w:val="00E07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B93"/>
    <w:rPr>
      <w:rFonts w:ascii="Courier New" w:hAnsi="Courier New"/>
    </w:rPr>
  </w:style>
  <w:style w:type="paragraph" w:customStyle="1" w:styleId="NoteBullet">
    <w:name w:val="Note Bullet"/>
    <w:basedOn w:val="Note"/>
    <w:rsid w:val="00E07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B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7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B93"/>
    <w:rPr>
      <w:b/>
      <w:smallCaps/>
    </w:rPr>
  </w:style>
  <w:style w:type="paragraph" w:customStyle="1" w:styleId="TableListNumber">
    <w:name w:val="Table List Number"/>
    <w:basedOn w:val="ListNumber"/>
    <w:rsid w:val="00E07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B93"/>
    <w:pPr>
      <w:numPr>
        <w:numId w:val="7"/>
      </w:numPr>
    </w:pPr>
  </w:style>
  <w:style w:type="paragraph" w:customStyle="1" w:styleId="ListAlpha2">
    <w:name w:val="List Alpha 2"/>
    <w:basedOn w:val="List2"/>
    <w:rsid w:val="00E07B93"/>
    <w:pPr>
      <w:numPr>
        <w:numId w:val="6"/>
      </w:numPr>
    </w:pPr>
  </w:style>
  <w:style w:type="paragraph" w:styleId="List2">
    <w:name w:val="List 2"/>
    <w:basedOn w:val="BodyText"/>
    <w:rsid w:val="00E07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B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B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7B93"/>
    <w:pPr>
      <w:numPr>
        <w:numId w:val="2"/>
      </w:numPr>
    </w:pPr>
  </w:style>
  <w:style w:type="paragraph" w:styleId="ListContinue2">
    <w:name w:val="List Continue 2"/>
    <w:basedOn w:val="List2"/>
    <w:rsid w:val="00E07B93"/>
    <w:pPr>
      <w:ind w:firstLine="0"/>
    </w:pPr>
  </w:style>
  <w:style w:type="paragraph" w:styleId="ListContinue3">
    <w:name w:val="List Continue 3"/>
    <w:basedOn w:val="List3"/>
    <w:rsid w:val="00E07B93"/>
    <w:pPr>
      <w:ind w:left="1021" w:firstLine="0"/>
    </w:pPr>
  </w:style>
  <w:style w:type="paragraph" w:styleId="ListContinue4">
    <w:name w:val="List Continue 4"/>
    <w:basedOn w:val="List4"/>
    <w:rsid w:val="00E07B93"/>
    <w:pPr>
      <w:ind w:firstLine="0"/>
    </w:pPr>
  </w:style>
  <w:style w:type="paragraph" w:styleId="ListContinue5">
    <w:name w:val="List Continue 5"/>
    <w:basedOn w:val="List5"/>
    <w:rsid w:val="00E07B93"/>
    <w:pPr>
      <w:ind w:firstLine="0"/>
    </w:pPr>
  </w:style>
  <w:style w:type="paragraph" w:styleId="ListNumber3">
    <w:name w:val="List Number 3"/>
    <w:basedOn w:val="List3"/>
    <w:rsid w:val="00E07B93"/>
    <w:pPr>
      <w:numPr>
        <w:numId w:val="3"/>
      </w:numPr>
    </w:pPr>
  </w:style>
  <w:style w:type="paragraph" w:styleId="ListNumber4">
    <w:name w:val="List Number 4"/>
    <w:basedOn w:val="List4"/>
    <w:rsid w:val="00E07B93"/>
    <w:pPr>
      <w:numPr>
        <w:numId w:val="4"/>
      </w:numPr>
    </w:pPr>
  </w:style>
  <w:style w:type="paragraph" w:styleId="ListNumber5">
    <w:name w:val="List Number 5"/>
    <w:basedOn w:val="List5"/>
    <w:rsid w:val="00E07B93"/>
    <w:pPr>
      <w:numPr>
        <w:numId w:val="5"/>
      </w:numPr>
    </w:pPr>
  </w:style>
  <w:style w:type="paragraph" w:styleId="BlockText">
    <w:name w:val="Block Text"/>
    <w:basedOn w:val="Normal"/>
    <w:rsid w:val="00E07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B93"/>
    <w:rPr>
      <w:sz w:val="16"/>
      <w:vertAlign w:val="superscript"/>
    </w:rPr>
  </w:style>
  <w:style w:type="character" w:customStyle="1" w:styleId="Symbols">
    <w:name w:val="Symbols"/>
    <w:basedOn w:val="DefaultParagraphFont"/>
    <w:rsid w:val="00E07B93"/>
    <w:rPr>
      <w:rFonts w:ascii="Symbol" w:hAnsi="Symbol"/>
    </w:rPr>
  </w:style>
  <w:style w:type="character" w:customStyle="1" w:styleId="MenuOptions">
    <w:name w:val="Menu Options"/>
    <w:basedOn w:val="DefaultParagraphFont"/>
    <w:rsid w:val="00E07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B93"/>
    <w:rPr>
      <w:b/>
    </w:rPr>
  </w:style>
  <w:style w:type="character" w:customStyle="1" w:styleId="Underlined">
    <w:name w:val="Underlined"/>
    <w:basedOn w:val="DefaultParagraphFont"/>
    <w:rsid w:val="00E07B93"/>
    <w:rPr>
      <w:u w:val="single"/>
    </w:rPr>
  </w:style>
  <w:style w:type="paragraph" w:customStyle="1" w:styleId="TableBodyTextRight">
    <w:name w:val="Table Body Text Right"/>
    <w:basedOn w:val="TableBodyText"/>
    <w:rsid w:val="00E07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B93"/>
    <w:rPr>
      <w:sz w:val="18"/>
    </w:rPr>
  </w:style>
  <w:style w:type="paragraph" w:customStyle="1" w:styleId="BodySmallRight">
    <w:name w:val="Body Small Right"/>
    <w:basedOn w:val="BodyTextRight"/>
    <w:rsid w:val="00E07B93"/>
    <w:rPr>
      <w:sz w:val="18"/>
      <w:szCs w:val="18"/>
    </w:rPr>
  </w:style>
  <w:style w:type="paragraph" w:customStyle="1" w:styleId="MarginEdition">
    <w:name w:val="Margin Edition"/>
    <w:basedOn w:val="MarginNote"/>
    <w:rsid w:val="00E07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B93"/>
    <w:rPr>
      <w:sz w:val="2"/>
      <w:szCs w:val="2"/>
    </w:rPr>
  </w:style>
  <w:style w:type="character" w:customStyle="1" w:styleId="Small">
    <w:name w:val="Small"/>
    <w:basedOn w:val="DefaultParagraphFont"/>
    <w:rsid w:val="00E07B93"/>
    <w:rPr>
      <w:sz w:val="16"/>
    </w:rPr>
  </w:style>
  <w:style w:type="paragraph" w:customStyle="1" w:styleId="WideTable">
    <w:name w:val="Wide Table"/>
    <w:basedOn w:val="Normal"/>
    <w:rsid w:val="00E07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B93"/>
  </w:style>
  <w:style w:type="paragraph" w:styleId="Quote">
    <w:name w:val="Quote"/>
    <w:basedOn w:val="Heading1"/>
    <w:link w:val="QuoteChar"/>
    <w:qFormat/>
    <w:rsid w:val="00E07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B93"/>
    <w:pPr>
      <w:pageBreakBefore/>
    </w:pPr>
  </w:style>
  <w:style w:type="paragraph" w:customStyle="1" w:styleId="Border">
    <w:name w:val="Border"/>
    <w:basedOn w:val="Normal"/>
    <w:qFormat/>
    <w:rsid w:val="00E07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B93"/>
    <w:rPr>
      <w:u w:val="single"/>
    </w:rPr>
  </w:style>
  <w:style w:type="character" w:customStyle="1" w:styleId="BoldandItalics">
    <w:name w:val="Bold and Italics"/>
    <w:qFormat/>
    <w:rsid w:val="00E07B93"/>
    <w:rPr>
      <w:b/>
      <w:i/>
      <w:u w:val="none"/>
    </w:rPr>
  </w:style>
  <w:style w:type="paragraph" w:styleId="BalloonText">
    <w:name w:val="Balloon Text"/>
    <w:basedOn w:val="Normal"/>
    <w:link w:val="BalloonTextChar"/>
    <w:rsid w:val="00E07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B93"/>
    <w:pPr>
      <w:spacing w:before="0" w:after="0"/>
    </w:pPr>
  </w:style>
  <w:style w:type="paragraph" w:customStyle="1" w:styleId="BodyTextBold">
    <w:name w:val="Body Text Bold"/>
    <w:basedOn w:val="BodyText"/>
    <w:qFormat/>
    <w:rsid w:val="00E07B93"/>
    <w:rPr>
      <w:b/>
    </w:rPr>
  </w:style>
  <w:style w:type="character" w:styleId="Hyperlink">
    <w:name w:val="Hyperlink"/>
    <w:basedOn w:val="DefaultParagraphFont"/>
    <w:uiPriority w:val="99"/>
    <w:unhideWhenUsed/>
    <w:rsid w:val="00EE3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2872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AMPA3119 Apply food animal anatomy and physiology to inspection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2022-02-25T01:53:00Z</dcterms:created>
  <dcterms:modified xsi:type="dcterms:W3CDTF">2022-02-25T01:53:00Z</dcterms:modified>
</cp:coreProperties>
</file>