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DA3" w:rsidP="00AE5D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AMPA3114 Undertake pre slaughter checks of NVDs and PICs for NLIS for sheep and goats</w:t>
      </w:r>
      <w:r>
        <w:fldChar w:fldCharType="end"/>
      </w:r>
    </w:p>
    <w:p w:rsidR="00AE5DA3" w:rsidP="00AE5DA3">
      <w:pPr>
        <w:pStyle w:val="Version"/>
        <w:sectPr w:rsidSect="00011D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D0B" w:rsidP="00011D0B">
      <w:pPr>
        <w:pStyle w:val="SuperHeading"/>
      </w:pPr>
      <w:r w:rsidRPr="00011D0B">
        <w:t>AMPA3114 Undertake pre slaughter checks of NVDs and PICs for NLIS for sheep and goats</w:t>
      </w:r>
    </w:p>
    <w:p w:rsidR="00000000" w:rsidRPr="00011D0B" w:rsidP="00011D0B">
      <w:pPr>
        <w:pStyle w:val="Heading1"/>
      </w:pPr>
      <w:bookmarkStart w:id="1" w:name="O_895067"/>
      <w:bookmarkEnd w:id="1"/>
      <w:r w:rsidRPr="00011D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1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0B">
            <w:pPr>
              <w:pStyle w:val="TableHeading"/>
              <w:rPr>
                <w:lang w:val="en-NZ"/>
              </w:rPr>
            </w:pPr>
            <w:r w:rsidRPr="00011D0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0B">
            <w:pPr>
              <w:pStyle w:val="TableHeading"/>
              <w:rPr>
                <w:lang w:val="en-NZ"/>
              </w:rPr>
            </w:pPr>
            <w:r w:rsidRPr="00011D0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0B">
            <w:pPr>
              <w:pStyle w:val="TableHeading"/>
              <w:rPr>
                <w:lang w:val="en-NZ"/>
              </w:rPr>
            </w:pPr>
            <w:r w:rsidRPr="00011D0B">
              <w:t>Comment</w:t>
            </w:r>
          </w:p>
        </w:tc>
      </w:tr>
      <w:tr w:rsidTr="00011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0B">
            <w:pPr>
              <w:pStyle w:val="BodyText"/>
              <w:rPr>
                <w:lang w:val="en-NZ"/>
              </w:rPr>
            </w:pPr>
            <w:r w:rsidRPr="00011D0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0B">
            <w:pPr>
              <w:pStyle w:val="BodyText"/>
              <w:rPr>
                <w:lang w:val="en-NZ"/>
              </w:rPr>
            </w:pPr>
            <w:r w:rsidRPr="00011D0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0B" w:rsidP="00011D0B">
            <w:pPr>
              <w:pStyle w:val="BodyText"/>
            </w:pPr>
            <w:r w:rsidRPr="00011D0B">
              <w:t>Initial release</w:t>
            </w:r>
          </w:p>
        </w:tc>
      </w:tr>
    </w:tbl>
    <w:p w:rsidR="00000000" w:rsidRPr="00011D0B" w:rsidP="00011D0B">
      <w:pPr>
        <w:pStyle w:val="BodyText"/>
      </w:pPr>
    </w:p>
    <w:p w:rsidR="00000000" w:rsidRPr="00011D0B" w:rsidP="00011D0B">
      <w:pPr>
        <w:pStyle w:val="AllowPageBreak"/>
      </w:pPr>
    </w:p>
    <w:p w:rsidR="00000000" w:rsidRPr="00011D0B" w:rsidP="00011D0B">
      <w:pPr>
        <w:pStyle w:val="Heading1"/>
      </w:pPr>
      <w:bookmarkStart w:id="2" w:name="O_895068"/>
      <w:bookmarkEnd w:id="2"/>
      <w:r w:rsidRPr="00011D0B">
        <w:t>Application</w:t>
      </w:r>
    </w:p>
    <w:p w:rsidR="00000000" w:rsidRPr="00011D0B" w:rsidP="00AE5DA3">
      <w:pPr>
        <w:pStyle w:val="BodyText"/>
      </w:pPr>
      <w:r w:rsidRPr="00011D0B">
        <w:t>This unit describes the skills and knowledge required to undertake a pre-slaughter check of Post Sale Summaries (PSSs), National Vendor Declarations (NVDs) and Property Identification Codes (PICs) against the mob-based National Livestock Identification Sys</w:t>
      </w:r>
      <w:r w:rsidRPr="00011D0B">
        <w:t>tem (NLIS) database to verify the PICs and confirm eligibility of stock for slaughter.</w:t>
      </w:r>
    </w:p>
    <w:p w:rsidR="00000000" w:rsidRPr="00011D0B" w:rsidP="00AE5DA3">
      <w:pPr>
        <w:pStyle w:val="BodyText"/>
      </w:pPr>
      <w:r w:rsidRPr="00011D0B">
        <w:t xml:space="preserve">These tasks are typically undertaken by a Quality Assurance manager or a livestock clerk reporting to a Quality Assurance manager.  The work is undertaken prior to the </w:t>
      </w:r>
      <w:r w:rsidRPr="00011D0B">
        <w:t>preparation of a kill sheet to ensure that stock are eligible for slaughter according to regulatory and workplace requirements.</w:t>
      </w:r>
    </w:p>
    <w:p w:rsidR="00000000" w:rsidRPr="00011D0B" w:rsidP="00AE5DA3">
      <w:pPr>
        <w:pStyle w:val="BodyText"/>
      </w:pPr>
      <w:r w:rsidRPr="00011D0B">
        <w:t>All work should be carried out to comply with workplace procedures, customer requirements and product specifications.</w:t>
      </w:r>
    </w:p>
    <w:p w:rsidR="00000000" w:rsidRPr="00011D0B" w:rsidP="00AE5DA3">
      <w:pPr>
        <w:pStyle w:val="BodyText"/>
      </w:pPr>
      <w:r w:rsidRPr="00011D0B">
        <w:t>This uni</w:t>
      </w:r>
      <w:r w:rsidRPr="00011D0B">
        <w:t>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011D0B" w:rsidP="00AE5DA3">
      <w:pPr>
        <w:pStyle w:val="BodyText"/>
      </w:pPr>
      <w:r w:rsidRPr="00011D0B">
        <w:t>No occupational licensin</w:t>
      </w:r>
      <w:r w:rsidRPr="00011D0B">
        <w:t>g, legislative or certification requirements are known to apply to this unit at the time of publication.</w:t>
      </w:r>
    </w:p>
    <w:p w:rsidR="00000000" w:rsidRPr="00011D0B" w:rsidP="00AE5DA3">
      <w:pPr>
        <w:pStyle w:val="BodyText"/>
      </w:pPr>
      <w:r w:rsidRPr="00011D0B">
        <w:t xml:space="preserve">This unit must be delivered and assessed in the context of Australian meat processing standards and regulations. </w:t>
      </w:r>
    </w:p>
    <w:p w:rsidR="00000000" w:rsidRPr="00011D0B" w:rsidP="00011D0B">
      <w:pPr>
        <w:pStyle w:val="Heading1"/>
      </w:pPr>
      <w:bookmarkStart w:id="3" w:name="O_895069"/>
      <w:bookmarkEnd w:id="3"/>
      <w:r w:rsidRPr="00011D0B">
        <w:t>Pre-requisite Unit</w:t>
      </w:r>
    </w:p>
    <w:p w:rsidR="00000000" w:rsidRPr="00011D0B" w:rsidP="00AE5DA3">
      <w:pPr>
        <w:pStyle w:val="BodyText"/>
      </w:pPr>
      <w:r w:rsidRPr="00011D0B">
        <w:t>AMPA3101 Overview of the NLIS for sheep and goats</w:t>
      </w:r>
    </w:p>
    <w:p w:rsidR="00000000" w:rsidRPr="00011D0B" w:rsidP="00011D0B">
      <w:pPr>
        <w:pStyle w:val="Heading1"/>
      </w:pPr>
      <w:bookmarkStart w:id="4" w:name="O_895071"/>
      <w:bookmarkEnd w:id="4"/>
      <w:r w:rsidRPr="00011D0B">
        <w:t>Unit Sector</w:t>
      </w:r>
    </w:p>
    <w:p w:rsidR="00000000" w:rsidRPr="00011D0B" w:rsidP="00011D0B">
      <w:pPr>
        <w:pStyle w:val="Heading1"/>
      </w:pPr>
      <w:bookmarkStart w:id="5" w:name="O_895072"/>
      <w:bookmarkEnd w:id="5"/>
      <w:r w:rsidRPr="00011D0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E5D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0B">
            <w:pPr>
              <w:pStyle w:val="TableHeading"/>
              <w:rPr>
                <w:lang w:val="en-NZ"/>
              </w:rPr>
            </w:pPr>
            <w:r w:rsidRPr="00011D0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0B">
            <w:pPr>
              <w:pStyle w:val="TableHeading"/>
              <w:rPr>
                <w:lang w:val="en-NZ"/>
              </w:rPr>
            </w:pPr>
            <w:r w:rsidRPr="00011D0B">
              <w:t>Performance criteria</w:t>
            </w:r>
          </w:p>
        </w:tc>
      </w:tr>
      <w:tr w:rsidTr="00AE5D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0B">
            <w:pPr>
              <w:pStyle w:val="BodyText"/>
              <w:rPr>
                <w:lang w:val="en-NZ"/>
              </w:rPr>
            </w:pPr>
            <w:r w:rsidRPr="00011D0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0B">
            <w:pPr>
              <w:pStyle w:val="BodyText"/>
              <w:rPr>
                <w:lang w:val="en-NZ"/>
              </w:rPr>
            </w:pPr>
            <w:r w:rsidRPr="00011D0B">
              <w:t>Performance criteria describe the performance needed to demonstrate achievement of the element.</w:t>
            </w:r>
          </w:p>
        </w:tc>
      </w:tr>
      <w:tr w:rsidTr="00AE5D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0B">
            <w:pPr>
              <w:pStyle w:val="List"/>
              <w:rPr>
                <w:lang w:val="en-NZ"/>
              </w:rPr>
            </w:pPr>
            <w:r w:rsidRPr="00011D0B">
              <w:t>1.</w:t>
            </w:r>
            <w:r w:rsidRPr="00011D0B">
              <w:tab/>
              <w:t>Log-in to NLIS database</w:t>
            </w:r>
            <w:r w:rsidRPr="00011D0B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0B" w:rsidP="00011D0B">
            <w:pPr>
              <w:pStyle w:val="List"/>
            </w:pPr>
            <w:r w:rsidRPr="00011D0B">
              <w:t>1.1</w:t>
            </w:r>
            <w:r w:rsidRPr="00011D0B">
              <w:tab/>
              <w:t>Access NLIS database</w:t>
            </w:r>
          </w:p>
          <w:p w:rsidR="00000000" w:rsidP="00011D0B">
            <w:pPr>
              <w:pStyle w:val="List"/>
              <w:rPr>
                <w:lang w:val="en-NZ"/>
              </w:rPr>
            </w:pPr>
            <w:r w:rsidRPr="00011D0B">
              <w:t>1.2</w:t>
            </w:r>
            <w:r w:rsidRPr="00011D0B">
              <w:tab/>
              <w:t>Troubleshoot accessing issues</w:t>
            </w:r>
          </w:p>
        </w:tc>
      </w:tr>
      <w:tr w:rsidTr="00AE5D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0B">
            <w:pPr>
              <w:pStyle w:val="List"/>
              <w:rPr>
                <w:lang w:val="en-NZ"/>
              </w:rPr>
            </w:pPr>
            <w:r w:rsidRPr="00011D0B">
              <w:t>2.</w:t>
            </w:r>
            <w:r w:rsidRPr="00011D0B">
              <w:tab/>
              <w:t>Review NVDs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0B">
            <w:pPr>
              <w:pStyle w:val="List"/>
              <w:rPr>
                <w:lang w:val="en-NZ"/>
              </w:rPr>
            </w:pPr>
            <w:r w:rsidRPr="00011D0B">
              <w:t>2.1</w:t>
            </w:r>
            <w:r w:rsidRPr="00011D0B">
              <w:tab/>
            </w:r>
            <w:r w:rsidRPr="00011D0B">
              <w:t>Review the NVDs against regulatory, market and workplace requirements</w:t>
            </w:r>
          </w:p>
        </w:tc>
      </w:tr>
      <w:tr w:rsidTr="00AE5D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0B">
            <w:pPr>
              <w:pStyle w:val="List"/>
              <w:rPr>
                <w:lang w:val="en-NZ"/>
              </w:rPr>
            </w:pPr>
            <w:r w:rsidRPr="00011D0B">
              <w:t>3.</w:t>
            </w:r>
            <w:r w:rsidRPr="00011D0B">
              <w:tab/>
              <w:t>Check PICs against the NLIS database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0B" w:rsidP="00011D0B">
            <w:pPr>
              <w:pStyle w:val="List"/>
            </w:pPr>
            <w:r w:rsidRPr="00011D0B">
              <w:t>3.1</w:t>
            </w:r>
            <w:r w:rsidRPr="00011D0B">
              <w:tab/>
              <w:t>Enter PICs to be checked against NLIS Database</w:t>
            </w:r>
          </w:p>
          <w:p w:rsidR="00000000" w:rsidRPr="00011D0B" w:rsidP="00011D0B">
            <w:pPr>
              <w:pStyle w:val="List"/>
            </w:pPr>
            <w:r w:rsidRPr="00011D0B">
              <w:t>3.2</w:t>
            </w:r>
            <w:r w:rsidRPr="00011D0B">
              <w:tab/>
              <w:t>Identify any invalid PICs and implement response action according to workplace procedures</w:t>
            </w:r>
          </w:p>
          <w:p w:rsidR="00000000" w:rsidP="00011D0B">
            <w:pPr>
              <w:pStyle w:val="List"/>
              <w:rPr>
                <w:lang w:val="en-NZ"/>
              </w:rPr>
            </w:pPr>
            <w:r w:rsidRPr="00011D0B">
              <w:t>3.3</w:t>
            </w:r>
            <w:r w:rsidRPr="00011D0B">
              <w:tab/>
              <w:t>Store records of checks according to workplace requirements</w:t>
            </w:r>
          </w:p>
        </w:tc>
      </w:tr>
      <w:tr w:rsidTr="00AE5D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0B">
            <w:pPr>
              <w:pStyle w:val="List"/>
              <w:rPr>
                <w:lang w:val="en-NZ"/>
              </w:rPr>
            </w:pPr>
            <w:r w:rsidRPr="00011D0B">
              <w:t>4.</w:t>
            </w:r>
            <w:r w:rsidRPr="00011D0B">
              <w:tab/>
              <w:t>Implement response to any stock not eligible for slaughter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0B" w:rsidP="00011D0B">
            <w:pPr>
              <w:pStyle w:val="List"/>
            </w:pPr>
            <w:r w:rsidRPr="00011D0B">
              <w:t>4.1</w:t>
            </w:r>
            <w:r w:rsidRPr="00011D0B">
              <w:tab/>
              <w:t>Inform appropriate Quality Assurance, lairage and production staff according to workplace requirements</w:t>
            </w:r>
          </w:p>
        </w:tc>
      </w:tr>
    </w:tbl>
    <w:p w:rsidR="00000000" w:rsidRPr="00011D0B" w:rsidP="00011D0B">
      <w:pPr>
        <w:pStyle w:val="BodyText"/>
      </w:pPr>
    </w:p>
    <w:p w:rsidR="00000000" w:rsidRPr="00011D0B" w:rsidP="00011D0B">
      <w:pPr>
        <w:pStyle w:val="AllowPageBreak"/>
      </w:pPr>
    </w:p>
    <w:p w:rsidR="00000000" w:rsidRPr="00011D0B" w:rsidP="00011D0B">
      <w:pPr>
        <w:pStyle w:val="Heading1"/>
      </w:pPr>
      <w:bookmarkStart w:id="6" w:name="O_895073"/>
      <w:bookmarkEnd w:id="6"/>
      <w:r w:rsidRPr="00011D0B">
        <w:t>Fou</w:t>
      </w:r>
      <w:r w:rsidRPr="00011D0B">
        <w:t>ndation Skills</w:t>
      </w:r>
    </w:p>
    <w:p w:rsidR="00000000" w:rsidRPr="00011D0B" w:rsidP="00AE5DA3">
      <w:pPr>
        <w:pStyle w:val="BodyText"/>
      </w:pPr>
      <w:r w:rsidRPr="00011D0B">
        <w:t>Foundation Skills essential to performance are explicit in the performance criteria of this unit of competency.</w:t>
      </w:r>
    </w:p>
    <w:p w:rsidR="00000000" w:rsidRPr="00011D0B" w:rsidP="00011D0B">
      <w:pPr>
        <w:pStyle w:val="Heading1"/>
      </w:pPr>
      <w:bookmarkStart w:id="7" w:name="O_895074"/>
      <w:bookmarkEnd w:id="7"/>
      <w:r w:rsidRPr="00011D0B">
        <w:t>Range of Conditions</w:t>
      </w:r>
    </w:p>
    <w:p w:rsidR="00000000" w:rsidRPr="00011D0B" w:rsidP="00011D0B">
      <w:pPr>
        <w:pStyle w:val="Heading1"/>
      </w:pPr>
      <w:bookmarkStart w:id="8" w:name="O_895075"/>
      <w:bookmarkEnd w:id="8"/>
      <w:r w:rsidRPr="00011D0B">
        <w:t>Unit Mapping Information</w:t>
      </w:r>
    </w:p>
    <w:p w:rsidR="00000000" w:rsidRPr="00011D0B" w:rsidP="00AE5DA3">
      <w:pPr>
        <w:pStyle w:val="BodyText"/>
      </w:pPr>
      <w:r w:rsidRPr="00011D0B">
        <w:t xml:space="preserve">This unit is equivalent to MTMP3121A Undertake pre </w:t>
      </w:r>
      <w:r w:rsidRPr="00011D0B">
        <w:t>slaughter checks of NVDs and PICs for NLIS for sheep and goats.</w:t>
      </w:r>
    </w:p>
    <w:p w:rsidR="00000000" w:rsidRPr="00011D0B" w:rsidP="00011D0B">
      <w:pPr>
        <w:pStyle w:val="Heading1"/>
      </w:pPr>
      <w:bookmarkStart w:id="9" w:name="O_895082"/>
      <w:bookmarkEnd w:id="9"/>
      <w:r w:rsidRPr="00011D0B">
        <w:t>Links</w:t>
      </w:r>
    </w:p>
    <w:p w:rsidR="00000000" w:rsidRPr="00011D0B" w:rsidP="00AE5DA3">
      <w:pPr>
        <w:pStyle w:val="BodyText"/>
      </w:pPr>
      <w:r w:rsidRPr="00011D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03BA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11D0B" w:rsidP="00011D0B"/>
    <w:sectPr w:rsidSect="00011D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0B" w:rsidRPr="00AE5DA3" w:rsidP="00AE5D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A3" w:rsidP="00011D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5DA3" w:rsidP="00011D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5DA3" w:rsidP="00011D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D0B" w:rsidRPr="00AE5DA3" w:rsidP="00AE5D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A3" w:rsidRPr="002D2AF8" w:rsidP="00011D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AMPA3114 Undertake pre slaughter checks of NVDs and PICs for NLIS for sheep and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AE5DA3" w:rsidP="00011D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D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D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D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D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D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D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D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D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D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D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D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D0B"/>
  </w:style>
  <w:style w:type="character" w:customStyle="1" w:styleId="Heading1Char">
    <w:name w:val="Heading 1 Char"/>
    <w:basedOn w:val="DefaultParagraphFont"/>
    <w:link w:val="Heading1"/>
    <w:rsid w:val="00011D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D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D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1D0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11D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1D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1D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D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D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D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D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D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D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D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D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D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D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D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D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D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D0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11D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1D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1D0B"/>
    <w:rPr>
      <w:b/>
      <w:spacing w:val="0"/>
    </w:rPr>
  </w:style>
  <w:style w:type="paragraph" w:customStyle="1" w:styleId="SuperTitle">
    <w:name w:val="SuperTitle"/>
    <w:basedOn w:val="Title"/>
    <w:rsid w:val="00011D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D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D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D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D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D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D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D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D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D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D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D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D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D0B"/>
    <w:rPr>
      <w:i/>
    </w:rPr>
  </w:style>
  <w:style w:type="paragraph" w:styleId="Caption">
    <w:name w:val="caption"/>
    <w:basedOn w:val="BodyText"/>
    <w:next w:val="Normal"/>
    <w:qFormat/>
    <w:rsid w:val="00011D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D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D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D0B"/>
  </w:style>
  <w:style w:type="paragraph" w:styleId="TableofFigures">
    <w:name w:val="table of figures"/>
    <w:basedOn w:val="Normal"/>
    <w:next w:val="Normal"/>
    <w:semiHidden/>
    <w:rsid w:val="00011D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D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1D0B"/>
    <w:rPr>
      <w:rFonts w:ascii="Wingdings" w:hAnsi="Wingdings"/>
    </w:rPr>
  </w:style>
  <w:style w:type="character" w:customStyle="1" w:styleId="HotSpot">
    <w:name w:val="HotSpot"/>
    <w:rsid w:val="00011D0B"/>
    <w:rPr>
      <w:color w:val="0033CC"/>
      <w:u w:val="none"/>
    </w:rPr>
  </w:style>
  <w:style w:type="paragraph" w:customStyle="1" w:styleId="BodyTextRight">
    <w:name w:val="Body Text Right"/>
    <w:basedOn w:val="BodyText"/>
    <w:rsid w:val="00011D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D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D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D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D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D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D0B"/>
    <w:rPr>
      <w:sz w:val="32"/>
    </w:rPr>
  </w:style>
  <w:style w:type="paragraph" w:customStyle="1" w:styleId="HeadingProcedure">
    <w:name w:val="Heading Procedure"/>
    <w:basedOn w:val="HeadingBase"/>
    <w:next w:val="Normal"/>
    <w:rsid w:val="00011D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D0B"/>
    <w:pPr>
      <w:spacing w:before="60" w:after="60"/>
    </w:pPr>
  </w:style>
  <w:style w:type="paragraph" w:styleId="ListContinue">
    <w:name w:val="List Continue"/>
    <w:basedOn w:val="List"/>
    <w:rsid w:val="00011D0B"/>
    <w:pPr>
      <w:ind w:firstLine="0"/>
    </w:pPr>
  </w:style>
  <w:style w:type="paragraph" w:customStyle="1" w:styleId="ListNote">
    <w:name w:val="List Note"/>
    <w:basedOn w:val="List"/>
    <w:rsid w:val="00011D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D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D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D0B"/>
    <w:rPr>
      <w:rFonts w:ascii="Courier New" w:hAnsi="Courier New"/>
    </w:rPr>
  </w:style>
  <w:style w:type="paragraph" w:customStyle="1" w:styleId="NoteBullet">
    <w:name w:val="Note Bullet"/>
    <w:basedOn w:val="Note"/>
    <w:rsid w:val="00011D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D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D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D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D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1D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D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D0B"/>
    <w:rPr>
      <w:b/>
      <w:smallCaps/>
    </w:rPr>
  </w:style>
  <w:style w:type="paragraph" w:customStyle="1" w:styleId="TableListNumber">
    <w:name w:val="Table List Number"/>
    <w:basedOn w:val="ListNumber"/>
    <w:rsid w:val="00011D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D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D0B"/>
    <w:pPr>
      <w:numPr>
        <w:numId w:val="7"/>
      </w:numPr>
    </w:pPr>
  </w:style>
  <w:style w:type="paragraph" w:customStyle="1" w:styleId="ListAlpha2">
    <w:name w:val="List Alpha 2"/>
    <w:basedOn w:val="List2"/>
    <w:rsid w:val="00011D0B"/>
    <w:pPr>
      <w:numPr>
        <w:numId w:val="6"/>
      </w:numPr>
    </w:pPr>
  </w:style>
  <w:style w:type="paragraph" w:styleId="List2">
    <w:name w:val="List 2"/>
    <w:basedOn w:val="BodyText"/>
    <w:rsid w:val="00011D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D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D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D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D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D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1D0B"/>
    <w:pPr>
      <w:numPr>
        <w:numId w:val="2"/>
      </w:numPr>
    </w:pPr>
  </w:style>
  <w:style w:type="paragraph" w:styleId="ListContinue2">
    <w:name w:val="List Continue 2"/>
    <w:basedOn w:val="List2"/>
    <w:rsid w:val="00011D0B"/>
    <w:pPr>
      <w:ind w:firstLine="0"/>
    </w:pPr>
  </w:style>
  <w:style w:type="paragraph" w:styleId="ListContinue3">
    <w:name w:val="List Continue 3"/>
    <w:basedOn w:val="List3"/>
    <w:rsid w:val="00011D0B"/>
    <w:pPr>
      <w:ind w:left="1021" w:firstLine="0"/>
    </w:pPr>
  </w:style>
  <w:style w:type="paragraph" w:styleId="ListContinue4">
    <w:name w:val="List Continue 4"/>
    <w:basedOn w:val="List4"/>
    <w:rsid w:val="00011D0B"/>
    <w:pPr>
      <w:ind w:firstLine="0"/>
    </w:pPr>
  </w:style>
  <w:style w:type="paragraph" w:styleId="ListContinue5">
    <w:name w:val="List Continue 5"/>
    <w:basedOn w:val="List5"/>
    <w:rsid w:val="00011D0B"/>
    <w:pPr>
      <w:ind w:firstLine="0"/>
    </w:pPr>
  </w:style>
  <w:style w:type="paragraph" w:styleId="ListNumber3">
    <w:name w:val="List Number 3"/>
    <w:basedOn w:val="List3"/>
    <w:rsid w:val="00011D0B"/>
    <w:pPr>
      <w:numPr>
        <w:numId w:val="3"/>
      </w:numPr>
    </w:pPr>
  </w:style>
  <w:style w:type="paragraph" w:styleId="ListNumber4">
    <w:name w:val="List Number 4"/>
    <w:basedOn w:val="List4"/>
    <w:rsid w:val="00011D0B"/>
    <w:pPr>
      <w:numPr>
        <w:numId w:val="4"/>
      </w:numPr>
    </w:pPr>
  </w:style>
  <w:style w:type="paragraph" w:styleId="ListNumber5">
    <w:name w:val="List Number 5"/>
    <w:basedOn w:val="List5"/>
    <w:rsid w:val="00011D0B"/>
    <w:pPr>
      <w:numPr>
        <w:numId w:val="5"/>
      </w:numPr>
    </w:pPr>
  </w:style>
  <w:style w:type="paragraph" w:styleId="BlockText">
    <w:name w:val="Block Text"/>
    <w:basedOn w:val="Normal"/>
    <w:rsid w:val="00011D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D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D0B"/>
    <w:rPr>
      <w:sz w:val="16"/>
      <w:vertAlign w:val="superscript"/>
    </w:rPr>
  </w:style>
  <w:style w:type="character" w:customStyle="1" w:styleId="Symbols">
    <w:name w:val="Symbols"/>
    <w:basedOn w:val="DefaultParagraphFont"/>
    <w:rsid w:val="00011D0B"/>
    <w:rPr>
      <w:rFonts w:ascii="Symbol" w:hAnsi="Symbol"/>
    </w:rPr>
  </w:style>
  <w:style w:type="character" w:customStyle="1" w:styleId="MenuOptions">
    <w:name w:val="Menu Options"/>
    <w:basedOn w:val="DefaultParagraphFont"/>
    <w:rsid w:val="00011D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D0B"/>
    <w:rPr>
      <w:b/>
    </w:rPr>
  </w:style>
  <w:style w:type="character" w:customStyle="1" w:styleId="Underlined">
    <w:name w:val="Underlined"/>
    <w:basedOn w:val="DefaultParagraphFont"/>
    <w:rsid w:val="00011D0B"/>
    <w:rPr>
      <w:u w:val="single"/>
    </w:rPr>
  </w:style>
  <w:style w:type="paragraph" w:customStyle="1" w:styleId="TableBodyTextRight">
    <w:name w:val="Table Body Text Right"/>
    <w:basedOn w:val="TableBodyText"/>
    <w:rsid w:val="00011D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D0B"/>
    <w:rPr>
      <w:sz w:val="18"/>
    </w:rPr>
  </w:style>
  <w:style w:type="paragraph" w:customStyle="1" w:styleId="BodySmallRight">
    <w:name w:val="Body Small Right"/>
    <w:basedOn w:val="BodyTextRight"/>
    <w:rsid w:val="00011D0B"/>
    <w:rPr>
      <w:sz w:val="18"/>
      <w:szCs w:val="18"/>
    </w:rPr>
  </w:style>
  <w:style w:type="paragraph" w:customStyle="1" w:styleId="MarginEdition">
    <w:name w:val="Margin Edition"/>
    <w:basedOn w:val="MarginNote"/>
    <w:rsid w:val="00011D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D0B"/>
    <w:rPr>
      <w:sz w:val="2"/>
      <w:szCs w:val="2"/>
    </w:rPr>
  </w:style>
  <w:style w:type="character" w:customStyle="1" w:styleId="Small">
    <w:name w:val="Small"/>
    <w:basedOn w:val="DefaultParagraphFont"/>
    <w:rsid w:val="00011D0B"/>
    <w:rPr>
      <w:sz w:val="16"/>
    </w:rPr>
  </w:style>
  <w:style w:type="paragraph" w:customStyle="1" w:styleId="WideTable">
    <w:name w:val="Wide Table"/>
    <w:basedOn w:val="Normal"/>
    <w:rsid w:val="00011D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D0B"/>
  </w:style>
  <w:style w:type="paragraph" w:styleId="Quote">
    <w:name w:val="Quote"/>
    <w:basedOn w:val="Heading1"/>
    <w:link w:val="QuoteChar"/>
    <w:qFormat/>
    <w:rsid w:val="00011D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D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D0B"/>
    <w:pPr>
      <w:pageBreakBefore/>
    </w:pPr>
  </w:style>
  <w:style w:type="paragraph" w:customStyle="1" w:styleId="Border">
    <w:name w:val="Border"/>
    <w:basedOn w:val="Normal"/>
    <w:qFormat/>
    <w:rsid w:val="00011D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D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D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D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D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D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D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D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D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D0B"/>
    <w:rPr>
      <w:u w:val="single"/>
    </w:rPr>
  </w:style>
  <w:style w:type="character" w:customStyle="1" w:styleId="BoldandItalics">
    <w:name w:val="Bold and Italics"/>
    <w:qFormat/>
    <w:rsid w:val="00011D0B"/>
    <w:rPr>
      <w:b/>
      <w:i/>
      <w:u w:val="none"/>
    </w:rPr>
  </w:style>
  <w:style w:type="paragraph" w:styleId="BalloonText">
    <w:name w:val="Balloon Text"/>
    <w:basedOn w:val="Normal"/>
    <w:link w:val="BalloonTextChar"/>
    <w:rsid w:val="0001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D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D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D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D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D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D0B"/>
    <w:pPr>
      <w:spacing w:before="0" w:after="0"/>
    </w:pPr>
  </w:style>
  <w:style w:type="paragraph" w:customStyle="1" w:styleId="BodyTextBold">
    <w:name w:val="Body Text Bold"/>
    <w:basedOn w:val="BodyText"/>
    <w:qFormat/>
    <w:rsid w:val="00011D0B"/>
    <w:rPr>
      <w:b/>
    </w:rPr>
  </w:style>
  <w:style w:type="character" w:styleId="Hyperlink">
    <w:name w:val="Hyperlink"/>
    <w:basedOn w:val="DefaultParagraphFont"/>
    <w:uiPriority w:val="99"/>
    <w:unhideWhenUsed/>
    <w:rsid w:val="00AE5D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2580</Characters>
  <Application>Microsoft Office Word</Application>
  <DocSecurity>0</DocSecurity>
  <Lines>88</Lines>
  <Paragraphs>52</Paragraphs>
  <ScaleCrop>false</ScaleCrop>
  <Company>Author-it Software Corporation Ltd.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AMPA3114 Undertake pre slaughter checks of NVDs and PICs for NLIS for sheep and goats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2020-12-17T23:29:00Z</dcterms:created>
  <dcterms:modified xsi:type="dcterms:W3CDTF">2020-12-17T23:29:00Z</dcterms:modified>
</cp:coreProperties>
</file>