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066" w:rsidP="00636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AMPA3113 Prepare a kill sheet</w:t>
      </w:r>
      <w:r>
        <w:fldChar w:fldCharType="end"/>
      </w:r>
    </w:p>
    <w:p w:rsidR="00636066" w:rsidP="00636066">
      <w:pPr>
        <w:pStyle w:val="Version"/>
        <w:sectPr w:rsidSect="006D33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3329" w:rsidP="006D3329">
      <w:pPr>
        <w:pStyle w:val="SuperHeading"/>
      </w:pPr>
      <w:r w:rsidRPr="006D3329">
        <w:t>Assessment Requirements for AMPA3113 Prepare a kill sheet</w:t>
      </w:r>
    </w:p>
    <w:p w:rsidR="00000000" w:rsidRPr="006D3329" w:rsidP="006D3329">
      <w:pPr>
        <w:pStyle w:val="Heading1"/>
      </w:pPr>
      <w:bookmarkStart w:id="1" w:name="O_895020"/>
      <w:bookmarkEnd w:id="1"/>
      <w:r w:rsidRPr="006D33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3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29">
            <w:pPr>
              <w:pStyle w:val="TableHeading"/>
              <w:rPr>
                <w:lang w:val="en-NZ"/>
              </w:rPr>
            </w:pPr>
            <w:r w:rsidRPr="006D33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29">
            <w:pPr>
              <w:pStyle w:val="TableHeading"/>
              <w:rPr>
                <w:lang w:val="en-NZ"/>
              </w:rPr>
            </w:pPr>
            <w:r w:rsidRPr="006D33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29">
            <w:pPr>
              <w:pStyle w:val="TableHeading"/>
              <w:rPr>
                <w:lang w:val="en-NZ"/>
              </w:rPr>
            </w:pPr>
            <w:r w:rsidRPr="006D3329">
              <w:t>Comment</w:t>
            </w:r>
          </w:p>
        </w:tc>
      </w:tr>
      <w:tr w:rsidTr="006D33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29">
            <w:pPr>
              <w:pStyle w:val="BodyText"/>
              <w:rPr>
                <w:lang w:val="en-NZ"/>
              </w:rPr>
            </w:pPr>
            <w:r w:rsidRPr="006D33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3329">
            <w:pPr>
              <w:pStyle w:val="BodyText"/>
              <w:rPr>
                <w:lang w:val="en-NZ"/>
              </w:rPr>
            </w:pPr>
            <w:r w:rsidRPr="006D332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3329" w:rsidP="006D3329">
            <w:pPr>
              <w:pStyle w:val="BodyText"/>
            </w:pPr>
            <w:r w:rsidRPr="006D3329">
              <w:t>Initial release</w:t>
            </w:r>
          </w:p>
        </w:tc>
      </w:tr>
    </w:tbl>
    <w:p w:rsidR="00000000" w:rsidRPr="006D3329" w:rsidP="006D3329">
      <w:pPr>
        <w:pStyle w:val="BodyText"/>
      </w:pPr>
    </w:p>
    <w:p w:rsidR="00000000" w:rsidRPr="006D3329" w:rsidP="006D3329">
      <w:pPr>
        <w:pStyle w:val="AllowPageBreak"/>
      </w:pPr>
    </w:p>
    <w:p w:rsidR="00000000" w:rsidRPr="006D3329" w:rsidP="006D3329">
      <w:pPr>
        <w:pStyle w:val="Heading1"/>
      </w:pPr>
      <w:bookmarkStart w:id="2" w:name="O_895021"/>
      <w:bookmarkEnd w:id="2"/>
      <w:r w:rsidRPr="006D3329">
        <w:t>Performance Evidence</w:t>
      </w:r>
    </w:p>
    <w:p w:rsidR="00000000" w:rsidRPr="006D3329" w:rsidP="00636066">
      <w:pPr>
        <w:pStyle w:val="BodyText"/>
      </w:pPr>
      <w:r w:rsidRPr="006D3329">
        <w:t>The candidate must prepare a kill sheet for a slaughter floor.</w:t>
      </w:r>
    </w:p>
    <w:p w:rsidR="00000000" w:rsidRPr="006D3329" w:rsidP="00636066">
      <w:pPr>
        <w:pStyle w:val="BodyText"/>
      </w:pPr>
      <w:r w:rsidRPr="006D3329">
        <w:t xml:space="preserve">The candidate must: </w:t>
      </w:r>
    </w:p>
    <w:p w:rsidR="00000000" w:rsidRPr="006D3329" w:rsidP="006D3329">
      <w:pPr>
        <w:pStyle w:val="ListBullet"/>
      </w:pPr>
      <w:r w:rsidRPr="006D3329">
        <w:t xml:space="preserve">review stock arrival documentation </w:t>
      </w:r>
    </w:p>
    <w:p w:rsidR="00000000" w:rsidRPr="006D3329" w:rsidP="006D3329">
      <w:pPr>
        <w:pStyle w:val="ListBullet"/>
      </w:pPr>
      <w:r w:rsidRPr="006D3329">
        <w:t>prepare kill sheet</w:t>
      </w:r>
    </w:p>
    <w:p w:rsidR="00000000" w:rsidRPr="006D3329" w:rsidP="006D3329">
      <w:pPr>
        <w:pStyle w:val="ListBullet"/>
      </w:pPr>
      <w:r w:rsidRPr="006D3329">
        <w:t xml:space="preserve">modify a kill sheet to meet changes to production scheduling </w:t>
      </w:r>
    </w:p>
    <w:p w:rsidR="00000000" w:rsidRPr="006D3329" w:rsidP="006D3329">
      <w:pPr>
        <w:pStyle w:val="ListBullet"/>
      </w:pPr>
      <w:r w:rsidRPr="006D3329">
        <w:t>make adjustments to the kill sheet throughout the day</w:t>
      </w:r>
    </w:p>
    <w:p w:rsidR="00000000" w:rsidRPr="006D3329" w:rsidP="006D3329">
      <w:pPr>
        <w:pStyle w:val="ListBullet"/>
      </w:pPr>
      <w:r w:rsidRPr="006D3329">
        <w:t>interpret an abattoir</w:t>
      </w:r>
      <w:r>
        <w:t>’</w:t>
      </w:r>
      <w:r w:rsidRPr="006D3329">
        <w:t>s kill sheet</w:t>
      </w:r>
    </w:p>
    <w:p w:rsidR="00000000" w:rsidRPr="006D3329" w:rsidP="006D3329">
      <w:pPr>
        <w:pStyle w:val="ListBullet"/>
      </w:pPr>
      <w:r w:rsidRPr="006D3329">
        <w:t>reconcile kill sheets at the end of production</w:t>
      </w:r>
    </w:p>
    <w:p w:rsidR="00000000" w:rsidRPr="006D3329" w:rsidP="006D3329">
      <w:pPr>
        <w:pStyle w:val="ListBullet"/>
      </w:pPr>
      <w:r w:rsidRPr="006D3329">
        <w:t xml:space="preserve">explain the importance of the Property </w:t>
      </w:r>
      <w:r w:rsidRPr="006D3329">
        <w:t>Identification Code (PIC) and NVD</w:t>
      </w:r>
    </w:p>
    <w:p w:rsidR="00000000" w:rsidRPr="006D3329" w:rsidP="006D3329">
      <w:pPr>
        <w:pStyle w:val="ListBullet"/>
      </w:pPr>
      <w:r w:rsidRPr="006D3329">
        <w:t>read and interpret NVDs</w:t>
      </w:r>
    </w:p>
    <w:p w:rsidR="00000000" w:rsidRPr="006D3329" w:rsidP="006D3329">
      <w:pPr>
        <w:pStyle w:val="ListBullet"/>
      </w:pPr>
      <w:r w:rsidRPr="006D3329">
        <w:t>advise livestock and slaughter floor staff of changes in the kill sheet and provide support as required</w:t>
      </w:r>
    </w:p>
    <w:p w:rsidR="00000000" w:rsidRPr="006D3329" w:rsidP="006D3329">
      <w:pPr>
        <w:pStyle w:val="ListBullet"/>
      </w:pPr>
      <w:r w:rsidRPr="006D3329">
        <w:t>communicate relevant to work instructions and Standard Operating Procedures (SOPs) effectively</w:t>
      </w:r>
      <w:r w:rsidRPr="006D3329">
        <w:t xml:space="preserve"> with slaughter floor and livestock supervisors</w:t>
      </w:r>
    </w:p>
    <w:p w:rsidR="00000000" w:rsidRPr="006D3329" w:rsidP="006D3329">
      <w:pPr>
        <w:pStyle w:val="ListBullet"/>
      </w:pPr>
      <w:r w:rsidRPr="006D3329">
        <w:t>take appropriate steps to minimise workplace health and safety risks when working with livestock</w:t>
      </w:r>
    </w:p>
    <w:p w:rsidR="00000000" w:rsidRPr="006D3329" w:rsidP="006D3329">
      <w:pPr>
        <w:pStyle w:val="AllowPageBreak"/>
      </w:pPr>
    </w:p>
    <w:p w:rsidR="00000000" w:rsidRPr="006D3329" w:rsidP="006D3329">
      <w:pPr>
        <w:pStyle w:val="Heading1"/>
      </w:pPr>
      <w:bookmarkStart w:id="3" w:name="O_895022"/>
      <w:bookmarkEnd w:id="3"/>
      <w:r w:rsidRPr="006D3329">
        <w:t>Knowledge Evidence</w:t>
      </w:r>
    </w:p>
    <w:p w:rsidR="00000000" w:rsidRPr="006D3329" w:rsidP="00636066">
      <w:pPr>
        <w:pStyle w:val="BodyText"/>
      </w:pPr>
      <w:r w:rsidRPr="006D3329">
        <w:t>The candidate must demonstrate a factual, technical, procedural and theoret</w:t>
      </w:r>
      <w:r w:rsidRPr="006D3329">
        <w:t xml:space="preserve">ical knowledge of: </w:t>
      </w:r>
    </w:p>
    <w:p w:rsidR="00000000" w:rsidRPr="006D3329" w:rsidP="006D3329">
      <w:pPr>
        <w:pStyle w:val="ListBullet"/>
      </w:pPr>
      <w:r w:rsidRPr="006D3329">
        <w:t xml:space="preserve">the NLIS system, including the origin and nature of the system, its commercial importance, role in food safety and reporting requirements, role in traceability </w:t>
      </w:r>
    </w:p>
    <w:p w:rsidR="00000000" w:rsidRPr="006D3329" w:rsidP="006D3329">
      <w:pPr>
        <w:pStyle w:val="ListBullet"/>
      </w:pPr>
      <w:r w:rsidRPr="006D3329">
        <w:t>NLIS status, abbreviations and what they mean, and the required actions to</w:t>
      </w:r>
      <w:r w:rsidRPr="006D3329">
        <w:t xml:space="preserve"> be taken in response</w:t>
      </w:r>
    </w:p>
    <w:p w:rsidR="00000000" w:rsidRPr="006D3329" w:rsidP="006D3329">
      <w:pPr>
        <w:pStyle w:val="ListBullet"/>
      </w:pPr>
      <w:r w:rsidRPr="006D3329">
        <w:t xml:space="preserve">regulatory requirements which impact on when stock must be presented for processing </w:t>
      </w:r>
    </w:p>
    <w:p w:rsidR="00000000" w:rsidRPr="006D3329" w:rsidP="006D3329">
      <w:pPr>
        <w:pStyle w:val="ListBullet"/>
      </w:pPr>
      <w:r w:rsidRPr="006D3329">
        <w:t>workplace requirements that impact on the order in which categories of stock are presented</w:t>
      </w:r>
    </w:p>
    <w:p w:rsidR="00000000" w:rsidRPr="006D3329" w:rsidP="006D3329">
      <w:pPr>
        <w:pStyle w:val="ListBullet"/>
      </w:pPr>
      <w:r w:rsidRPr="006D3329">
        <w:t>workplace arrangements for dealing with non-tagged animals</w:t>
      </w:r>
    </w:p>
    <w:p w:rsidR="00000000" w:rsidRPr="006D3329" w:rsidP="006D3329">
      <w:pPr>
        <w:pStyle w:val="ListBullet"/>
      </w:pPr>
      <w:r w:rsidRPr="006D3329">
        <w:t>kill sheet distribution requirements</w:t>
      </w:r>
    </w:p>
    <w:p w:rsidR="00000000" w:rsidRPr="006D3329" w:rsidP="006D3329">
      <w:pPr>
        <w:pStyle w:val="ListBullet"/>
      </w:pPr>
      <w:r w:rsidRPr="006D3329">
        <w:t>impact of kill sheet changes on lairage and production staff</w:t>
      </w:r>
    </w:p>
    <w:p w:rsidR="00000000" w:rsidRPr="006D3329" w:rsidP="006D3329">
      <w:pPr>
        <w:pStyle w:val="AllowPageBreak"/>
      </w:pPr>
    </w:p>
    <w:p w:rsidR="00000000" w:rsidRPr="006D3329" w:rsidP="006D3329">
      <w:pPr>
        <w:pStyle w:val="Heading1"/>
      </w:pPr>
      <w:bookmarkStart w:id="4" w:name="O_895023"/>
      <w:bookmarkEnd w:id="4"/>
      <w:r w:rsidRPr="006D3329">
        <w:t>Assessment Conditions</w:t>
      </w:r>
    </w:p>
    <w:p w:rsidR="00000000" w:rsidRPr="006D3329" w:rsidP="00636066">
      <w:pPr>
        <w:pStyle w:val="BodyText"/>
      </w:pPr>
      <w:r w:rsidRPr="006D3329">
        <w:t>Assessment must be conducted in the workplace.</w:t>
      </w:r>
    </w:p>
    <w:p w:rsidR="00000000" w:rsidRPr="006D3329" w:rsidP="00636066">
      <w:pPr>
        <w:pStyle w:val="BodyText"/>
      </w:pPr>
      <w:r w:rsidRPr="006D3329">
        <w:t>As a minimum, the following three forms of assessment must be used:</w:t>
      </w:r>
    </w:p>
    <w:p w:rsidR="00000000" w:rsidRPr="006D3329" w:rsidP="006D3329">
      <w:pPr>
        <w:pStyle w:val="ListBullet"/>
      </w:pPr>
      <w:r w:rsidRPr="006D3329">
        <w:t>q</w:t>
      </w:r>
      <w:r w:rsidRPr="006D3329">
        <w:t>uiz of underpinning knowledge</w:t>
      </w:r>
    </w:p>
    <w:p w:rsidR="00000000" w:rsidRPr="006D3329" w:rsidP="006D3329">
      <w:pPr>
        <w:pStyle w:val="ListBullet"/>
      </w:pPr>
      <w:r w:rsidRPr="006D3329">
        <w:t xml:space="preserve">workplace demonstration </w:t>
      </w:r>
    </w:p>
    <w:p w:rsidR="00000000" w:rsidRPr="006D3329" w:rsidP="006D3329">
      <w:pPr>
        <w:pStyle w:val="ListBullet"/>
      </w:pPr>
      <w:r w:rsidRPr="006D3329">
        <w:t>workplace referee or third-party report of performance over time</w:t>
      </w:r>
    </w:p>
    <w:p w:rsidR="00000000" w:rsidRPr="006D3329" w:rsidP="006D3329">
      <w:pPr>
        <w:pStyle w:val="BodyText"/>
      </w:pPr>
    </w:p>
    <w:p w:rsidR="00000000" w:rsidRPr="006D3329" w:rsidP="00636066">
      <w:pPr>
        <w:pStyle w:val="BodyText"/>
      </w:pPr>
      <w:r w:rsidRPr="006D3329">
        <w:t>Assessors must satisfy the current standards for RTOs.</w:t>
      </w:r>
    </w:p>
    <w:p w:rsidR="00000000" w:rsidRPr="006D3329" w:rsidP="006D3329">
      <w:pPr>
        <w:pStyle w:val="Heading1"/>
      </w:pPr>
      <w:bookmarkStart w:id="5" w:name="O_895026"/>
      <w:bookmarkEnd w:id="5"/>
      <w:r w:rsidRPr="006D3329">
        <w:t>Links</w:t>
      </w:r>
    </w:p>
    <w:p w:rsidR="00000000" w:rsidRPr="006D3329" w:rsidP="00636066">
      <w:pPr>
        <w:pStyle w:val="BodyText"/>
      </w:pPr>
      <w:r w:rsidRPr="006D3329">
        <w:t>Companion Volume implementation guides are found in VETNe</w:t>
      </w:r>
      <w:r w:rsidRPr="006D3329">
        <w:t xml:space="preserve">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96C2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3329" w:rsidP="006D3329"/>
    <w:sectPr w:rsidSect="006D33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29" w:rsidRPr="00636066" w:rsidP="00636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66" w:rsidP="006D33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6066" w:rsidP="006D33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36066" w:rsidP="006D33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3329" w:rsidRPr="00636066" w:rsidP="00636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3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066" w:rsidRPr="002D2AF8" w:rsidP="006D33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AMPA3113 Prepare a kill sheet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36066" w:rsidP="006D33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AE9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90E4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3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33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33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33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33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33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33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33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33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33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33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3329"/>
  </w:style>
  <w:style w:type="character" w:customStyle="1" w:styleId="Heading1Char">
    <w:name w:val="Heading 1 Char"/>
    <w:basedOn w:val="DefaultParagraphFont"/>
    <w:link w:val="Heading1"/>
    <w:rsid w:val="006D33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33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33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33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33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33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33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33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33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33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3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33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3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33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33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33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33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33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33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33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33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33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33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33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33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33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33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3329"/>
    <w:rPr>
      <w:b/>
      <w:spacing w:val="0"/>
    </w:rPr>
  </w:style>
  <w:style w:type="paragraph" w:customStyle="1" w:styleId="SuperTitle">
    <w:name w:val="SuperTitle"/>
    <w:basedOn w:val="Title"/>
    <w:rsid w:val="006D33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33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33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33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33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33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33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33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33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33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33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33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33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3329"/>
    <w:rPr>
      <w:i/>
    </w:rPr>
  </w:style>
  <w:style w:type="paragraph" w:styleId="Caption">
    <w:name w:val="caption"/>
    <w:basedOn w:val="BodyText"/>
    <w:next w:val="Normal"/>
    <w:qFormat/>
    <w:rsid w:val="006D33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33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33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3329"/>
  </w:style>
  <w:style w:type="paragraph" w:styleId="TableofFigures">
    <w:name w:val="table of figures"/>
    <w:basedOn w:val="Normal"/>
    <w:next w:val="Normal"/>
    <w:semiHidden/>
    <w:rsid w:val="006D33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33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3329"/>
    <w:rPr>
      <w:rFonts w:ascii="Wingdings" w:hAnsi="Wingdings"/>
    </w:rPr>
  </w:style>
  <w:style w:type="character" w:customStyle="1" w:styleId="HotSpot">
    <w:name w:val="HotSpot"/>
    <w:rsid w:val="006D3329"/>
    <w:rPr>
      <w:color w:val="0033CC"/>
      <w:u w:val="none"/>
    </w:rPr>
  </w:style>
  <w:style w:type="paragraph" w:customStyle="1" w:styleId="BodyTextRight">
    <w:name w:val="Body Text Right"/>
    <w:basedOn w:val="BodyText"/>
    <w:rsid w:val="006D33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33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33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33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33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33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3329"/>
    <w:rPr>
      <w:sz w:val="32"/>
    </w:rPr>
  </w:style>
  <w:style w:type="paragraph" w:customStyle="1" w:styleId="HeadingProcedure">
    <w:name w:val="Heading Procedure"/>
    <w:basedOn w:val="HeadingBase"/>
    <w:next w:val="Normal"/>
    <w:rsid w:val="006D33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3329"/>
    <w:pPr>
      <w:spacing w:before="60" w:after="60"/>
    </w:pPr>
  </w:style>
  <w:style w:type="paragraph" w:styleId="ListContinue">
    <w:name w:val="List Continue"/>
    <w:basedOn w:val="List"/>
    <w:rsid w:val="006D3329"/>
    <w:pPr>
      <w:ind w:firstLine="0"/>
    </w:pPr>
  </w:style>
  <w:style w:type="paragraph" w:customStyle="1" w:styleId="ListNote">
    <w:name w:val="List Note"/>
    <w:basedOn w:val="List"/>
    <w:rsid w:val="006D33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33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33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3329"/>
    <w:rPr>
      <w:rFonts w:ascii="Courier New" w:hAnsi="Courier New"/>
    </w:rPr>
  </w:style>
  <w:style w:type="paragraph" w:customStyle="1" w:styleId="NoteBullet">
    <w:name w:val="Note Bullet"/>
    <w:basedOn w:val="Note"/>
    <w:rsid w:val="006D33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33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33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33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33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33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33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3329"/>
    <w:rPr>
      <w:b/>
      <w:smallCaps/>
    </w:rPr>
  </w:style>
  <w:style w:type="paragraph" w:customStyle="1" w:styleId="TableListNumber">
    <w:name w:val="Table List Number"/>
    <w:basedOn w:val="ListNumber"/>
    <w:rsid w:val="006D33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33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3329"/>
    <w:pPr>
      <w:numPr>
        <w:numId w:val="8"/>
      </w:numPr>
    </w:pPr>
  </w:style>
  <w:style w:type="paragraph" w:customStyle="1" w:styleId="ListAlpha2">
    <w:name w:val="List Alpha 2"/>
    <w:basedOn w:val="List2"/>
    <w:rsid w:val="006D3329"/>
    <w:pPr>
      <w:numPr>
        <w:numId w:val="7"/>
      </w:numPr>
    </w:pPr>
  </w:style>
  <w:style w:type="paragraph" w:styleId="List2">
    <w:name w:val="List 2"/>
    <w:basedOn w:val="BodyText"/>
    <w:rsid w:val="006D33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33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33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33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33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33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3329"/>
    <w:pPr>
      <w:numPr>
        <w:numId w:val="3"/>
      </w:numPr>
    </w:pPr>
  </w:style>
  <w:style w:type="paragraph" w:styleId="ListContinue2">
    <w:name w:val="List Continue 2"/>
    <w:basedOn w:val="List2"/>
    <w:rsid w:val="006D3329"/>
    <w:pPr>
      <w:ind w:firstLine="0"/>
    </w:pPr>
  </w:style>
  <w:style w:type="paragraph" w:styleId="ListContinue3">
    <w:name w:val="List Continue 3"/>
    <w:basedOn w:val="List3"/>
    <w:rsid w:val="006D3329"/>
    <w:pPr>
      <w:ind w:left="1021" w:firstLine="0"/>
    </w:pPr>
  </w:style>
  <w:style w:type="paragraph" w:styleId="ListContinue4">
    <w:name w:val="List Continue 4"/>
    <w:basedOn w:val="List4"/>
    <w:rsid w:val="006D3329"/>
    <w:pPr>
      <w:ind w:firstLine="0"/>
    </w:pPr>
  </w:style>
  <w:style w:type="paragraph" w:styleId="ListContinue5">
    <w:name w:val="List Continue 5"/>
    <w:basedOn w:val="List5"/>
    <w:rsid w:val="006D3329"/>
    <w:pPr>
      <w:ind w:firstLine="0"/>
    </w:pPr>
  </w:style>
  <w:style w:type="paragraph" w:styleId="ListNumber3">
    <w:name w:val="List Number 3"/>
    <w:basedOn w:val="List3"/>
    <w:rsid w:val="006D3329"/>
    <w:pPr>
      <w:numPr>
        <w:numId w:val="4"/>
      </w:numPr>
    </w:pPr>
  </w:style>
  <w:style w:type="paragraph" w:styleId="ListNumber4">
    <w:name w:val="List Number 4"/>
    <w:basedOn w:val="List4"/>
    <w:rsid w:val="006D3329"/>
    <w:pPr>
      <w:numPr>
        <w:numId w:val="5"/>
      </w:numPr>
    </w:pPr>
  </w:style>
  <w:style w:type="paragraph" w:styleId="ListNumber5">
    <w:name w:val="List Number 5"/>
    <w:basedOn w:val="List5"/>
    <w:rsid w:val="006D3329"/>
    <w:pPr>
      <w:numPr>
        <w:numId w:val="6"/>
      </w:numPr>
    </w:pPr>
  </w:style>
  <w:style w:type="paragraph" w:styleId="BlockText">
    <w:name w:val="Block Text"/>
    <w:basedOn w:val="Normal"/>
    <w:rsid w:val="006D33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33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3329"/>
    <w:rPr>
      <w:sz w:val="16"/>
      <w:vertAlign w:val="superscript"/>
    </w:rPr>
  </w:style>
  <w:style w:type="character" w:customStyle="1" w:styleId="Symbols">
    <w:name w:val="Symbols"/>
    <w:basedOn w:val="DefaultParagraphFont"/>
    <w:rsid w:val="006D3329"/>
    <w:rPr>
      <w:rFonts w:ascii="Symbol" w:hAnsi="Symbol"/>
    </w:rPr>
  </w:style>
  <w:style w:type="character" w:customStyle="1" w:styleId="MenuOptions">
    <w:name w:val="Menu Options"/>
    <w:basedOn w:val="DefaultParagraphFont"/>
    <w:rsid w:val="006D33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3329"/>
    <w:rPr>
      <w:b/>
    </w:rPr>
  </w:style>
  <w:style w:type="character" w:customStyle="1" w:styleId="Underlined">
    <w:name w:val="Underlined"/>
    <w:basedOn w:val="DefaultParagraphFont"/>
    <w:rsid w:val="006D3329"/>
    <w:rPr>
      <w:u w:val="single"/>
    </w:rPr>
  </w:style>
  <w:style w:type="paragraph" w:customStyle="1" w:styleId="TableBodyTextRight">
    <w:name w:val="Table Body Text Right"/>
    <w:basedOn w:val="TableBodyText"/>
    <w:rsid w:val="006D33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3329"/>
    <w:rPr>
      <w:sz w:val="18"/>
    </w:rPr>
  </w:style>
  <w:style w:type="paragraph" w:customStyle="1" w:styleId="BodySmallRight">
    <w:name w:val="Body Small Right"/>
    <w:basedOn w:val="BodyTextRight"/>
    <w:rsid w:val="006D3329"/>
    <w:rPr>
      <w:sz w:val="18"/>
      <w:szCs w:val="18"/>
    </w:rPr>
  </w:style>
  <w:style w:type="paragraph" w:customStyle="1" w:styleId="MarginEdition">
    <w:name w:val="Margin Edition"/>
    <w:basedOn w:val="MarginNote"/>
    <w:rsid w:val="006D33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3329"/>
    <w:rPr>
      <w:sz w:val="2"/>
      <w:szCs w:val="2"/>
    </w:rPr>
  </w:style>
  <w:style w:type="character" w:customStyle="1" w:styleId="Small">
    <w:name w:val="Small"/>
    <w:basedOn w:val="DefaultParagraphFont"/>
    <w:rsid w:val="006D3329"/>
    <w:rPr>
      <w:sz w:val="16"/>
    </w:rPr>
  </w:style>
  <w:style w:type="paragraph" w:customStyle="1" w:styleId="WideTable">
    <w:name w:val="Wide Table"/>
    <w:basedOn w:val="Normal"/>
    <w:rsid w:val="006D33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3329"/>
  </w:style>
  <w:style w:type="paragraph" w:styleId="Quote">
    <w:name w:val="Quote"/>
    <w:basedOn w:val="Heading1"/>
    <w:link w:val="QuoteChar"/>
    <w:qFormat/>
    <w:rsid w:val="006D33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33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3329"/>
    <w:pPr>
      <w:pageBreakBefore/>
    </w:pPr>
  </w:style>
  <w:style w:type="paragraph" w:customStyle="1" w:styleId="Border">
    <w:name w:val="Border"/>
    <w:basedOn w:val="Normal"/>
    <w:qFormat/>
    <w:rsid w:val="006D33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33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3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3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33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33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33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33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33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3329"/>
    <w:rPr>
      <w:u w:val="single"/>
    </w:rPr>
  </w:style>
  <w:style w:type="character" w:customStyle="1" w:styleId="BoldandItalics">
    <w:name w:val="Bold and Italics"/>
    <w:qFormat/>
    <w:rsid w:val="006D3329"/>
    <w:rPr>
      <w:b/>
      <w:i/>
      <w:u w:val="none"/>
    </w:rPr>
  </w:style>
  <w:style w:type="paragraph" w:styleId="BalloonText">
    <w:name w:val="Balloon Text"/>
    <w:basedOn w:val="Normal"/>
    <w:link w:val="BalloonTextChar"/>
    <w:rsid w:val="006D33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33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33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33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33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33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3329"/>
    <w:pPr>
      <w:spacing w:before="0" w:after="0"/>
    </w:pPr>
  </w:style>
  <w:style w:type="paragraph" w:customStyle="1" w:styleId="BodyTextBold">
    <w:name w:val="Body Text Bold"/>
    <w:basedOn w:val="BodyText"/>
    <w:qFormat/>
    <w:rsid w:val="006D3329"/>
    <w:rPr>
      <w:b/>
    </w:rPr>
  </w:style>
  <w:style w:type="character" w:styleId="Hyperlink">
    <w:name w:val="Hyperlink"/>
    <w:basedOn w:val="DefaultParagraphFont"/>
    <w:uiPriority w:val="99"/>
    <w:unhideWhenUsed/>
    <w:rsid w:val="00636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2022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AMPA3113 Prepare a kill sheet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