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6688" w:rsidP="000166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AMPA3109 Manage, report and upload NLIS slaughter data from RFIDs</w:t>
      </w:r>
      <w:r>
        <w:fldChar w:fldCharType="end"/>
      </w:r>
    </w:p>
    <w:p w:rsidR="00016688" w:rsidP="00016688">
      <w:pPr>
        <w:pStyle w:val="Version"/>
        <w:sectPr w:rsidSect="00BC2D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2DAF" w:rsidP="00BC2DAF">
      <w:pPr>
        <w:pStyle w:val="SuperHeading"/>
      </w:pPr>
      <w:r w:rsidRPr="00BC2DAF">
        <w:t>AMPA3109 Manage, report and upload NLIS slaughter data from RFIDs</w:t>
      </w:r>
    </w:p>
    <w:p w:rsidR="00000000" w:rsidRPr="00BC2DAF" w:rsidP="00BC2DAF">
      <w:pPr>
        <w:pStyle w:val="Heading1"/>
      </w:pPr>
      <w:bookmarkStart w:id="1" w:name="O_894554"/>
      <w:bookmarkEnd w:id="1"/>
      <w:r w:rsidRPr="00BC2D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C2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AF">
            <w:pPr>
              <w:pStyle w:val="TableHeading"/>
              <w:rPr>
                <w:lang w:val="en-NZ"/>
              </w:rPr>
            </w:pPr>
            <w:r w:rsidRPr="00BC2DA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AF">
            <w:pPr>
              <w:pStyle w:val="TableHeading"/>
              <w:rPr>
                <w:lang w:val="en-NZ"/>
              </w:rPr>
            </w:pPr>
            <w:r w:rsidRPr="00BC2DA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AF">
            <w:pPr>
              <w:pStyle w:val="TableHeading"/>
              <w:rPr>
                <w:lang w:val="en-NZ"/>
              </w:rPr>
            </w:pPr>
            <w:r w:rsidRPr="00BC2DAF">
              <w:t>Comment</w:t>
            </w:r>
          </w:p>
        </w:tc>
      </w:tr>
      <w:tr w:rsidTr="00BC2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AF">
            <w:pPr>
              <w:pStyle w:val="BodyText"/>
              <w:rPr>
                <w:lang w:val="en-NZ"/>
              </w:rPr>
            </w:pPr>
            <w:r w:rsidRPr="00BC2DA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AF">
            <w:pPr>
              <w:pStyle w:val="BodyText"/>
              <w:rPr>
                <w:lang w:val="en-NZ"/>
              </w:rPr>
            </w:pPr>
            <w:r w:rsidRPr="00BC2DA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AF" w:rsidP="00BC2DAF">
            <w:pPr>
              <w:pStyle w:val="BodyText"/>
            </w:pPr>
            <w:r w:rsidRPr="00BC2DAF">
              <w:t>Initial release</w:t>
            </w:r>
          </w:p>
        </w:tc>
      </w:tr>
    </w:tbl>
    <w:p w:rsidR="00000000" w:rsidRPr="00BC2DAF" w:rsidP="00BC2DAF">
      <w:pPr>
        <w:pStyle w:val="BodyText"/>
      </w:pPr>
    </w:p>
    <w:p w:rsidR="00000000" w:rsidRPr="00BC2DAF" w:rsidP="00BC2DAF">
      <w:pPr>
        <w:pStyle w:val="AllowPageBreak"/>
      </w:pPr>
    </w:p>
    <w:p w:rsidR="00000000" w:rsidRPr="00BC2DAF" w:rsidP="00BC2DAF">
      <w:pPr>
        <w:pStyle w:val="Heading1"/>
      </w:pPr>
      <w:bookmarkStart w:id="2" w:name="O_894555"/>
      <w:bookmarkEnd w:id="2"/>
      <w:r w:rsidRPr="00BC2DAF">
        <w:t>Application</w:t>
      </w:r>
    </w:p>
    <w:p w:rsidR="00000000" w:rsidRPr="00BC2DAF" w:rsidP="00016688">
      <w:pPr>
        <w:pStyle w:val="BodyText"/>
      </w:pPr>
      <w:r w:rsidRPr="00BC2DAF">
        <w:t>This unit describes the skills and knowledge required to manage the reporting of slaughter data to the National Livestock Identification System (NLIS) data base.</w:t>
      </w:r>
    </w:p>
    <w:p w:rsidR="00000000" w:rsidRPr="00BC2DAF" w:rsidP="00016688">
      <w:pPr>
        <w:pStyle w:val="BodyText"/>
      </w:pPr>
      <w:r w:rsidRPr="00BC2DAF">
        <w:t>This unit applies to Quality Assurance managers or livestock clerks who are responsible for r</w:t>
      </w:r>
      <w:r w:rsidRPr="00BC2DAF">
        <w:t>econciling actual slaughter data with the shift kill sheet. The unit also covers the uploading of data to the NLIS data base.</w:t>
      </w:r>
    </w:p>
    <w:p w:rsidR="00000000" w:rsidRPr="00BC2DAF" w:rsidP="00016688">
      <w:pPr>
        <w:pStyle w:val="BodyText"/>
      </w:pPr>
      <w:r w:rsidRPr="00BC2DAF">
        <w:t>All work should be carried out to comply with workplace procedures, customer requirements and product specifications.</w:t>
      </w:r>
    </w:p>
    <w:p w:rsidR="00000000" w:rsidRPr="00BC2DAF" w:rsidP="00016688">
      <w:pPr>
        <w:pStyle w:val="BodyText"/>
      </w:pPr>
      <w:r w:rsidRPr="00BC2DAF">
        <w:t xml:space="preserve">This unit </w:t>
      </w:r>
      <w:r w:rsidRPr="00BC2DAF">
        <w:t>applies to individuals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BC2DAF" w:rsidP="00016688">
      <w:pPr>
        <w:pStyle w:val="BodyText"/>
      </w:pPr>
      <w:r w:rsidRPr="00BC2DAF">
        <w:t>No occupational licensing,</w:t>
      </w:r>
      <w:r w:rsidRPr="00BC2DAF">
        <w:t xml:space="preserve"> legislative or certification requirements are known to apply to this unit at the time of publication.</w:t>
      </w:r>
    </w:p>
    <w:p w:rsidR="00000000" w:rsidRPr="00BC2DAF" w:rsidP="00016688">
      <w:pPr>
        <w:pStyle w:val="BodyText"/>
      </w:pPr>
      <w:r w:rsidRPr="00BC2DAF">
        <w:t>This unit must be delivered and assessed in the context of Australian meat processing standards and regulations.</w:t>
      </w:r>
    </w:p>
    <w:p w:rsidR="00000000" w:rsidRPr="00BC2DAF" w:rsidP="00BC2DAF">
      <w:pPr>
        <w:pStyle w:val="Heading1"/>
      </w:pPr>
      <w:bookmarkStart w:id="3" w:name="O_894556"/>
      <w:bookmarkEnd w:id="3"/>
      <w:r w:rsidRPr="00BC2DAF">
        <w:t>Pre-requisite Unit</w:t>
      </w:r>
    </w:p>
    <w:p w:rsidR="00000000" w:rsidRPr="00BC2DAF" w:rsidP="00016688">
      <w:pPr>
        <w:pStyle w:val="BodyText"/>
      </w:pPr>
      <w:r w:rsidRPr="00BC2DAF">
        <w:t>AMP</w:t>
      </w:r>
      <w:r w:rsidRPr="00BC2DAF">
        <w:t>A3102 Overview of the NLIS program utilising RFIDs</w:t>
      </w:r>
    </w:p>
    <w:p w:rsidR="00000000" w:rsidRPr="00BC2DAF" w:rsidP="00BC2DAF">
      <w:pPr>
        <w:pStyle w:val="Heading1"/>
      </w:pPr>
      <w:bookmarkStart w:id="4" w:name="O_894558"/>
      <w:bookmarkEnd w:id="4"/>
      <w:r w:rsidRPr="00BC2DAF">
        <w:t>Unit Sector</w:t>
      </w:r>
    </w:p>
    <w:p w:rsidR="00000000" w:rsidRPr="00BC2DAF" w:rsidP="00BC2DAF">
      <w:pPr>
        <w:pStyle w:val="Heading1"/>
      </w:pPr>
      <w:bookmarkStart w:id="5" w:name="O_894559"/>
      <w:bookmarkEnd w:id="5"/>
      <w:r w:rsidRPr="00BC2DAF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1668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AF">
            <w:pPr>
              <w:pStyle w:val="TableHeading"/>
              <w:rPr>
                <w:lang w:val="en-NZ"/>
              </w:rPr>
            </w:pPr>
            <w:r w:rsidRPr="00BC2DAF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AF">
            <w:pPr>
              <w:pStyle w:val="TableHeading"/>
              <w:rPr>
                <w:lang w:val="en-NZ"/>
              </w:rPr>
            </w:pPr>
            <w:r w:rsidRPr="00BC2DAF">
              <w:t>Performance criteria</w:t>
            </w:r>
          </w:p>
        </w:tc>
      </w:tr>
      <w:tr w:rsidTr="0001668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AF">
            <w:pPr>
              <w:pStyle w:val="BodyText"/>
              <w:rPr>
                <w:lang w:val="en-NZ"/>
              </w:rPr>
            </w:pPr>
            <w:r w:rsidRPr="00BC2DAF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AF">
            <w:pPr>
              <w:pStyle w:val="BodyText"/>
              <w:rPr>
                <w:lang w:val="en-NZ"/>
              </w:rPr>
            </w:pPr>
            <w:r w:rsidRPr="00BC2DAF">
              <w:t>Performance criteria describe the performance needed to demonstrate achievement of the element.</w:t>
            </w:r>
          </w:p>
        </w:tc>
      </w:tr>
      <w:tr w:rsidTr="0001668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AF">
            <w:pPr>
              <w:pStyle w:val="List"/>
              <w:rPr>
                <w:lang w:val="en-NZ"/>
              </w:rPr>
            </w:pPr>
            <w:r w:rsidRPr="00BC2DAF">
              <w:t>1.</w:t>
            </w:r>
            <w:r w:rsidRPr="00BC2DAF">
              <w:tab/>
              <w:t>Validate the kill sheet with slaughter floor staff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AF" w:rsidP="00BC2DAF">
            <w:pPr>
              <w:pStyle w:val="List"/>
            </w:pPr>
            <w:r w:rsidRPr="00BC2DAF">
              <w:t>1.1</w:t>
            </w:r>
            <w:r w:rsidRPr="00BC2DAF">
              <w:tab/>
              <w:t xml:space="preserve">Liaise with slaughter staff floor to correct kill sheet discrepancies such as out of sequence stock, </w:t>
            </w:r>
            <w:r w:rsidRPr="00BC2DAF">
              <w:t>emergency kills, non-identified stock or non-reading devices</w:t>
            </w:r>
          </w:p>
          <w:p w:rsidR="00000000" w:rsidP="00BC2DAF">
            <w:pPr>
              <w:pStyle w:val="List"/>
              <w:rPr>
                <w:lang w:val="en-NZ"/>
              </w:rPr>
            </w:pPr>
            <w:r w:rsidRPr="00BC2DAF">
              <w:t>1.2</w:t>
            </w:r>
            <w:r w:rsidRPr="00BC2DAF">
              <w:tab/>
              <w:t>Validate slaughter numbers prior to upload of NLIS data</w:t>
            </w:r>
          </w:p>
        </w:tc>
      </w:tr>
      <w:tr w:rsidTr="0001668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AF">
            <w:pPr>
              <w:pStyle w:val="List"/>
              <w:rPr>
                <w:lang w:val="en-NZ"/>
              </w:rPr>
            </w:pPr>
            <w:r w:rsidRPr="00BC2DAF">
              <w:t>2.</w:t>
            </w:r>
            <w:r w:rsidRPr="00BC2DAF">
              <w:tab/>
              <w:t>Upload data to the NLIS database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AF" w:rsidP="00BC2DAF">
            <w:pPr>
              <w:pStyle w:val="List"/>
            </w:pPr>
            <w:r w:rsidRPr="00BC2DAF">
              <w:t>2.1</w:t>
            </w:r>
            <w:r w:rsidRPr="00BC2DAF">
              <w:tab/>
              <w:t>Access the NLIS database</w:t>
            </w:r>
          </w:p>
          <w:p w:rsidR="00000000" w:rsidP="00BC2DAF">
            <w:pPr>
              <w:pStyle w:val="List"/>
              <w:rPr>
                <w:lang w:val="en-NZ"/>
              </w:rPr>
            </w:pPr>
            <w:r w:rsidRPr="00BC2DAF">
              <w:t>2.2</w:t>
            </w:r>
            <w:r w:rsidRPr="00BC2DAF">
              <w:tab/>
              <w:t>Upload slaughter floor carcase feedback data</w:t>
            </w:r>
          </w:p>
        </w:tc>
      </w:tr>
      <w:tr w:rsidTr="0001668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AF">
            <w:pPr>
              <w:pStyle w:val="List"/>
              <w:rPr>
                <w:lang w:val="en-NZ"/>
              </w:rPr>
            </w:pPr>
            <w:r w:rsidRPr="00BC2DAF">
              <w:t>3.</w:t>
            </w:r>
            <w:r w:rsidRPr="00BC2DAF">
              <w:tab/>
            </w:r>
            <w:r w:rsidRPr="00BC2DAF">
              <w:t>Check NLIS data upload history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AF" w:rsidP="00BC2DAF">
            <w:pPr>
              <w:pStyle w:val="List"/>
            </w:pPr>
            <w:r w:rsidRPr="00BC2DAF">
              <w:t>3.1</w:t>
            </w:r>
            <w:r w:rsidRPr="00BC2DAF">
              <w:tab/>
              <w:t>Access the NLIS database</w:t>
            </w:r>
          </w:p>
          <w:p w:rsidR="00000000" w:rsidP="00BC2DAF">
            <w:pPr>
              <w:pStyle w:val="List"/>
              <w:rPr>
                <w:lang w:val="en-NZ"/>
              </w:rPr>
            </w:pPr>
            <w:r w:rsidRPr="00BC2DAF">
              <w:t>3.2</w:t>
            </w:r>
            <w:r w:rsidRPr="00BC2DAF">
              <w:tab/>
              <w:t>Ensure successful upload of data</w:t>
            </w:r>
          </w:p>
        </w:tc>
      </w:tr>
      <w:tr w:rsidTr="0001668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AF">
            <w:pPr>
              <w:pStyle w:val="List"/>
              <w:rPr>
                <w:lang w:val="en-NZ"/>
              </w:rPr>
            </w:pPr>
            <w:r w:rsidRPr="00BC2DAF">
              <w:t>4.</w:t>
            </w:r>
            <w:r w:rsidRPr="00BC2DAF">
              <w:tab/>
              <w:t>Respond to email errors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AF" w:rsidP="00BC2DAF">
            <w:pPr>
              <w:pStyle w:val="List"/>
            </w:pPr>
            <w:r w:rsidRPr="00BC2DAF">
              <w:t>4.1</w:t>
            </w:r>
            <w:r w:rsidRPr="00BC2DAF">
              <w:tab/>
              <w:t>Respond to emails from the NLIS database</w:t>
            </w:r>
          </w:p>
          <w:p w:rsidR="00000000" w:rsidRPr="00BC2DAF" w:rsidP="00BC2DAF">
            <w:pPr>
              <w:pStyle w:val="List"/>
            </w:pPr>
            <w:r w:rsidRPr="00BC2DAF">
              <w:t>4.2</w:t>
            </w:r>
            <w:r w:rsidRPr="00BC2DAF">
              <w:tab/>
              <w:t>View and respond to error reports</w:t>
            </w:r>
          </w:p>
          <w:p w:rsidR="00000000" w:rsidRPr="00BC2DAF" w:rsidP="00BC2DAF">
            <w:pPr>
              <w:pStyle w:val="List"/>
            </w:pPr>
            <w:r w:rsidRPr="00BC2DAF">
              <w:t>4.3</w:t>
            </w:r>
            <w:r w:rsidRPr="00BC2DAF">
              <w:tab/>
              <w:t>Resolve upload issues</w:t>
            </w:r>
          </w:p>
          <w:p w:rsidR="00000000" w:rsidRPr="00BC2DAF" w:rsidP="00BC2DAF">
            <w:pPr>
              <w:pStyle w:val="List"/>
            </w:pPr>
            <w:r w:rsidRPr="00BC2DAF">
              <w:t>4.4</w:t>
            </w:r>
            <w:r w:rsidRPr="00BC2DAF">
              <w:tab/>
              <w:t>Record and save re</w:t>
            </w:r>
            <w:r w:rsidRPr="00BC2DAF">
              <w:t>solution of errors</w:t>
            </w:r>
          </w:p>
          <w:p w:rsidR="00000000" w:rsidRPr="00BC2DAF" w:rsidP="00BC2DAF">
            <w:pPr>
              <w:pStyle w:val="List"/>
            </w:pPr>
            <w:r w:rsidRPr="00BC2DAF">
              <w:t>4.5</w:t>
            </w:r>
            <w:r w:rsidRPr="00BC2DAF">
              <w:tab/>
              <w:t>Implement corrective actions in response to ongoing non-compliance issues</w:t>
            </w:r>
          </w:p>
        </w:tc>
      </w:tr>
    </w:tbl>
    <w:p w:rsidR="00000000" w:rsidRPr="00BC2DAF" w:rsidP="00BC2DAF">
      <w:pPr>
        <w:pStyle w:val="BodyText"/>
      </w:pPr>
    </w:p>
    <w:p w:rsidR="00000000" w:rsidRPr="00BC2DAF" w:rsidP="00BC2DAF">
      <w:pPr>
        <w:pStyle w:val="AllowPageBreak"/>
      </w:pPr>
    </w:p>
    <w:p w:rsidR="00000000" w:rsidRPr="00BC2DAF" w:rsidP="00BC2DAF">
      <w:pPr>
        <w:pStyle w:val="Heading1"/>
      </w:pPr>
      <w:bookmarkStart w:id="6" w:name="O_894560"/>
      <w:bookmarkEnd w:id="6"/>
      <w:r w:rsidRPr="00BC2DAF">
        <w:t>Foundation Skills</w:t>
      </w:r>
    </w:p>
    <w:p w:rsidR="00000000" w:rsidRPr="00BC2DAF" w:rsidP="00016688">
      <w:pPr>
        <w:pStyle w:val="BodyText"/>
      </w:pPr>
      <w:r w:rsidRPr="00BC2DAF">
        <w:t>Foundation Skills essential to performance are explicit in the performance criteria of this unit of competency.</w:t>
      </w:r>
    </w:p>
    <w:p w:rsidR="00000000" w:rsidRPr="00BC2DAF" w:rsidP="00BC2DAF">
      <w:pPr>
        <w:pStyle w:val="Heading1"/>
      </w:pPr>
      <w:bookmarkStart w:id="7" w:name="O_894561"/>
      <w:bookmarkEnd w:id="7"/>
      <w:r w:rsidRPr="00BC2DAF">
        <w:t>Range of Conditions</w:t>
      </w:r>
    </w:p>
    <w:p w:rsidR="00000000" w:rsidRPr="00BC2DAF" w:rsidP="00BC2DAF">
      <w:pPr>
        <w:pStyle w:val="Heading1"/>
      </w:pPr>
      <w:bookmarkStart w:id="8" w:name="O_894562"/>
      <w:bookmarkEnd w:id="8"/>
      <w:r w:rsidRPr="00BC2DAF">
        <w:t>Unit Mapping Information</w:t>
      </w:r>
    </w:p>
    <w:p w:rsidR="00000000" w:rsidRPr="00BC2DAF" w:rsidP="00016688">
      <w:pPr>
        <w:pStyle w:val="BodyText"/>
      </w:pPr>
      <w:r w:rsidRPr="00BC2DAF">
        <w:t>This unit is equivalent to MTMP3116A Manage, report and upload NLIS slaughter data from RFIDs.</w:t>
      </w:r>
    </w:p>
    <w:p w:rsidR="00000000" w:rsidRPr="00BC2DAF" w:rsidP="00BC2DAF">
      <w:pPr>
        <w:pStyle w:val="Heading1"/>
      </w:pPr>
      <w:bookmarkStart w:id="9" w:name="O_894569"/>
      <w:bookmarkEnd w:id="9"/>
      <w:r w:rsidRPr="00BC2DAF">
        <w:t>Links</w:t>
      </w:r>
    </w:p>
    <w:p w:rsidR="00000000" w:rsidRPr="00BC2DAF" w:rsidP="00016688">
      <w:pPr>
        <w:pStyle w:val="BodyText"/>
      </w:pPr>
      <w:r w:rsidRPr="00BC2D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64C8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C2DAF" w:rsidP="00BC2DAF"/>
    <w:sectPr w:rsidSect="00BC2D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D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DAF" w:rsidRPr="00016688" w:rsidP="000166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D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688" w:rsidP="00BC2D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6688" w:rsidP="00BC2D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16688" w:rsidP="00BC2D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D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6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2DAF" w:rsidRPr="00016688" w:rsidP="000166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D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688" w:rsidRPr="002D2AF8" w:rsidP="00BC2D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AMPA3109 Manage, report and upload NLIS slaughter data from RFIDs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16688" w:rsidP="00BC2D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D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2D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2D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2D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2D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2D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2D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2D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2D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2D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2D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2DAF"/>
  </w:style>
  <w:style w:type="character" w:customStyle="1" w:styleId="Heading1Char">
    <w:name w:val="Heading 1 Char"/>
    <w:basedOn w:val="DefaultParagraphFont"/>
    <w:link w:val="Heading1"/>
    <w:rsid w:val="00BC2D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2D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2D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2DA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C2D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C2DA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C2D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2D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2D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2D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2D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2D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2D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2D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2D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2D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2D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2D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2D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2D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2D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2D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2D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2D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2DA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C2DA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C2D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2DAF"/>
    <w:rPr>
      <w:b/>
      <w:spacing w:val="0"/>
    </w:rPr>
  </w:style>
  <w:style w:type="paragraph" w:customStyle="1" w:styleId="SuperTitle">
    <w:name w:val="SuperTitle"/>
    <w:basedOn w:val="Title"/>
    <w:rsid w:val="00BC2D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2D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2D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2DA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2D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2D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2D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2D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2D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2D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2D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2D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2D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2DAF"/>
    <w:rPr>
      <w:i/>
    </w:rPr>
  </w:style>
  <w:style w:type="paragraph" w:styleId="Caption">
    <w:name w:val="caption"/>
    <w:basedOn w:val="BodyText"/>
    <w:next w:val="Normal"/>
    <w:qFormat/>
    <w:rsid w:val="00BC2D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2D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2D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2DAF"/>
  </w:style>
  <w:style w:type="paragraph" w:styleId="TableofFigures">
    <w:name w:val="table of figures"/>
    <w:basedOn w:val="Normal"/>
    <w:next w:val="Normal"/>
    <w:semiHidden/>
    <w:rsid w:val="00BC2D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2DA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C2DAF"/>
    <w:rPr>
      <w:rFonts w:ascii="Wingdings" w:hAnsi="Wingdings"/>
    </w:rPr>
  </w:style>
  <w:style w:type="character" w:customStyle="1" w:styleId="HotSpot">
    <w:name w:val="HotSpot"/>
    <w:rsid w:val="00BC2DAF"/>
    <w:rPr>
      <w:color w:val="0033CC"/>
      <w:u w:val="none"/>
    </w:rPr>
  </w:style>
  <w:style w:type="paragraph" w:customStyle="1" w:styleId="BodyTextRight">
    <w:name w:val="Body Text Right"/>
    <w:basedOn w:val="BodyText"/>
    <w:rsid w:val="00BC2D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2D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2DA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2D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2D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2D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2DAF"/>
    <w:rPr>
      <w:sz w:val="32"/>
    </w:rPr>
  </w:style>
  <w:style w:type="paragraph" w:customStyle="1" w:styleId="HeadingProcedure">
    <w:name w:val="Heading Procedure"/>
    <w:basedOn w:val="HeadingBase"/>
    <w:next w:val="Normal"/>
    <w:rsid w:val="00BC2D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2DAF"/>
    <w:pPr>
      <w:spacing w:before="60" w:after="60"/>
    </w:pPr>
  </w:style>
  <w:style w:type="paragraph" w:styleId="ListContinue">
    <w:name w:val="List Continue"/>
    <w:basedOn w:val="List"/>
    <w:rsid w:val="00BC2DAF"/>
    <w:pPr>
      <w:ind w:firstLine="0"/>
    </w:pPr>
  </w:style>
  <w:style w:type="paragraph" w:customStyle="1" w:styleId="ListNote">
    <w:name w:val="List Note"/>
    <w:basedOn w:val="List"/>
    <w:rsid w:val="00BC2D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2D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2D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2DAF"/>
    <w:rPr>
      <w:rFonts w:ascii="Courier New" w:hAnsi="Courier New"/>
    </w:rPr>
  </w:style>
  <w:style w:type="paragraph" w:customStyle="1" w:styleId="NoteBullet">
    <w:name w:val="Note Bullet"/>
    <w:basedOn w:val="Note"/>
    <w:rsid w:val="00BC2D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2D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2D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2D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2DA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C2D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2D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2DAF"/>
    <w:rPr>
      <w:b/>
      <w:smallCaps/>
    </w:rPr>
  </w:style>
  <w:style w:type="paragraph" w:customStyle="1" w:styleId="TableListNumber">
    <w:name w:val="Table List Number"/>
    <w:basedOn w:val="ListNumber"/>
    <w:rsid w:val="00BC2D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2D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2DAF"/>
    <w:pPr>
      <w:numPr>
        <w:numId w:val="7"/>
      </w:numPr>
    </w:pPr>
  </w:style>
  <w:style w:type="paragraph" w:customStyle="1" w:styleId="ListAlpha2">
    <w:name w:val="List Alpha 2"/>
    <w:basedOn w:val="List2"/>
    <w:rsid w:val="00BC2DAF"/>
    <w:pPr>
      <w:numPr>
        <w:numId w:val="6"/>
      </w:numPr>
    </w:pPr>
  </w:style>
  <w:style w:type="paragraph" w:styleId="List2">
    <w:name w:val="List 2"/>
    <w:basedOn w:val="BodyText"/>
    <w:rsid w:val="00BC2D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2D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2D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2D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2DA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2DA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C2DAF"/>
    <w:pPr>
      <w:numPr>
        <w:numId w:val="2"/>
      </w:numPr>
    </w:pPr>
  </w:style>
  <w:style w:type="paragraph" w:styleId="ListContinue2">
    <w:name w:val="List Continue 2"/>
    <w:basedOn w:val="List2"/>
    <w:rsid w:val="00BC2DAF"/>
    <w:pPr>
      <w:ind w:firstLine="0"/>
    </w:pPr>
  </w:style>
  <w:style w:type="paragraph" w:styleId="ListContinue3">
    <w:name w:val="List Continue 3"/>
    <w:basedOn w:val="List3"/>
    <w:rsid w:val="00BC2DAF"/>
    <w:pPr>
      <w:ind w:left="1021" w:firstLine="0"/>
    </w:pPr>
  </w:style>
  <w:style w:type="paragraph" w:styleId="ListContinue4">
    <w:name w:val="List Continue 4"/>
    <w:basedOn w:val="List4"/>
    <w:rsid w:val="00BC2DAF"/>
    <w:pPr>
      <w:ind w:firstLine="0"/>
    </w:pPr>
  </w:style>
  <w:style w:type="paragraph" w:styleId="ListContinue5">
    <w:name w:val="List Continue 5"/>
    <w:basedOn w:val="List5"/>
    <w:rsid w:val="00BC2DAF"/>
    <w:pPr>
      <w:ind w:firstLine="0"/>
    </w:pPr>
  </w:style>
  <w:style w:type="paragraph" w:styleId="ListNumber3">
    <w:name w:val="List Number 3"/>
    <w:basedOn w:val="List3"/>
    <w:rsid w:val="00BC2DAF"/>
    <w:pPr>
      <w:numPr>
        <w:numId w:val="3"/>
      </w:numPr>
    </w:pPr>
  </w:style>
  <w:style w:type="paragraph" w:styleId="ListNumber4">
    <w:name w:val="List Number 4"/>
    <w:basedOn w:val="List4"/>
    <w:rsid w:val="00BC2DAF"/>
    <w:pPr>
      <w:numPr>
        <w:numId w:val="4"/>
      </w:numPr>
    </w:pPr>
  </w:style>
  <w:style w:type="paragraph" w:styleId="ListNumber5">
    <w:name w:val="List Number 5"/>
    <w:basedOn w:val="List5"/>
    <w:rsid w:val="00BC2DAF"/>
    <w:pPr>
      <w:numPr>
        <w:numId w:val="5"/>
      </w:numPr>
    </w:pPr>
  </w:style>
  <w:style w:type="paragraph" w:styleId="BlockText">
    <w:name w:val="Block Text"/>
    <w:basedOn w:val="Normal"/>
    <w:rsid w:val="00BC2D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2D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2DAF"/>
    <w:rPr>
      <w:sz w:val="16"/>
      <w:vertAlign w:val="superscript"/>
    </w:rPr>
  </w:style>
  <w:style w:type="character" w:customStyle="1" w:styleId="Symbols">
    <w:name w:val="Symbols"/>
    <w:basedOn w:val="DefaultParagraphFont"/>
    <w:rsid w:val="00BC2DAF"/>
    <w:rPr>
      <w:rFonts w:ascii="Symbol" w:hAnsi="Symbol"/>
    </w:rPr>
  </w:style>
  <w:style w:type="character" w:customStyle="1" w:styleId="MenuOptions">
    <w:name w:val="Menu Options"/>
    <w:basedOn w:val="DefaultParagraphFont"/>
    <w:rsid w:val="00BC2D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2DAF"/>
    <w:rPr>
      <w:b/>
    </w:rPr>
  </w:style>
  <w:style w:type="character" w:customStyle="1" w:styleId="Underlined">
    <w:name w:val="Underlined"/>
    <w:basedOn w:val="DefaultParagraphFont"/>
    <w:rsid w:val="00BC2DAF"/>
    <w:rPr>
      <w:u w:val="single"/>
    </w:rPr>
  </w:style>
  <w:style w:type="paragraph" w:customStyle="1" w:styleId="TableBodyTextRight">
    <w:name w:val="Table Body Text Right"/>
    <w:basedOn w:val="TableBodyText"/>
    <w:rsid w:val="00BC2D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2DAF"/>
    <w:rPr>
      <w:sz w:val="18"/>
    </w:rPr>
  </w:style>
  <w:style w:type="paragraph" w:customStyle="1" w:styleId="BodySmallRight">
    <w:name w:val="Body Small Right"/>
    <w:basedOn w:val="BodyTextRight"/>
    <w:rsid w:val="00BC2DAF"/>
    <w:rPr>
      <w:sz w:val="18"/>
      <w:szCs w:val="18"/>
    </w:rPr>
  </w:style>
  <w:style w:type="paragraph" w:customStyle="1" w:styleId="MarginEdition">
    <w:name w:val="Margin Edition"/>
    <w:basedOn w:val="MarginNote"/>
    <w:rsid w:val="00BC2D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2DAF"/>
    <w:rPr>
      <w:sz w:val="2"/>
      <w:szCs w:val="2"/>
    </w:rPr>
  </w:style>
  <w:style w:type="character" w:customStyle="1" w:styleId="Small">
    <w:name w:val="Small"/>
    <w:basedOn w:val="DefaultParagraphFont"/>
    <w:rsid w:val="00BC2DAF"/>
    <w:rPr>
      <w:sz w:val="16"/>
    </w:rPr>
  </w:style>
  <w:style w:type="paragraph" w:customStyle="1" w:styleId="WideTable">
    <w:name w:val="Wide Table"/>
    <w:basedOn w:val="Normal"/>
    <w:rsid w:val="00BC2D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2DAF"/>
  </w:style>
  <w:style w:type="paragraph" w:styleId="Quote">
    <w:name w:val="Quote"/>
    <w:basedOn w:val="Heading1"/>
    <w:link w:val="QuoteChar"/>
    <w:qFormat/>
    <w:rsid w:val="00BC2D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2D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2DAF"/>
    <w:pPr>
      <w:pageBreakBefore/>
    </w:pPr>
  </w:style>
  <w:style w:type="paragraph" w:customStyle="1" w:styleId="Border">
    <w:name w:val="Border"/>
    <w:basedOn w:val="Normal"/>
    <w:qFormat/>
    <w:rsid w:val="00BC2D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2D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D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D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2D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2D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2D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2D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2D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2DAF"/>
    <w:rPr>
      <w:u w:val="single"/>
    </w:rPr>
  </w:style>
  <w:style w:type="character" w:customStyle="1" w:styleId="BoldandItalics">
    <w:name w:val="Bold and Italics"/>
    <w:qFormat/>
    <w:rsid w:val="00BC2DAF"/>
    <w:rPr>
      <w:b/>
      <w:i/>
      <w:u w:val="none"/>
    </w:rPr>
  </w:style>
  <w:style w:type="paragraph" w:styleId="BalloonText">
    <w:name w:val="Balloon Text"/>
    <w:basedOn w:val="Normal"/>
    <w:link w:val="BalloonTextChar"/>
    <w:rsid w:val="00BC2D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2D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2D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2D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2D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2D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2DAF"/>
    <w:pPr>
      <w:spacing w:before="0" w:after="0"/>
    </w:pPr>
  </w:style>
  <w:style w:type="paragraph" w:customStyle="1" w:styleId="BodyTextBold">
    <w:name w:val="Body Text Bold"/>
    <w:basedOn w:val="BodyText"/>
    <w:qFormat/>
    <w:rsid w:val="00BC2DAF"/>
    <w:rPr>
      <w:b/>
    </w:rPr>
  </w:style>
  <w:style w:type="character" w:styleId="Hyperlink">
    <w:name w:val="Hyperlink"/>
    <w:basedOn w:val="DefaultParagraphFont"/>
    <w:uiPriority w:val="99"/>
    <w:unhideWhenUsed/>
    <w:rsid w:val="000166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414</Words>
  <Characters>2435</Characters>
  <Application>Microsoft Office Word</Application>
  <DocSecurity>0</DocSecurity>
  <Lines>90</Lines>
  <Paragraphs>58</Paragraphs>
  <ScaleCrop>false</ScaleCrop>
  <Company>Author-it Software Corporation Ltd.</Company>
  <LinksUpToDate>false</LinksUpToDate>
  <CharactersWithSpaces>2791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AMPA3109 Manage, report and upload NLIS slaughter data from RFIDs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2022-02-25T01:35:00Z</dcterms:created>
  <dcterms:modified xsi:type="dcterms:W3CDTF">2022-02-25T01:35:00Z</dcterms:modified>
</cp:coreProperties>
</file>