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17D" w:rsidP="00C27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AMPA3102 Overview of the NLIS program utilising RFIDs</w:t>
      </w:r>
      <w:r>
        <w:fldChar w:fldCharType="end"/>
      </w:r>
    </w:p>
    <w:p w:rsidR="00C2717D" w:rsidP="00C2717D">
      <w:pPr>
        <w:pStyle w:val="Version"/>
        <w:sectPr w:rsidSect="00D83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162" w:rsidP="00D83162">
      <w:pPr>
        <w:pStyle w:val="SuperHeading"/>
      </w:pPr>
      <w:r w:rsidRPr="00D83162">
        <w:t>Assessment Requirements for AMPA3102 Overview of the NLIS program utilising RFIDs</w:t>
      </w:r>
    </w:p>
    <w:p w:rsidR="00000000" w:rsidRPr="00D83162" w:rsidP="00D83162">
      <w:pPr>
        <w:pStyle w:val="Heading1"/>
      </w:pPr>
      <w:bookmarkStart w:id="1" w:name="O_893617"/>
      <w:bookmarkEnd w:id="1"/>
      <w:r w:rsidRPr="00D831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3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62">
            <w:pPr>
              <w:pStyle w:val="TableHeading"/>
              <w:rPr>
                <w:lang w:val="en-NZ"/>
              </w:rPr>
            </w:pPr>
            <w:r w:rsidRPr="00D831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62">
            <w:pPr>
              <w:pStyle w:val="TableHeading"/>
              <w:rPr>
                <w:lang w:val="en-NZ"/>
              </w:rPr>
            </w:pPr>
            <w:r w:rsidRPr="00D831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62">
            <w:pPr>
              <w:pStyle w:val="TableHeading"/>
              <w:rPr>
                <w:lang w:val="en-NZ"/>
              </w:rPr>
            </w:pPr>
            <w:r w:rsidRPr="00D83162">
              <w:t>Comment</w:t>
            </w:r>
          </w:p>
        </w:tc>
      </w:tr>
      <w:tr w:rsidTr="00D83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62">
            <w:pPr>
              <w:pStyle w:val="BodyText"/>
              <w:rPr>
                <w:lang w:val="en-NZ"/>
              </w:rPr>
            </w:pPr>
            <w:r w:rsidRPr="00D831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62">
            <w:pPr>
              <w:pStyle w:val="BodyText"/>
              <w:rPr>
                <w:lang w:val="en-NZ"/>
              </w:rPr>
            </w:pPr>
            <w:r w:rsidRPr="00D8316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62" w:rsidP="00D83162">
            <w:pPr>
              <w:pStyle w:val="BodyText"/>
            </w:pPr>
            <w:r w:rsidRPr="00D83162">
              <w:t>Initial release</w:t>
            </w:r>
          </w:p>
        </w:tc>
      </w:tr>
    </w:tbl>
    <w:p w:rsidR="00000000" w:rsidRPr="00D83162" w:rsidP="00D83162">
      <w:pPr>
        <w:pStyle w:val="BodyText"/>
      </w:pPr>
    </w:p>
    <w:p w:rsidR="00000000" w:rsidRPr="00D83162" w:rsidP="00D83162">
      <w:pPr>
        <w:pStyle w:val="AllowPageBreak"/>
      </w:pPr>
    </w:p>
    <w:p w:rsidR="00000000" w:rsidRPr="00D83162" w:rsidP="00D83162">
      <w:pPr>
        <w:pStyle w:val="Heading1"/>
      </w:pPr>
      <w:bookmarkStart w:id="2" w:name="O_893618"/>
      <w:bookmarkEnd w:id="2"/>
      <w:r w:rsidRPr="00D83162">
        <w:t>Performance Evidence</w:t>
      </w:r>
    </w:p>
    <w:p w:rsidR="00000000" w:rsidRPr="00D83162" w:rsidP="00C2717D">
      <w:pPr>
        <w:pStyle w:val="BodyText"/>
      </w:pPr>
      <w:r w:rsidRPr="00D83162">
        <w:t>The candidate must work with the National Livestock Identification System (NLIS), utilising data carried in a Radio Frequency Identification Device (RFID).</w:t>
      </w:r>
    </w:p>
    <w:p w:rsidR="00000000" w:rsidRPr="00D83162" w:rsidP="00C2717D">
      <w:pPr>
        <w:pStyle w:val="BodyText"/>
      </w:pPr>
      <w:r w:rsidRPr="00D83162">
        <w:t xml:space="preserve">The candidate must: </w:t>
      </w:r>
    </w:p>
    <w:p w:rsidR="00000000" w:rsidRPr="00D83162" w:rsidP="00D83162">
      <w:pPr>
        <w:pStyle w:val="ListBullet"/>
      </w:pPr>
      <w:r w:rsidRPr="00D83162">
        <w:t>describe the history of the NLIS and its benefit  to industry</w:t>
      </w:r>
    </w:p>
    <w:p w:rsidR="00000000" w:rsidRPr="00D83162" w:rsidP="00D83162">
      <w:pPr>
        <w:pStyle w:val="ListBullet"/>
      </w:pPr>
      <w:r w:rsidRPr="00D83162">
        <w:t>describe the na</w:t>
      </w:r>
      <w:r w:rsidRPr="00D83162">
        <w:t>ture and function of a PIC</w:t>
      </w:r>
    </w:p>
    <w:p w:rsidR="00000000" w:rsidRPr="00D83162" w:rsidP="00D83162">
      <w:pPr>
        <w:pStyle w:val="ListBullet"/>
      </w:pPr>
      <w:r w:rsidRPr="00D83162">
        <w:t>describe and interpret the data contained on an NVD</w:t>
      </w:r>
    </w:p>
    <w:p w:rsidR="00000000" w:rsidRPr="00D83162" w:rsidP="00D83162">
      <w:pPr>
        <w:pStyle w:val="ListBullet"/>
      </w:pPr>
      <w:r w:rsidRPr="00D83162">
        <w:t>complete a review of an NVD as received by a meat processor</w:t>
      </w:r>
    </w:p>
    <w:p w:rsidR="00000000" w:rsidRPr="00D83162" w:rsidP="00D83162">
      <w:pPr>
        <w:pStyle w:val="ListBullet"/>
      </w:pPr>
      <w:r w:rsidRPr="00D83162">
        <w:t xml:space="preserve">identify the various NLIS devices </w:t>
      </w:r>
    </w:p>
    <w:p w:rsidR="00000000" w:rsidRPr="00D83162" w:rsidP="00D83162">
      <w:pPr>
        <w:pStyle w:val="ListBullet"/>
      </w:pPr>
      <w:r w:rsidRPr="00D83162">
        <w:t xml:space="preserve">identify the various NLIS regulations that apply to producers, saleyards and meat </w:t>
      </w:r>
      <w:r w:rsidRPr="00D83162">
        <w:t xml:space="preserve">processors </w:t>
      </w:r>
    </w:p>
    <w:p w:rsidR="00000000" w:rsidRPr="00D83162" w:rsidP="00D83162">
      <w:pPr>
        <w:pStyle w:val="ListBullet"/>
      </w:pPr>
      <w:r w:rsidRPr="00D83162">
        <w:t>describe the function of the kill sheet</w:t>
      </w:r>
    </w:p>
    <w:p w:rsidR="00000000" w:rsidRPr="00D83162" w:rsidP="00D83162">
      <w:pPr>
        <w:pStyle w:val="ListBullet"/>
      </w:pPr>
      <w:r w:rsidRPr="00D83162">
        <w:t>explain the role of pre-sale catalogues and post-sale summaries</w:t>
      </w:r>
    </w:p>
    <w:p w:rsidR="00000000" w:rsidRPr="00D83162" w:rsidP="00D83162">
      <w:pPr>
        <w:pStyle w:val="ListBullet"/>
      </w:pPr>
      <w:r w:rsidRPr="00D83162">
        <w:t>take appropriate steps to minimise workplace health and safety risks when working with livestock</w:t>
      </w:r>
    </w:p>
    <w:p w:rsidR="00000000" w:rsidRPr="00D83162" w:rsidP="00D83162">
      <w:pPr>
        <w:pStyle w:val="AllowPageBreak"/>
      </w:pPr>
    </w:p>
    <w:p w:rsidR="00000000" w:rsidRPr="00D83162" w:rsidP="00D83162">
      <w:pPr>
        <w:pStyle w:val="Heading1"/>
      </w:pPr>
      <w:bookmarkStart w:id="3" w:name="O_893620"/>
      <w:bookmarkEnd w:id="3"/>
      <w:r w:rsidRPr="00D83162">
        <w:t>Knowledge Evidence</w:t>
      </w:r>
    </w:p>
    <w:p w:rsidR="00000000" w:rsidRPr="00D83162" w:rsidP="00C2717D">
      <w:pPr>
        <w:pStyle w:val="BodyText"/>
      </w:pPr>
      <w:r w:rsidRPr="00D83162">
        <w:t>The can</w:t>
      </w:r>
      <w:r w:rsidRPr="00D83162">
        <w:t xml:space="preserve">didate must demonstrate a factual, technical, procedural and theoretical knowledge of: </w:t>
      </w:r>
    </w:p>
    <w:p w:rsidR="00000000" w:rsidRPr="00D83162" w:rsidP="00D83162">
      <w:pPr>
        <w:pStyle w:val="ListBullet"/>
      </w:pPr>
      <w:r w:rsidRPr="00D83162">
        <w:t>the NLIS system, including the origin and nature of the system, its commercial importance, role in food safety and importing country requirements, role in traceability</w:t>
      </w:r>
      <w:r w:rsidRPr="00D83162">
        <w:t xml:space="preserve"> </w:t>
      </w:r>
    </w:p>
    <w:p w:rsidR="00000000" w:rsidRPr="00D83162" w:rsidP="00D83162">
      <w:pPr>
        <w:pStyle w:val="ListBullet"/>
      </w:pPr>
      <w:r w:rsidRPr="00D83162">
        <w:t>purpose and benefits of the NLIS to industry</w:t>
      </w:r>
    </w:p>
    <w:p w:rsidR="00000000" w:rsidRPr="00D83162" w:rsidP="00D83162">
      <w:pPr>
        <w:pStyle w:val="ListBullet"/>
      </w:pPr>
      <w:r w:rsidRPr="00D83162">
        <w:t>NLIS data base and its management</w:t>
      </w:r>
    </w:p>
    <w:p w:rsidR="00000000" w:rsidRPr="00D83162" w:rsidP="00D83162">
      <w:pPr>
        <w:pStyle w:val="ListBullet"/>
      </w:pPr>
      <w:r w:rsidRPr="00D83162">
        <w:t>NLIS devices including RFIDs and boluses, and their purpose and function in the NLIS</w:t>
      </w:r>
    </w:p>
    <w:p w:rsidR="00000000" w:rsidRPr="00D83162" w:rsidP="00D83162">
      <w:pPr>
        <w:pStyle w:val="ListBullet"/>
      </w:pPr>
      <w:r w:rsidRPr="00D83162">
        <w:t>NLIS regulatory requirements in relation to abattoirs</w:t>
      </w:r>
    </w:p>
    <w:p w:rsidR="00000000" w:rsidRPr="00D83162" w:rsidP="00D83162">
      <w:pPr>
        <w:pStyle w:val="ListBullet"/>
      </w:pPr>
      <w:r w:rsidRPr="00D83162">
        <w:t xml:space="preserve">purpose and types of NLIS tags for sheep and goats </w:t>
      </w:r>
    </w:p>
    <w:p w:rsidR="00000000" w:rsidRPr="00D83162" w:rsidP="00D83162">
      <w:pPr>
        <w:pStyle w:val="ListBullet"/>
      </w:pPr>
      <w:r w:rsidRPr="00D83162">
        <w:t>information printed on the NLIS cattle ear devices</w:t>
      </w:r>
    </w:p>
    <w:p w:rsidR="00000000" w:rsidRPr="00D83162" w:rsidP="00D83162">
      <w:pPr>
        <w:pStyle w:val="ListBullet"/>
      </w:pPr>
      <w:r w:rsidRPr="00D83162">
        <w:t>purpose, nature of and regulations underpinning the use of PICs</w:t>
      </w:r>
    </w:p>
    <w:p w:rsidR="00000000" w:rsidRPr="00D83162" w:rsidP="00D83162">
      <w:pPr>
        <w:pStyle w:val="ListBullet"/>
      </w:pPr>
      <w:r w:rsidRPr="00D83162">
        <w:t>how to deal with problems originating from consignment PIC</w:t>
      </w:r>
    </w:p>
    <w:p w:rsidR="00000000" w:rsidRPr="00D83162" w:rsidP="00D83162">
      <w:pPr>
        <w:pStyle w:val="ListBullet"/>
      </w:pPr>
      <w:r w:rsidRPr="00D83162">
        <w:t>purpose of an NVD</w:t>
      </w:r>
    </w:p>
    <w:p w:rsidR="00000000" w:rsidRPr="00D83162" w:rsidP="00D83162">
      <w:pPr>
        <w:pStyle w:val="ListBullet"/>
      </w:pPr>
      <w:r w:rsidRPr="00D83162">
        <w:t xml:space="preserve">information </w:t>
      </w:r>
      <w:r w:rsidRPr="00D83162">
        <w:t>recorded on an NVD</w:t>
      </w:r>
    </w:p>
    <w:p w:rsidR="00000000" w:rsidRPr="00D83162" w:rsidP="00D83162">
      <w:pPr>
        <w:pStyle w:val="ListBullet"/>
      </w:pPr>
      <w:r w:rsidRPr="00D83162">
        <w:t>regulatory responsibilities of the various parties in the supply chain</w:t>
      </w:r>
    </w:p>
    <w:p w:rsidR="00000000" w:rsidRPr="00D83162" w:rsidP="00D83162">
      <w:pPr>
        <w:pStyle w:val="ListBullet"/>
      </w:pPr>
      <w:r w:rsidRPr="00D83162">
        <w:t>role of pre-sale catalogues and PSSs</w:t>
      </w:r>
    </w:p>
    <w:p w:rsidR="00000000" w:rsidRPr="00D83162" w:rsidP="00D83162">
      <w:pPr>
        <w:pStyle w:val="ListBullet"/>
      </w:pPr>
      <w:r w:rsidRPr="00D83162">
        <w:t>function of the kill sheet</w:t>
      </w:r>
    </w:p>
    <w:p w:rsidR="00000000" w:rsidRPr="00D83162" w:rsidP="00D83162">
      <w:pPr>
        <w:pStyle w:val="ListBullet"/>
      </w:pPr>
      <w:r w:rsidRPr="00D83162">
        <w:t>the function of post breeder tags</w:t>
      </w:r>
    </w:p>
    <w:p w:rsidR="00000000" w:rsidRPr="00D83162" w:rsidP="00D83162">
      <w:pPr>
        <w:pStyle w:val="ListBullet"/>
      </w:pPr>
      <w:r w:rsidRPr="00D83162">
        <w:t>status, abbreviations and what they mean, and the required actions t</w:t>
      </w:r>
      <w:r w:rsidRPr="00D83162">
        <w:t>o be taken in response</w:t>
      </w:r>
    </w:p>
    <w:p w:rsidR="00000000" w:rsidRPr="00D83162" w:rsidP="00D83162">
      <w:pPr>
        <w:pStyle w:val="AllowPageBreak"/>
      </w:pPr>
    </w:p>
    <w:p w:rsidR="00000000" w:rsidRPr="00D83162" w:rsidP="00D83162">
      <w:pPr>
        <w:pStyle w:val="Heading1"/>
      </w:pPr>
      <w:bookmarkStart w:id="4" w:name="O_893621"/>
      <w:bookmarkEnd w:id="4"/>
      <w:r w:rsidRPr="00D83162">
        <w:t>Assessment Conditions</w:t>
      </w:r>
    </w:p>
    <w:p w:rsidR="00000000" w:rsidRPr="00D83162" w:rsidP="00C2717D">
      <w:pPr>
        <w:pStyle w:val="BodyText"/>
      </w:pPr>
      <w:r w:rsidRPr="00D83162">
        <w:t>Assessment must be conducted in the workplace.</w:t>
      </w:r>
    </w:p>
    <w:p w:rsidR="00000000" w:rsidRPr="00D83162" w:rsidP="00C2717D">
      <w:pPr>
        <w:pStyle w:val="BodyText"/>
      </w:pPr>
      <w:r w:rsidRPr="00D83162">
        <w:t>As a minimum, the following three forms of assessment must be used:</w:t>
      </w:r>
    </w:p>
    <w:p w:rsidR="00000000" w:rsidRPr="00D83162" w:rsidP="00D83162">
      <w:pPr>
        <w:pStyle w:val="ListBullet"/>
      </w:pPr>
      <w:r w:rsidRPr="00D83162">
        <w:t>quiz of underpinning knowledge</w:t>
      </w:r>
    </w:p>
    <w:p w:rsidR="00000000" w:rsidRPr="00D83162" w:rsidP="00D83162">
      <w:pPr>
        <w:pStyle w:val="ListBullet"/>
      </w:pPr>
      <w:r w:rsidRPr="00D83162">
        <w:t xml:space="preserve">workplace demonstration </w:t>
      </w:r>
    </w:p>
    <w:p w:rsidR="00000000" w:rsidRPr="00D83162" w:rsidP="00D83162">
      <w:pPr>
        <w:pStyle w:val="ListBullet"/>
      </w:pPr>
      <w:r w:rsidRPr="00D83162">
        <w:t>work</w:t>
      </w:r>
      <w:r w:rsidRPr="00D83162">
        <w:t>place referee or third-party report of performance over time</w:t>
      </w:r>
    </w:p>
    <w:p w:rsidR="00000000" w:rsidRPr="00D83162" w:rsidP="00D83162">
      <w:pPr>
        <w:pStyle w:val="BodyText"/>
      </w:pPr>
    </w:p>
    <w:p w:rsidR="00000000" w:rsidRPr="00D83162" w:rsidP="00C2717D">
      <w:pPr>
        <w:pStyle w:val="BodyText"/>
      </w:pPr>
      <w:r w:rsidRPr="00D83162">
        <w:t>Assessors must satisfy the current standards for RTOs.</w:t>
      </w:r>
    </w:p>
    <w:p w:rsidR="00000000" w:rsidRPr="00D83162" w:rsidP="00D83162">
      <w:pPr>
        <w:pStyle w:val="Heading1"/>
      </w:pPr>
      <w:bookmarkStart w:id="5" w:name="O_893625"/>
      <w:bookmarkEnd w:id="5"/>
      <w:r w:rsidRPr="00D83162">
        <w:t>Links</w:t>
      </w:r>
    </w:p>
    <w:p w:rsidR="00000000" w:rsidRPr="00D83162" w:rsidP="00C2717D">
      <w:pPr>
        <w:pStyle w:val="BodyText"/>
      </w:pPr>
      <w:r w:rsidRPr="00D83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2D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83162" w:rsidP="00D83162"/>
    <w:sectPr w:rsidSect="00D83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62" w:rsidRPr="00C2717D" w:rsidP="00C27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17D" w:rsidP="00D83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17D" w:rsidP="00D83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717D" w:rsidP="00D83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162" w:rsidRPr="00C2717D" w:rsidP="00C27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17D" w:rsidRPr="002D2AF8" w:rsidP="00D83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AMPA3102 Overview of the NLIS program utilising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2717D" w:rsidP="00D83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09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983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162"/>
  </w:style>
  <w:style w:type="character" w:customStyle="1" w:styleId="Heading1Char">
    <w:name w:val="Heading 1 Char"/>
    <w:basedOn w:val="DefaultParagraphFont"/>
    <w:link w:val="Heading1"/>
    <w:rsid w:val="00D83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1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3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31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3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162"/>
    <w:rPr>
      <w:b/>
      <w:spacing w:val="0"/>
    </w:rPr>
  </w:style>
  <w:style w:type="paragraph" w:customStyle="1" w:styleId="SuperTitle">
    <w:name w:val="SuperTitle"/>
    <w:basedOn w:val="Title"/>
    <w:rsid w:val="00D83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1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162"/>
    <w:rPr>
      <w:i/>
    </w:rPr>
  </w:style>
  <w:style w:type="paragraph" w:styleId="Caption">
    <w:name w:val="caption"/>
    <w:basedOn w:val="BodyText"/>
    <w:next w:val="Normal"/>
    <w:qFormat/>
    <w:rsid w:val="00D83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162"/>
  </w:style>
  <w:style w:type="paragraph" w:styleId="TableofFigures">
    <w:name w:val="table of figures"/>
    <w:basedOn w:val="Normal"/>
    <w:next w:val="Normal"/>
    <w:semiHidden/>
    <w:rsid w:val="00D83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1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162"/>
    <w:rPr>
      <w:rFonts w:ascii="Wingdings" w:hAnsi="Wingdings"/>
    </w:rPr>
  </w:style>
  <w:style w:type="character" w:customStyle="1" w:styleId="HotSpot">
    <w:name w:val="HotSpot"/>
    <w:rsid w:val="00D83162"/>
    <w:rPr>
      <w:color w:val="0033CC"/>
      <w:u w:val="none"/>
    </w:rPr>
  </w:style>
  <w:style w:type="paragraph" w:customStyle="1" w:styleId="BodyTextRight">
    <w:name w:val="Body Text Right"/>
    <w:basedOn w:val="BodyText"/>
    <w:rsid w:val="00D83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1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162"/>
    <w:rPr>
      <w:sz w:val="32"/>
    </w:rPr>
  </w:style>
  <w:style w:type="paragraph" w:customStyle="1" w:styleId="HeadingProcedure">
    <w:name w:val="Heading Procedure"/>
    <w:basedOn w:val="HeadingBase"/>
    <w:next w:val="Normal"/>
    <w:rsid w:val="00D83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162"/>
    <w:pPr>
      <w:spacing w:before="60" w:after="60"/>
    </w:pPr>
  </w:style>
  <w:style w:type="paragraph" w:styleId="ListContinue">
    <w:name w:val="List Continue"/>
    <w:basedOn w:val="List"/>
    <w:rsid w:val="00D83162"/>
    <w:pPr>
      <w:ind w:firstLine="0"/>
    </w:pPr>
  </w:style>
  <w:style w:type="paragraph" w:customStyle="1" w:styleId="ListNote">
    <w:name w:val="List Note"/>
    <w:basedOn w:val="List"/>
    <w:rsid w:val="00D83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162"/>
    <w:rPr>
      <w:rFonts w:ascii="Courier New" w:hAnsi="Courier New"/>
    </w:rPr>
  </w:style>
  <w:style w:type="paragraph" w:customStyle="1" w:styleId="NoteBullet">
    <w:name w:val="Note Bullet"/>
    <w:basedOn w:val="Note"/>
    <w:rsid w:val="00D83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1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162"/>
    <w:rPr>
      <w:b/>
      <w:smallCaps/>
    </w:rPr>
  </w:style>
  <w:style w:type="paragraph" w:customStyle="1" w:styleId="TableListNumber">
    <w:name w:val="Table List Number"/>
    <w:basedOn w:val="ListNumber"/>
    <w:rsid w:val="00D83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162"/>
    <w:pPr>
      <w:numPr>
        <w:numId w:val="8"/>
      </w:numPr>
    </w:pPr>
  </w:style>
  <w:style w:type="paragraph" w:customStyle="1" w:styleId="ListAlpha2">
    <w:name w:val="List Alpha 2"/>
    <w:basedOn w:val="List2"/>
    <w:rsid w:val="00D83162"/>
    <w:pPr>
      <w:numPr>
        <w:numId w:val="7"/>
      </w:numPr>
    </w:pPr>
  </w:style>
  <w:style w:type="paragraph" w:styleId="List2">
    <w:name w:val="List 2"/>
    <w:basedOn w:val="BodyText"/>
    <w:rsid w:val="00D83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1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1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162"/>
    <w:pPr>
      <w:numPr>
        <w:numId w:val="3"/>
      </w:numPr>
    </w:pPr>
  </w:style>
  <w:style w:type="paragraph" w:styleId="ListContinue2">
    <w:name w:val="List Continue 2"/>
    <w:basedOn w:val="List2"/>
    <w:rsid w:val="00D83162"/>
    <w:pPr>
      <w:ind w:firstLine="0"/>
    </w:pPr>
  </w:style>
  <w:style w:type="paragraph" w:styleId="ListContinue3">
    <w:name w:val="List Continue 3"/>
    <w:basedOn w:val="List3"/>
    <w:rsid w:val="00D83162"/>
    <w:pPr>
      <w:ind w:left="1021" w:firstLine="0"/>
    </w:pPr>
  </w:style>
  <w:style w:type="paragraph" w:styleId="ListContinue4">
    <w:name w:val="List Continue 4"/>
    <w:basedOn w:val="List4"/>
    <w:rsid w:val="00D83162"/>
    <w:pPr>
      <w:ind w:firstLine="0"/>
    </w:pPr>
  </w:style>
  <w:style w:type="paragraph" w:styleId="ListContinue5">
    <w:name w:val="List Continue 5"/>
    <w:basedOn w:val="List5"/>
    <w:rsid w:val="00D83162"/>
    <w:pPr>
      <w:ind w:firstLine="0"/>
    </w:pPr>
  </w:style>
  <w:style w:type="paragraph" w:styleId="ListNumber3">
    <w:name w:val="List Number 3"/>
    <w:basedOn w:val="List3"/>
    <w:rsid w:val="00D83162"/>
    <w:pPr>
      <w:numPr>
        <w:numId w:val="4"/>
      </w:numPr>
    </w:pPr>
  </w:style>
  <w:style w:type="paragraph" w:styleId="ListNumber4">
    <w:name w:val="List Number 4"/>
    <w:basedOn w:val="List4"/>
    <w:rsid w:val="00D83162"/>
    <w:pPr>
      <w:numPr>
        <w:numId w:val="5"/>
      </w:numPr>
    </w:pPr>
  </w:style>
  <w:style w:type="paragraph" w:styleId="ListNumber5">
    <w:name w:val="List Number 5"/>
    <w:basedOn w:val="List5"/>
    <w:rsid w:val="00D83162"/>
    <w:pPr>
      <w:numPr>
        <w:numId w:val="6"/>
      </w:numPr>
    </w:pPr>
  </w:style>
  <w:style w:type="paragraph" w:styleId="BlockText">
    <w:name w:val="Block Text"/>
    <w:basedOn w:val="Normal"/>
    <w:rsid w:val="00D83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162"/>
    <w:rPr>
      <w:sz w:val="16"/>
      <w:vertAlign w:val="superscript"/>
    </w:rPr>
  </w:style>
  <w:style w:type="character" w:customStyle="1" w:styleId="Symbols">
    <w:name w:val="Symbols"/>
    <w:basedOn w:val="DefaultParagraphFont"/>
    <w:rsid w:val="00D83162"/>
    <w:rPr>
      <w:rFonts w:ascii="Symbol" w:hAnsi="Symbol"/>
    </w:rPr>
  </w:style>
  <w:style w:type="character" w:customStyle="1" w:styleId="MenuOptions">
    <w:name w:val="Menu Options"/>
    <w:basedOn w:val="DefaultParagraphFont"/>
    <w:rsid w:val="00D83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162"/>
    <w:rPr>
      <w:b/>
    </w:rPr>
  </w:style>
  <w:style w:type="character" w:customStyle="1" w:styleId="Underlined">
    <w:name w:val="Underlined"/>
    <w:basedOn w:val="DefaultParagraphFont"/>
    <w:rsid w:val="00D83162"/>
    <w:rPr>
      <w:u w:val="single"/>
    </w:rPr>
  </w:style>
  <w:style w:type="paragraph" w:customStyle="1" w:styleId="TableBodyTextRight">
    <w:name w:val="Table Body Text Right"/>
    <w:basedOn w:val="TableBodyText"/>
    <w:rsid w:val="00D83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162"/>
    <w:rPr>
      <w:sz w:val="18"/>
    </w:rPr>
  </w:style>
  <w:style w:type="paragraph" w:customStyle="1" w:styleId="BodySmallRight">
    <w:name w:val="Body Small Right"/>
    <w:basedOn w:val="BodyTextRight"/>
    <w:rsid w:val="00D83162"/>
    <w:rPr>
      <w:sz w:val="18"/>
      <w:szCs w:val="18"/>
    </w:rPr>
  </w:style>
  <w:style w:type="paragraph" w:customStyle="1" w:styleId="MarginEdition">
    <w:name w:val="Margin Edition"/>
    <w:basedOn w:val="MarginNote"/>
    <w:rsid w:val="00D83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162"/>
    <w:rPr>
      <w:sz w:val="2"/>
      <w:szCs w:val="2"/>
    </w:rPr>
  </w:style>
  <w:style w:type="character" w:customStyle="1" w:styleId="Small">
    <w:name w:val="Small"/>
    <w:basedOn w:val="DefaultParagraphFont"/>
    <w:rsid w:val="00D83162"/>
    <w:rPr>
      <w:sz w:val="16"/>
    </w:rPr>
  </w:style>
  <w:style w:type="paragraph" w:customStyle="1" w:styleId="WideTable">
    <w:name w:val="Wide Table"/>
    <w:basedOn w:val="Normal"/>
    <w:rsid w:val="00D83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162"/>
  </w:style>
  <w:style w:type="paragraph" w:styleId="Quote">
    <w:name w:val="Quote"/>
    <w:basedOn w:val="Heading1"/>
    <w:link w:val="QuoteChar"/>
    <w:qFormat/>
    <w:rsid w:val="00D83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162"/>
    <w:pPr>
      <w:pageBreakBefore/>
    </w:pPr>
  </w:style>
  <w:style w:type="paragraph" w:customStyle="1" w:styleId="Border">
    <w:name w:val="Border"/>
    <w:basedOn w:val="Normal"/>
    <w:qFormat/>
    <w:rsid w:val="00D83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162"/>
    <w:rPr>
      <w:u w:val="single"/>
    </w:rPr>
  </w:style>
  <w:style w:type="character" w:customStyle="1" w:styleId="BoldandItalics">
    <w:name w:val="Bold and Italics"/>
    <w:qFormat/>
    <w:rsid w:val="00D83162"/>
    <w:rPr>
      <w:b/>
      <w:i/>
      <w:u w:val="none"/>
    </w:rPr>
  </w:style>
  <w:style w:type="paragraph" w:styleId="BalloonText">
    <w:name w:val="Balloon Text"/>
    <w:basedOn w:val="Normal"/>
    <w:link w:val="BalloonTextChar"/>
    <w:rsid w:val="00D83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162"/>
    <w:pPr>
      <w:spacing w:before="0" w:after="0"/>
    </w:pPr>
  </w:style>
  <w:style w:type="paragraph" w:customStyle="1" w:styleId="BodyTextBold">
    <w:name w:val="Body Text Bold"/>
    <w:basedOn w:val="BodyText"/>
    <w:qFormat/>
    <w:rsid w:val="00D83162"/>
    <w:rPr>
      <w:b/>
    </w:rPr>
  </w:style>
  <w:style w:type="character" w:styleId="Hyperlink">
    <w:name w:val="Hyperlink"/>
    <w:basedOn w:val="DefaultParagraphFont"/>
    <w:uiPriority w:val="99"/>
    <w:unhideWhenUsed/>
    <w:rsid w:val="00C27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2284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AMPA3102 Overview of the NLIS program utilising RFIDs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