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577" w:rsidP="00034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AMPA3100 Perform manual chemical lean testing</w:t>
      </w:r>
      <w:r>
        <w:fldChar w:fldCharType="end"/>
      </w:r>
    </w:p>
    <w:p w:rsidR="00034577" w:rsidP="00034577">
      <w:pPr>
        <w:pStyle w:val="Version"/>
        <w:sectPr w:rsidSect="00026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7B6" w:rsidP="000267B6">
      <w:pPr>
        <w:pStyle w:val="SuperHeading"/>
      </w:pPr>
      <w:r w:rsidRPr="000267B6">
        <w:t>AMPA3100 Perform manual chemical lean testing</w:t>
      </w:r>
    </w:p>
    <w:p w:rsidR="00000000" w:rsidRPr="000267B6" w:rsidP="000267B6">
      <w:pPr>
        <w:pStyle w:val="Heading1"/>
      </w:pPr>
      <w:bookmarkStart w:id="1" w:name="O_892662"/>
      <w:bookmarkEnd w:id="1"/>
      <w:r w:rsidRPr="000267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6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Comment</w:t>
            </w:r>
          </w:p>
        </w:tc>
      </w:tr>
      <w:tr w:rsidTr="00026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BodyText"/>
              <w:rPr>
                <w:lang w:val="en-NZ"/>
              </w:rPr>
            </w:pPr>
            <w:r w:rsidRPr="000267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BodyText"/>
              <w:rPr>
                <w:lang w:val="en-NZ"/>
              </w:rPr>
            </w:pPr>
            <w:r w:rsidRPr="000267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7B6" w:rsidP="000267B6">
            <w:pPr>
              <w:pStyle w:val="BodyText"/>
            </w:pPr>
            <w:r w:rsidRPr="000267B6">
              <w:t>Initial release</w:t>
            </w:r>
          </w:p>
        </w:tc>
      </w:tr>
    </w:tbl>
    <w:p w:rsidR="00000000" w:rsidRPr="000267B6" w:rsidP="000267B6">
      <w:pPr>
        <w:pStyle w:val="BodyText"/>
      </w:pPr>
    </w:p>
    <w:p w:rsidR="00000000" w:rsidRPr="000267B6" w:rsidP="000267B6">
      <w:pPr>
        <w:pStyle w:val="AllowPageBreak"/>
      </w:pPr>
    </w:p>
    <w:p w:rsidR="00000000" w:rsidRPr="000267B6" w:rsidP="000267B6">
      <w:pPr>
        <w:pStyle w:val="Heading1"/>
      </w:pPr>
      <w:bookmarkStart w:id="2" w:name="O_892663"/>
      <w:bookmarkEnd w:id="2"/>
      <w:r w:rsidRPr="000267B6">
        <w:t>Application</w:t>
      </w:r>
    </w:p>
    <w:p w:rsidR="00000000" w:rsidRPr="000267B6" w:rsidP="00034577">
      <w:pPr>
        <w:pStyle w:val="BodyText"/>
      </w:pPr>
      <w:r w:rsidRPr="000267B6">
        <w:t>This unit describes the skills and knowledge required to perform chemical lean (CL) testing on carton meat.</w:t>
      </w:r>
    </w:p>
    <w:p w:rsidR="00000000" w:rsidRPr="000267B6" w:rsidP="00034577">
      <w:pPr>
        <w:pStyle w:val="BodyText"/>
      </w:pPr>
      <w:r w:rsidRPr="000267B6">
        <w:t>This unit is applicable to workers in boning rooms taking samples and performing CL testing manually.</w:t>
      </w:r>
    </w:p>
    <w:p w:rsidR="00000000" w:rsidRPr="000267B6" w:rsidP="00034577">
      <w:pPr>
        <w:pStyle w:val="BodyText"/>
      </w:pPr>
      <w:r w:rsidRPr="000267B6">
        <w:t>All work should be carried out to comply with workplace procedures, customer requirements and product specifications.</w:t>
      </w:r>
    </w:p>
    <w:p w:rsidR="00000000" w:rsidRPr="000267B6" w:rsidP="00034577">
      <w:pPr>
        <w:pStyle w:val="BodyText"/>
      </w:pPr>
      <w:r w:rsidRPr="000267B6">
        <w:t>This unit applies to individuals w</w:t>
      </w:r>
      <w:r w:rsidRPr="000267B6">
        <w:t>ho work under broad direction and take responsibility for their own work including limited responsibility for the work of others. They provide and communicate solutions to a range of predictable problems.</w:t>
      </w:r>
    </w:p>
    <w:p w:rsidR="00000000" w:rsidRPr="000267B6" w:rsidP="00034577">
      <w:pPr>
        <w:pStyle w:val="BodyText"/>
      </w:pPr>
      <w:r w:rsidRPr="000267B6">
        <w:t>No occupational licensing, legislative or certific</w:t>
      </w:r>
      <w:r w:rsidRPr="000267B6">
        <w:t>ation requirements are known to apply to this unit at the time of publication.</w:t>
      </w:r>
    </w:p>
    <w:p w:rsidR="00000000" w:rsidRPr="000267B6" w:rsidP="00034577">
      <w:pPr>
        <w:pStyle w:val="BodyText"/>
      </w:pPr>
      <w:r w:rsidRPr="000267B6">
        <w:t>This unit must be delivered and assessed in the context of Australian meat processing standards and regulations.</w:t>
      </w:r>
    </w:p>
    <w:p w:rsidR="00000000" w:rsidRPr="000267B6" w:rsidP="000267B6">
      <w:pPr>
        <w:pStyle w:val="Heading1"/>
      </w:pPr>
      <w:bookmarkStart w:id="3" w:name="O_892664"/>
      <w:bookmarkEnd w:id="3"/>
      <w:r w:rsidRPr="000267B6">
        <w:t>Pre-requisite Unit</w:t>
      </w:r>
    </w:p>
    <w:p w:rsidR="00000000" w:rsidRPr="000267B6" w:rsidP="00034577">
      <w:pPr>
        <w:pStyle w:val="BodyText"/>
      </w:pPr>
      <w:r w:rsidRPr="000267B6">
        <w:t>Nil.</w:t>
      </w:r>
    </w:p>
    <w:p w:rsidR="00000000" w:rsidRPr="000267B6" w:rsidP="000267B6">
      <w:pPr>
        <w:pStyle w:val="Heading1"/>
      </w:pPr>
      <w:bookmarkStart w:id="4" w:name="O_892666"/>
      <w:bookmarkEnd w:id="4"/>
      <w:r w:rsidRPr="000267B6">
        <w:t xml:space="preserve">Unit </w:t>
      </w:r>
      <w:r w:rsidRPr="000267B6">
        <w:t>Sector</w:t>
      </w:r>
    </w:p>
    <w:p w:rsidR="00000000" w:rsidRPr="000267B6" w:rsidP="000267B6">
      <w:pPr>
        <w:pStyle w:val="Heading1"/>
      </w:pPr>
      <w:bookmarkStart w:id="5" w:name="O_892667"/>
      <w:bookmarkEnd w:id="5"/>
      <w:r w:rsidRPr="000267B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34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Performance criteria</w:t>
            </w:r>
          </w:p>
        </w:tc>
      </w:tr>
      <w:tr w:rsidTr="00034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BodyText"/>
              <w:rPr>
                <w:lang w:val="en-NZ"/>
              </w:rPr>
            </w:pPr>
            <w:r w:rsidRPr="000267B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BodyText"/>
              <w:rPr>
                <w:lang w:val="en-NZ"/>
              </w:rPr>
            </w:pPr>
            <w:r w:rsidRPr="000267B6">
              <w:t>Performance criteria describe the performance needed to demonstrate achievement of the element.</w:t>
            </w:r>
          </w:p>
        </w:tc>
      </w:tr>
      <w:tr w:rsidTr="00034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List"/>
              <w:rPr>
                <w:lang w:val="en-NZ"/>
              </w:rPr>
            </w:pPr>
            <w:r w:rsidRPr="000267B6">
              <w:t>1.</w:t>
            </w:r>
            <w:r w:rsidRPr="000267B6">
              <w:tab/>
              <w:t>Take samples for testing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7B6" w:rsidP="000267B6">
            <w:pPr>
              <w:pStyle w:val="List"/>
            </w:pPr>
            <w:r w:rsidRPr="000267B6">
              <w:t>1.1</w:t>
            </w:r>
            <w:r w:rsidRPr="000267B6">
              <w:tab/>
              <w:t>Select cartons for testing according to sampling plan</w:t>
            </w:r>
          </w:p>
          <w:p w:rsidR="00000000" w:rsidRPr="000267B6" w:rsidP="000267B6">
            <w:pPr>
              <w:pStyle w:val="List"/>
            </w:pPr>
            <w:r w:rsidRPr="000267B6">
              <w:t>1.2</w:t>
            </w:r>
            <w:r w:rsidRPr="000267B6">
              <w:tab/>
              <w:t>Handle cartons according to workplace hygiene and health and safety requirements</w:t>
            </w:r>
          </w:p>
          <w:p w:rsidR="00000000" w:rsidRPr="000267B6" w:rsidP="000267B6">
            <w:pPr>
              <w:pStyle w:val="List"/>
            </w:pPr>
            <w:r w:rsidRPr="000267B6">
              <w:t>1.3</w:t>
            </w:r>
            <w:r w:rsidRPr="000267B6">
              <w:tab/>
              <w:t>Identify products to be sampled</w:t>
            </w:r>
          </w:p>
          <w:p w:rsidR="00000000" w:rsidP="000267B6">
            <w:pPr>
              <w:pStyle w:val="List"/>
              <w:rPr>
                <w:lang w:val="en-NZ"/>
              </w:rPr>
            </w:pPr>
            <w:r w:rsidRPr="000267B6">
              <w:t>1.4</w:t>
            </w:r>
            <w:r w:rsidRPr="000267B6">
              <w:tab/>
              <w:t>Take samples according to workplace requirements</w:t>
            </w:r>
          </w:p>
        </w:tc>
      </w:tr>
      <w:tr w:rsidTr="00034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List"/>
              <w:rPr>
                <w:lang w:val="en-NZ"/>
              </w:rPr>
            </w:pPr>
            <w:r w:rsidRPr="000267B6">
              <w:t>2.</w:t>
            </w:r>
            <w:r w:rsidRPr="000267B6">
              <w:tab/>
              <w:t>Test samples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7B6" w:rsidP="000267B6">
            <w:pPr>
              <w:pStyle w:val="List"/>
            </w:pPr>
            <w:r w:rsidRPr="000267B6">
              <w:t>2.1</w:t>
            </w:r>
            <w:r w:rsidRPr="000267B6">
              <w:tab/>
            </w:r>
            <w:r w:rsidRPr="000267B6">
              <w:t>Perform pre-operational checks on scales according to workplace requirements</w:t>
            </w:r>
          </w:p>
          <w:p w:rsidR="00000000" w:rsidRPr="000267B6" w:rsidP="000267B6">
            <w:pPr>
              <w:pStyle w:val="List"/>
            </w:pPr>
            <w:r w:rsidRPr="000267B6">
              <w:t>2.2</w:t>
            </w:r>
            <w:r w:rsidRPr="000267B6">
              <w:tab/>
              <w:t>Blend meat samples according to workplace requirements</w:t>
            </w:r>
          </w:p>
          <w:p w:rsidR="00000000" w:rsidRPr="000267B6" w:rsidP="000267B6">
            <w:pPr>
              <w:pStyle w:val="List"/>
            </w:pPr>
            <w:r w:rsidRPr="000267B6">
              <w:t>2.3</w:t>
            </w:r>
            <w:r w:rsidRPr="000267B6">
              <w:tab/>
              <w:t>Tare scales or weigh beaker according to work instruction</w:t>
            </w:r>
          </w:p>
          <w:p w:rsidR="00000000" w:rsidRPr="000267B6" w:rsidP="000267B6">
            <w:pPr>
              <w:pStyle w:val="List"/>
            </w:pPr>
            <w:r w:rsidRPr="000267B6">
              <w:t>2.4</w:t>
            </w:r>
            <w:r w:rsidRPr="000267B6">
              <w:tab/>
              <w:t>Cook and weigh samples according to workplace requirem</w:t>
            </w:r>
            <w:r w:rsidRPr="000267B6">
              <w:t>ents</w:t>
            </w:r>
          </w:p>
          <w:p w:rsidR="00000000" w:rsidP="000267B6">
            <w:pPr>
              <w:pStyle w:val="List"/>
              <w:rPr>
                <w:lang w:val="en-NZ"/>
              </w:rPr>
            </w:pPr>
            <w:r w:rsidRPr="000267B6">
              <w:t>2.5</w:t>
            </w:r>
            <w:r w:rsidRPr="000267B6">
              <w:tab/>
              <w:t>Dispose of samples according to workplace requirements</w:t>
            </w:r>
          </w:p>
        </w:tc>
      </w:tr>
      <w:tr w:rsidTr="000345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List"/>
              <w:rPr>
                <w:lang w:val="en-NZ"/>
              </w:rPr>
            </w:pPr>
            <w:r w:rsidRPr="000267B6">
              <w:t>3.</w:t>
            </w:r>
            <w:r w:rsidRPr="000267B6">
              <w:tab/>
              <w:t>Calculate CL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7B6" w:rsidP="000267B6">
            <w:pPr>
              <w:pStyle w:val="List"/>
            </w:pPr>
            <w:r w:rsidRPr="000267B6">
              <w:t>3.1</w:t>
            </w:r>
            <w:r w:rsidRPr="000267B6">
              <w:tab/>
              <w:t>Calculate CL percentage using prescribed formula</w:t>
            </w:r>
          </w:p>
          <w:p w:rsidR="00000000" w:rsidRPr="000267B6" w:rsidP="000267B6">
            <w:pPr>
              <w:pStyle w:val="List"/>
            </w:pPr>
            <w:r w:rsidRPr="000267B6">
              <w:t>3.2</w:t>
            </w:r>
            <w:r w:rsidRPr="000267B6">
              <w:tab/>
              <w:t>Withhold or release cartons depending on CL results and workplace requirements</w:t>
            </w:r>
          </w:p>
          <w:p w:rsidR="00000000" w:rsidRPr="000267B6" w:rsidP="000267B6">
            <w:pPr>
              <w:pStyle w:val="List"/>
            </w:pPr>
            <w:r w:rsidRPr="000267B6">
              <w:t>3.3</w:t>
            </w:r>
            <w:r w:rsidRPr="000267B6">
              <w:tab/>
              <w:t>Record and report CL results accord</w:t>
            </w:r>
            <w:r w:rsidRPr="000267B6">
              <w:t>ing to workplace requirements</w:t>
            </w:r>
          </w:p>
          <w:p w:rsidR="00000000" w:rsidRPr="000267B6" w:rsidP="000267B6">
            <w:pPr>
              <w:pStyle w:val="List"/>
            </w:pPr>
            <w:r w:rsidRPr="000267B6">
              <w:t>3.4</w:t>
            </w:r>
            <w:r w:rsidRPr="000267B6">
              <w:tab/>
              <w:t>Identify corrective action and retesting requirements for out-of-specification product</w:t>
            </w:r>
          </w:p>
        </w:tc>
      </w:tr>
    </w:tbl>
    <w:p w:rsidR="00000000" w:rsidRPr="000267B6" w:rsidP="000267B6">
      <w:pPr>
        <w:pStyle w:val="BodyText"/>
      </w:pPr>
    </w:p>
    <w:p w:rsidR="00000000" w:rsidRPr="000267B6" w:rsidP="000267B6">
      <w:pPr>
        <w:pStyle w:val="AllowPageBreak"/>
      </w:pPr>
    </w:p>
    <w:p w:rsidR="00000000" w:rsidRPr="000267B6" w:rsidP="000267B6">
      <w:pPr>
        <w:pStyle w:val="Heading1"/>
      </w:pPr>
      <w:bookmarkStart w:id="6" w:name="O_892668"/>
      <w:bookmarkEnd w:id="6"/>
      <w:r w:rsidRPr="000267B6">
        <w:t>Foundation Skills</w:t>
      </w:r>
    </w:p>
    <w:p w:rsidR="00000000" w:rsidRPr="000267B6" w:rsidP="00034577">
      <w:pPr>
        <w:pStyle w:val="BodyText"/>
      </w:pPr>
      <w:r w:rsidRPr="000267B6">
        <w:t>Foundation Skills essential to performance are explicit in the performance criteria of this unit o</w:t>
      </w:r>
      <w:r w:rsidRPr="000267B6">
        <w:t>f competency.</w:t>
      </w:r>
    </w:p>
    <w:p w:rsidR="00000000" w:rsidRPr="000267B6" w:rsidP="000267B6">
      <w:pPr>
        <w:pStyle w:val="Heading1"/>
      </w:pPr>
      <w:bookmarkStart w:id="7" w:name="O_892669"/>
      <w:bookmarkEnd w:id="7"/>
      <w:r w:rsidRPr="000267B6">
        <w:t>Range of Conditions</w:t>
      </w:r>
    </w:p>
    <w:p w:rsidR="00000000" w:rsidRPr="000267B6" w:rsidP="000267B6">
      <w:pPr>
        <w:pStyle w:val="Heading1"/>
      </w:pPr>
      <w:bookmarkStart w:id="8" w:name="O_892670"/>
      <w:bookmarkEnd w:id="8"/>
      <w:r w:rsidRPr="000267B6">
        <w:t>Unit Mapping Information</w:t>
      </w:r>
    </w:p>
    <w:p w:rsidR="00000000" w:rsidRPr="000267B6" w:rsidP="00034577">
      <w:pPr>
        <w:pStyle w:val="BodyText"/>
      </w:pPr>
      <w:r w:rsidRPr="000267B6">
        <w:t>This unit is equivalent to MTMP3107B Perform manual chemical lean testing.</w:t>
      </w:r>
    </w:p>
    <w:p w:rsidR="00000000" w:rsidRPr="000267B6" w:rsidP="000267B6">
      <w:pPr>
        <w:pStyle w:val="Heading1"/>
      </w:pPr>
      <w:bookmarkStart w:id="9" w:name="O_892677"/>
      <w:bookmarkEnd w:id="9"/>
      <w:r w:rsidRPr="000267B6">
        <w:t>Links</w:t>
      </w:r>
    </w:p>
    <w:p w:rsidR="00000000" w:rsidRPr="000267B6" w:rsidP="00034577">
      <w:pPr>
        <w:pStyle w:val="BodyText"/>
      </w:pPr>
      <w:r w:rsidRPr="00026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3BE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67B6" w:rsidP="00034577">
      <w:pPr>
        <w:pStyle w:val="BodyText"/>
        <w:sectPr w:rsidSect="000267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67B6" w:rsidP="000267B6">
      <w:pPr>
        <w:pStyle w:val="SuperHeading"/>
      </w:pPr>
      <w:r w:rsidRPr="000267B6">
        <w:t>Assessment Requirements for AMPA3100 Perform manual chemical le</w:t>
      </w:r>
      <w:r w:rsidRPr="000267B6">
        <w:t>an testing</w:t>
      </w:r>
    </w:p>
    <w:p w:rsidR="00000000" w:rsidRPr="000267B6" w:rsidP="000267B6">
      <w:pPr>
        <w:pStyle w:val="Heading1"/>
      </w:pPr>
      <w:bookmarkStart w:id="10" w:name="O_892672"/>
      <w:bookmarkEnd w:id="10"/>
      <w:r w:rsidRPr="000267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6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TableHeading"/>
              <w:rPr>
                <w:lang w:val="en-NZ"/>
              </w:rPr>
            </w:pPr>
            <w:r w:rsidRPr="000267B6">
              <w:t>Comment</w:t>
            </w:r>
          </w:p>
        </w:tc>
      </w:tr>
      <w:tr w:rsidTr="00026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BodyText"/>
              <w:rPr>
                <w:lang w:val="en-NZ"/>
              </w:rPr>
            </w:pPr>
            <w:r w:rsidRPr="000267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7B6">
            <w:pPr>
              <w:pStyle w:val="BodyText"/>
              <w:rPr>
                <w:lang w:val="en-NZ"/>
              </w:rPr>
            </w:pPr>
            <w:r w:rsidRPr="000267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7B6" w:rsidP="000267B6">
            <w:pPr>
              <w:pStyle w:val="BodyText"/>
            </w:pPr>
            <w:r w:rsidRPr="000267B6">
              <w:t>Initial release</w:t>
            </w:r>
          </w:p>
        </w:tc>
      </w:tr>
    </w:tbl>
    <w:p w:rsidR="00000000" w:rsidRPr="000267B6" w:rsidP="000267B6">
      <w:pPr>
        <w:pStyle w:val="BodyText"/>
      </w:pPr>
    </w:p>
    <w:p w:rsidR="00000000" w:rsidRPr="000267B6" w:rsidP="000267B6">
      <w:pPr>
        <w:pStyle w:val="AllowPageBreak"/>
      </w:pPr>
    </w:p>
    <w:p w:rsidR="00000000" w:rsidRPr="000267B6" w:rsidP="000267B6">
      <w:pPr>
        <w:pStyle w:val="Heading1"/>
      </w:pPr>
      <w:bookmarkStart w:id="11" w:name="O_892673"/>
      <w:bookmarkEnd w:id="11"/>
      <w:r w:rsidRPr="000267B6">
        <w:t>Performance Evidence</w:t>
      </w:r>
    </w:p>
    <w:p w:rsidR="00000000" w:rsidRPr="000267B6" w:rsidP="00034577">
      <w:pPr>
        <w:pStyle w:val="BodyText"/>
      </w:pPr>
      <w:r w:rsidRPr="000267B6">
        <w:t>The candidate must perform chemical lean (CL) testing on carton meat.</w:t>
      </w:r>
    </w:p>
    <w:p w:rsidR="00000000" w:rsidRPr="000267B6" w:rsidP="00034577">
      <w:pPr>
        <w:pStyle w:val="BodyText"/>
      </w:pPr>
      <w:r w:rsidRPr="000267B6">
        <w:t xml:space="preserve">The candidate must: </w:t>
      </w:r>
    </w:p>
    <w:p w:rsidR="00000000" w:rsidRPr="000267B6" w:rsidP="000267B6">
      <w:pPr>
        <w:pStyle w:val="ListBullet"/>
      </w:pPr>
      <w:r w:rsidRPr="000267B6">
        <w:t xml:space="preserve">select, take, prepare and test samples according to workplace requirements </w:t>
      </w:r>
    </w:p>
    <w:p w:rsidR="00000000" w:rsidRPr="000267B6" w:rsidP="000267B6">
      <w:pPr>
        <w:pStyle w:val="ListBullet"/>
      </w:pPr>
      <w:r w:rsidRPr="000267B6">
        <w:t>accurately use the formula for calculating CL</w:t>
      </w:r>
    </w:p>
    <w:p w:rsidR="00000000" w:rsidRPr="000267B6" w:rsidP="000267B6">
      <w:pPr>
        <w:pStyle w:val="ListBullet"/>
      </w:pPr>
      <w:r w:rsidRPr="000267B6">
        <w:t>apply relevant regulatory requirements</w:t>
      </w:r>
    </w:p>
    <w:p w:rsidR="00000000" w:rsidRPr="000267B6" w:rsidP="000267B6">
      <w:pPr>
        <w:pStyle w:val="ListBullet"/>
      </w:pPr>
      <w:r w:rsidRPr="000267B6">
        <w:t>prepare and use testing scales and taring scales (if required) according to manufacturer</w:t>
      </w:r>
      <w:r>
        <w:t>’</w:t>
      </w:r>
      <w:r w:rsidRPr="000267B6">
        <w:t>s specifications and workplace requirements</w:t>
      </w:r>
    </w:p>
    <w:p w:rsidR="00000000" w:rsidRPr="000267B6" w:rsidP="000267B6">
      <w:pPr>
        <w:pStyle w:val="ListBullet"/>
      </w:pPr>
      <w:r w:rsidRPr="000267B6">
        <w:t>apply communication skills relevant to work instructions and Standard Operating Procedures (SOPs) and problem-solving skill</w:t>
      </w:r>
      <w:r w:rsidRPr="000267B6">
        <w:t>s</w:t>
      </w:r>
    </w:p>
    <w:p w:rsidR="00000000" w:rsidRPr="000267B6" w:rsidP="000267B6">
      <w:pPr>
        <w:pStyle w:val="AllowPageBreak"/>
      </w:pPr>
    </w:p>
    <w:p w:rsidR="00000000" w:rsidRPr="000267B6" w:rsidP="000267B6">
      <w:pPr>
        <w:pStyle w:val="Heading1"/>
      </w:pPr>
      <w:bookmarkStart w:id="12" w:name="O_892674"/>
      <w:bookmarkEnd w:id="12"/>
      <w:r w:rsidRPr="000267B6">
        <w:t>Knowledge Evidence</w:t>
      </w:r>
    </w:p>
    <w:p w:rsidR="00000000" w:rsidRPr="000267B6" w:rsidP="00034577">
      <w:pPr>
        <w:pStyle w:val="BodyText"/>
      </w:pPr>
      <w:r w:rsidRPr="000267B6">
        <w:t xml:space="preserve">The candidate must demonstrate a factual, technical, procedural and theoretical knowledge of: </w:t>
      </w:r>
    </w:p>
    <w:p w:rsidR="00000000" w:rsidRPr="000267B6" w:rsidP="000267B6">
      <w:pPr>
        <w:pStyle w:val="ListBullet"/>
      </w:pPr>
      <w:r w:rsidRPr="000267B6">
        <w:t>concept of CL and why it is important in specifications</w:t>
      </w:r>
    </w:p>
    <w:p w:rsidR="00000000" w:rsidRPr="000267B6" w:rsidP="000267B6">
      <w:pPr>
        <w:pStyle w:val="ListBullet"/>
      </w:pPr>
      <w:r w:rsidRPr="000267B6">
        <w:t>corrective actions required if CL results are not within specifica</w:t>
      </w:r>
      <w:r w:rsidRPr="000267B6">
        <w:t>tion</w:t>
      </w:r>
    </w:p>
    <w:p w:rsidR="00000000" w:rsidRPr="000267B6" w:rsidP="000267B6">
      <w:pPr>
        <w:pStyle w:val="ListBullet"/>
      </w:pPr>
      <w:r w:rsidRPr="000267B6">
        <w:t>work instruction for sampling and testing</w:t>
      </w:r>
    </w:p>
    <w:p w:rsidR="00000000" w:rsidRPr="000267B6" w:rsidP="000267B6">
      <w:pPr>
        <w:pStyle w:val="ListBullet"/>
      </w:pPr>
      <w:r w:rsidRPr="000267B6">
        <w:t>relevant regulatory requirements</w:t>
      </w:r>
    </w:p>
    <w:p w:rsidR="00000000" w:rsidRPr="000267B6" w:rsidP="000267B6">
      <w:pPr>
        <w:pStyle w:val="AllowPageBreak"/>
      </w:pPr>
    </w:p>
    <w:p w:rsidR="00000000" w:rsidRPr="000267B6" w:rsidP="000267B6">
      <w:pPr>
        <w:pStyle w:val="Heading1"/>
      </w:pPr>
      <w:bookmarkStart w:id="13" w:name="O_892675"/>
      <w:bookmarkEnd w:id="13"/>
      <w:r w:rsidRPr="000267B6">
        <w:t>Assessment Conditions</w:t>
      </w:r>
    </w:p>
    <w:p w:rsidR="00000000" w:rsidRPr="000267B6" w:rsidP="00034577">
      <w:pPr>
        <w:pStyle w:val="BodyText"/>
      </w:pPr>
      <w:r w:rsidRPr="000267B6">
        <w:t>Assessment should be performed in an operating boning room and across the full range of product specifications.</w:t>
      </w:r>
    </w:p>
    <w:p w:rsidR="00000000" w:rsidRPr="000267B6" w:rsidP="00034577">
      <w:pPr>
        <w:pStyle w:val="BodyText"/>
      </w:pPr>
      <w:r w:rsidRPr="000267B6">
        <w:t>Competency must be demon</w:t>
      </w:r>
      <w:r w:rsidRPr="000267B6">
        <w:t>strated at the normal speed of production.</w:t>
      </w:r>
    </w:p>
    <w:p w:rsidR="00000000" w:rsidRPr="000267B6" w:rsidP="00034577">
      <w:pPr>
        <w:pStyle w:val="BodyText"/>
      </w:pPr>
      <w:r w:rsidRPr="000267B6">
        <w:t>As a minimum, the following three forms of assessment must be used:</w:t>
      </w:r>
    </w:p>
    <w:p w:rsidR="00000000" w:rsidRPr="000267B6" w:rsidP="000267B6">
      <w:pPr>
        <w:pStyle w:val="ListBullet"/>
      </w:pPr>
      <w:r w:rsidRPr="000267B6">
        <w:t>quiz of underpinning knowledge</w:t>
      </w:r>
    </w:p>
    <w:p w:rsidR="00000000" w:rsidRPr="000267B6" w:rsidP="000267B6">
      <w:pPr>
        <w:pStyle w:val="ListBullet"/>
      </w:pPr>
      <w:r w:rsidRPr="000267B6">
        <w:t>workplace demonstration</w:t>
      </w:r>
    </w:p>
    <w:p w:rsidR="00000000" w:rsidRPr="000267B6" w:rsidP="000267B6">
      <w:pPr>
        <w:pStyle w:val="ListBullet"/>
      </w:pPr>
      <w:r w:rsidRPr="000267B6">
        <w:t>workplace referee or third-party report of performance over time</w:t>
      </w:r>
    </w:p>
    <w:p w:rsidR="00000000" w:rsidRPr="000267B6" w:rsidP="000267B6">
      <w:pPr>
        <w:pStyle w:val="BodyText"/>
      </w:pPr>
    </w:p>
    <w:p w:rsidR="00000000" w:rsidRPr="000267B6" w:rsidP="00034577">
      <w:pPr>
        <w:pStyle w:val="BodyText"/>
      </w:pPr>
      <w:r w:rsidRPr="000267B6">
        <w:t>Assessors must satisfy the current standards for RTOs.</w:t>
      </w:r>
    </w:p>
    <w:p w:rsidR="00000000" w:rsidRPr="000267B6" w:rsidP="000267B6">
      <w:pPr>
        <w:pStyle w:val="Heading1"/>
      </w:pPr>
      <w:bookmarkStart w:id="14" w:name="O_892678"/>
      <w:bookmarkEnd w:id="14"/>
      <w:r w:rsidRPr="000267B6">
        <w:t>Links</w:t>
      </w:r>
    </w:p>
    <w:p w:rsidR="00000000" w:rsidRPr="000267B6" w:rsidP="00034577">
      <w:pPr>
        <w:pStyle w:val="BodyText"/>
      </w:pPr>
      <w:r w:rsidRPr="00026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3BE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67B6" w:rsidP="000267B6"/>
    <w:sectPr w:rsidSect="000267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 w:rsidRPr="00034577" w:rsidP="00034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7" w:rsidP="00026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577" w:rsidP="00026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4577" w:rsidP="000267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 w:rsidP="00026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4577">
      <w:t>Approved</w:t>
    </w:r>
    <w:r w:rsidR="000345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45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4577">
      <w:rPr>
        <w:noProof/>
      </w:rPr>
      <w:t>4</w:t>
    </w:r>
    <w:r>
      <w:rPr>
        <w:noProof/>
      </w:rPr>
      <w:fldChar w:fldCharType="end"/>
    </w:r>
  </w:p>
  <w:p w:rsidR="000267B6" w:rsidP="00026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45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4577">
      <w:t>Skills Insight</w:t>
    </w:r>
    <w:r w:rsidR="00034577">
      <w:fldChar w:fldCharType="end"/>
    </w:r>
  </w:p>
  <w:p w:rsidR="000267B6" w:rsidP="00026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7B6" w:rsidRPr="00034577" w:rsidP="00034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7" w:rsidRPr="002D2AF8" w:rsidP="00026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AMPA3100 Perform manual chemical lean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4577" w:rsidP="000267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6" w:rsidRPr="002D2AF8" w:rsidP="00026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4577">
      <w:t>AMPA3100 Perform manual chemical lean testing</w:t>
    </w:r>
    <w:r w:rsidR="000345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4577">
      <w:rPr>
        <w:noProof/>
      </w:rPr>
      <w:t>2 March 2025</w:t>
    </w:r>
    <w:r>
      <w:fldChar w:fldCharType="end"/>
    </w:r>
  </w:p>
  <w:p w:rsidR="000267B6" w:rsidP="00026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E6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8B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7B6"/>
  </w:style>
  <w:style w:type="character" w:customStyle="1" w:styleId="Heading1Char">
    <w:name w:val="Heading 1 Char"/>
    <w:basedOn w:val="DefaultParagraphFont"/>
    <w:link w:val="Heading1"/>
    <w:rsid w:val="00026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7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67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67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6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67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6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7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6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7B6"/>
    <w:rPr>
      <w:b/>
      <w:spacing w:val="0"/>
    </w:rPr>
  </w:style>
  <w:style w:type="paragraph" w:customStyle="1" w:styleId="SuperTitle">
    <w:name w:val="SuperTitle"/>
    <w:basedOn w:val="Title"/>
    <w:rsid w:val="00026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7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7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7B6"/>
    <w:rPr>
      <w:i/>
    </w:rPr>
  </w:style>
  <w:style w:type="paragraph" w:styleId="Caption">
    <w:name w:val="caption"/>
    <w:basedOn w:val="BodyText"/>
    <w:next w:val="Normal"/>
    <w:qFormat/>
    <w:rsid w:val="00026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7B6"/>
  </w:style>
  <w:style w:type="paragraph" w:styleId="TableofFigures">
    <w:name w:val="table of figures"/>
    <w:basedOn w:val="Normal"/>
    <w:next w:val="Normal"/>
    <w:semiHidden/>
    <w:rsid w:val="00026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7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7B6"/>
    <w:rPr>
      <w:rFonts w:ascii="Wingdings" w:hAnsi="Wingdings"/>
    </w:rPr>
  </w:style>
  <w:style w:type="character" w:customStyle="1" w:styleId="HotSpot">
    <w:name w:val="HotSpot"/>
    <w:rsid w:val="000267B6"/>
    <w:rPr>
      <w:color w:val="0033CC"/>
      <w:u w:val="none"/>
    </w:rPr>
  </w:style>
  <w:style w:type="paragraph" w:customStyle="1" w:styleId="BodyTextRight">
    <w:name w:val="Body Text Right"/>
    <w:basedOn w:val="BodyText"/>
    <w:rsid w:val="00026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7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7B6"/>
    <w:rPr>
      <w:sz w:val="32"/>
    </w:rPr>
  </w:style>
  <w:style w:type="paragraph" w:customStyle="1" w:styleId="HeadingProcedure">
    <w:name w:val="Heading Procedure"/>
    <w:basedOn w:val="HeadingBase"/>
    <w:next w:val="Normal"/>
    <w:rsid w:val="00026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7B6"/>
    <w:pPr>
      <w:spacing w:before="60" w:after="60"/>
    </w:pPr>
  </w:style>
  <w:style w:type="paragraph" w:styleId="ListContinue">
    <w:name w:val="List Continue"/>
    <w:basedOn w:val="List"/>
    <w:rsid w:val="000267B6"/>
    <w:pPr>
      <w:ind w:firstLine="0"/>
    </w:pPr>
  </w:style>
  <w:style w:type="paragraph" w:customStyle="1" w:styleId="ListNote">
    <w:name w:val="List Note"/>
    <w:basedOn w:val="List"/>
    <w:rsid w:val="00026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7B6"/>
    <w:rPr>
      <w:rFonts w:ascii="Courier New" w:hAnsi="Courier New"/>
    </w:rPr>
  </w:style>
  <w:style w:type="paragraph" w:customStyle="1" w:styleId="NoteBullet">
    <w:name w:val="Note Bullet"/>
    <w:basedOn w:val="Note"/>
    <w:rsid w:val="00026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7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7B6"/>
    <w:rPr>
      <w:b/>
      <w:smallCaps/>
    </w:rPr>
  </w:style>
  <w:style w:type="paragraph" w:customStyle="1" w:styleId="TableListNumber">
    <w:name w:val="Table List Number"/>
    <w:basedOn w:val="ListNumber"/>
    <w:rsid w:val="00026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7B6"/>
    <w:pPr>
      <w:numPr>
        <w:numId w:val="8"/>
      </w:numPr>
    </w:pPr>
  </w:style>
  <w:style w:type="paragraph" w:customStyle="1" w:styleId="ListAlpha2">
    <w:name w:val="List Alpha 2"/>
    <w:basedOn w:val="List2"/>
    <w:rsid w:val="000267B6"/>
    <w:pPr>
      <w:numPr>
        <w:numId w:val="7"/>
      </w:numPr>
    </w:pPr>
  </w:style>
  <w:style w:type="paragraph" w:styleId="List2">
    <w:name w:val="List 2"/>
    <w:basedOn w:val="BodyText"/>
    <w:rsid w:val="00026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7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7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7B6"/>
    <w:pPr>
      <w:numPr>
        <w:numId w:val="3"/>
      </w:numPr>
    </w:pPr>
  </w:style>
  <w:style w:type="paragraph" w:styleId="ListContinue2">
    <w:name w:val="List Continue 2"/>
    <w:basedOn w:val="List2"/>
    <w:rsid w:val="000267B6"/>
    <w:pPr>
      <w:ind w:firstLine="0"/>
    </w:pPr>
  </w:style>
  <w:style w:type="paragraph" w:styleId="ListContinue3">
    <w:name w:val="List Continue 3"/>
    <w:basedOn w:val="List3"/>
    <w:rsid w:val="000267B6"/>
    <w:pPr>
      <w:ind w:left="1021" w:firstLine="0"/>
    </w:pPr>
  </w:style>
  <w:style w:type="paragraph" w:styleId="ListContinue4">
    <w:name w:val="List Continue 4"/>
    <w:basedOn w:val="List4"/>
    <w:rsid w:val="000267B6"/>
    <w:pPr>
      <w:ind w:firstLine="0"/>
    </w:pPr>
  </w:style>
  <w:style w:type="paragraph" w:styleId="ListContinue5">
    <w:name w:val="List Continue 5"/>
    <w:basedOn w:val="List5"/>
    <w:rsid w:val="000267B6"/>
    <w:pPr>
      <w:ind w:firstLine="0"/>
    </w:pPr>
  </w:style>
  <w:style w:type="paragraph" w:styleId="ListNumber3">
    <w:name w:val="List Number 3"/>
    <w:basedOn w:val="List3"/>
    <w:rsid w:val="000267B6"/>
    <w:pPr>
      <w:numPr>
        <w:numId w:val="4"/>
      </w:numPr>
    </w:pPr>
  </w:style>
  <w:style w:type="paragraph" w:styleId="ListNumber4">
    <w:name w:val="List Number 4"/>
    <w:basedOn w:val="List4"/>
    <w:rsid w:val="000267B6"/>
    <w:pPr>
      <w:numPr>
        <w:numId w:val="5"/>
      </w:numPr>
    </w:pPr>
  </w:style>
  <w:style w:type="paragraph" w:styleId="ListNumber5">
    <w:name w:val="List Number 5"/>
    <w:basedOn w:val="List5"/>
    <w:rsid w:val="000267B6"/>
    <w:pPr>
      <w:numPr>
        <w:numId w:val="6"/>
      </w:numPr>
    </w:pPr>
  </w:style>
  <w:style w:type="paragraph" w:styleId="BlockText">
    <w:name w:val="Block Text"/>
    <w:basedOn w:val="Normal"/>
    <w:rsid w:val="00026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7B6"/>
    <w:rPr>
      <w:sz w:val="16"/>
      <w:vertAlign w:val="superscript"/>
    </w:rPr>
  </w:style>
  <w:style w:type="character" w:customStyle="1" w:styleId="Symbols">
    <w:name w:val="Symbols"/>
    <w:basedOn w:val="DefaultParagraphFont"/>
    <w:rsid w:val="000267B6"/>
    <w:rPr>
      <w:rFonts w:ascii="Symbol" w:hAnsi="Symbol"/>
    </w:rPr>
  </w:style>
  <w:style w:type="character" w:customStyle="1" w:styleId="MenuOptions">
    <w:name w:val="Menu Options"/>
    <w:basedOn w:val="DefaultParagraphFont"/>
    <w:rsid w:val="00026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7B6"/>
    <w:rPr>
      <w:b/>
    </w:rPr>
  </w:style>
  <w:style w:type="character" w:customStyle="1" w:styleId="Underlined">
    <w:name w:val="Underlined"/>
    <w:basedOn w:val="DefaultParagraphFont"/>
    <w:rsid w:val="000267B6"/>
    <w:rPr>
      <w:u w:val="single"/>
    </w:rPr>
  </w:style>
  <w:style w:type="paragraph" w:customStyle="1" w:styleId="TableBodyTextRight">
    <w:name w:val="Table Body Text Right"/>
    <w:basedOn w:val="TableBodyText"/>
    <w:rsid w:val="00026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7B6"/>
    <w:rPr>
      <w:sz w:val="18"/>
    </w:rPr>
  </w:style>
  <w:style w:type="paragraph" w:customStyle="1" w:styleId="BodySmallRight">
    <w:name w:val="Body Small Right"/>
    <w:basedOn w:val="BodyTextRight"/>
    <w:rsid w:val="000267B6"/>
    <w:rPr>
      <w:sz w:val="18"/>
      <w:szCs w:val="18"/>
    </w:rPr>
  </w:style>
  <w:style w:type="paragraph" w:customStyle="1" w:styleId="MarginEdition">
    <w:name w:val="Margin Edition"/>
    <w:basedOn w:val="MarginNote"/>
    <w:rsid w:val="00026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7B6"/>
    <w:rPr>
      <w:sz w:val="2"/>
      <w:szCs w:val="2"/>
    </w:rPr>
  </w:style>
  <w:style w:type="character" w:customStyle="1" w:styleId="Small">
    <w:name w:val="Small"/>
    <w:basedOn w:val="DefaultParagraphFont"/>
    <w:rsid w:val="000267B6"/>
    <w:rPr>
      <w:sz w:val="16"/>
    </w:rPr>
  </w:style>
  <w:style w:type="paragraph" w:customStyle="1" w:styleId="WideTable">
    <w:name w:val="Wide Table"/>
    <w:basedOn w:val="Normal"/>
    <w:rsid w:val="00026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7B6"/>
  </w:style>
  <w:style w:type="paragraph" w:styleId="Quote">
    <w:name w:val="Quote"/>
    <w:basedOn w:val="Heading1"/>
    <w:link w:val="QuoteChar"/>
    <w:qFormat/>
    <w:rsid w:val="00026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7B6"/>
    <w:pPr>
      <w:pageBreakBefore/>
    </w:pPr>
  </w:style>
  <w:style w:type="paragraph" w:customStyle="1" w:styleId="Border">
    <w:name w:val="Border"/>
    <w:basedOn w:val="Normal"/>
    <w:qFormat/>
    <w:rsid w:val="00026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7B6"/>
    <w:rPr>
      <w:u w:val="single"/>
    </w:rPr>
  </w:style>
  <w:style w:type="character" w:customStyle="1" w:styleId="BoldandItalics">
    <w:name w:val="Bold and Italics"/>
    <w:qFormat/>
    <w:rsid w:val="000267B6"/>
    <w:rPr>
      <w:b/>
      <w:i/>
      <w:u w:val="none"/>
    </w:rPr>
  </w:style>
  <w:style w:type="paragraph" w:styleId="BalloonText">
    <w:name w:val="Balloon Text"/>
    <w:basedOn w:val="Normal"/>
    <w:link w:val="BalloonTextChar"/>
    <w:rsid w:val="00026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7B6"/>
    <w:pPr>
      <w:spacing w:before="0" w:after="0"/>
    </w:pPr>
  </w:style>
  <w:style w:type="paragraph" w:customStyle="1" w:styleId="BodyTextBold">
    <w:name w:val="Body Text Bold"/>
    <w:basedOn w:val="BodyText"/>
    <w:qFormat/>
    <w:rsid w:val="000267B6"/>
    <w:rPr>
      <w:b/>
    </w:rPr>
  </w:style>
  <w:style w:type="character" w:styleId="Hyperlink">
    <w:name w:val="Hyperlink"/>
    <w:basedOn w:val="DefaultParagraphFont"/>
    <w:uiPriority w:val="99"/>
    <w:unhideWhenUsed/>
    <w:rsid w:val="00034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3838</Characters>
  <Application>Microsoft Office Word</Application>
  <DocSecurity>0</DocSecurity>
  <Lines>137</Lines>
  <Paragraphs>98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AMPA3100 Perform manual chemical lean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