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FAE" w:rsidP="000E0F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AMPA3092 Grade beef carcases using Meat Standards Australia standards</w:t>
      </w:r>
      <w:r>
        <w:fldChar w:fldCharType="end"/>
      </w:r>
    </w:p>
    <w:p w:rsidR="000E0FAE" w:rsidP="000E0FAE">
      <w:pPr>
        <w:pStyle w:val="Version"/>
        <w:sectPr w:rsidSect="00DF68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8BC" w:rsidP="00DF68BC">
      <w:pPr>
        <w:pStyle w:val="SuperHeading"/>
      </w:pPr>
      <w:r w:rsidRPr="00DF68BC">
        <w:t>Assessment Requirements for AMPA3092 Grade beef carcases using Meat Standards Australia standards</w:t>
      </w:r>
    </w:p>
    <w:p w:rsidR="00000000" w:rsidRPr="00DF68BC" w:rsidP="00DF68BC">
      <w:pPr>
        <w:pStyle w:val="Heading1"/>
      </w:pPr>
      <w:bookmarkStart w:id="1" w:name="O_895647"/>
      <w:bookmarkEnd w:id="1"/>
      <w:r w:rsidRPr="00DF68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F6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8BC">
            <w:pPr>
              <w:pStyle w:val="TableHeading"/>
              <w:rPr>
                <w:lang w:val="en-NZ"/>
              </w:rPr>
            </w:pPr>
            <w:r w:rsidRPr="00DF68B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8BC">
            <w:pPr>
              <w:pStyle w:val="TableHeading"/>
              <w:rPr>
                <w:lang w:val="en-NZ"/>
              </w:rPr>
            </w:pPr>
            <w:r w:rsidRPr="00DF68B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8BC">
            <w:pPr>
              <w:pStyle w:val="TableHeading"/>
              <w:rPr>
                <w:lang w:val="en-NZ"/>
              </w:rPr>
            </w:pPr>
            <w:r w:rsidRPr="00DF68BC">
              <w:t>Comment</w:t>
            </w:r>
          </w:p>
        </w:tc>
      </w:tr>
      <w:tr w:rsidTr="00DF68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8BC">
            <w:pPr>
              <w:pStyle w:val="BodyText"/>
              <w:rPr>
                <w:lang w:val="en-NZ"/>
              </w:rPr>
            </w:pPr>
            <w:r w:rsidRPr="00DF68B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8BC">
            <w:pPr>
              <w:pStyle w:val="BodyText"/>
              <w:rPr>
                <w:lang w:val="en-NZ"/>
              </w:rPr>
            </w:pPr>
            <w:r w:rsidRPr="00DF68B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8BC" w:rsidP="00DF68BC">
            <w:pPr>
              <w:pStyle w:val="BodyText"/>
            </w:pPr>
            <w:r w:rsidRPr="00DF68BC">
              <w:t>Initial release</w:t>
            </w:r>
          </w:p>
        </w:tc>
      </w:tr>
    </w:tbl>
    <w:p w:rsidR="00000000" w:rsidRPr="00DF68BC" w:rsidP="00DF68BC">
      <w:pPr>
        <w:pStyle w:val="BodyText"/>
      </w:pPr>
    </w:p>
    <w:p w:rsidR="00000000" w:rsidRPr="00DF68BC" w:rsidP="00DF68BC">
      <w:pPr>
        <w:pStyle w:val="AllowPageBreak"/>
      </w:pPr>
    </w:p>
    <w:p w:rsidR="00000000" w:rsidRPr="00DF68BC" w:rsidP="00DF68BC">
      <w:pPr>
        <w:pStyle w:val="Heading1"/>
      </w:pPr>
      <w:bookmarkStart w:id="2" w:name="O_895648"/>
      <w:bookmarkEnd w:id="2"/>
      <w:r w:rsidRPr="00DF68BC">
        <w:t>Performance Evidence</w:t>
      </w:r>
    </w:p>
    <w:p w:rsidR="00000000" w:rsidRPr="00DF68BC" w:rsidP="000E0FAE">
      <w:pPr>
        <w:pStyle w:val="BodyText"/>
      </w:pPr>
      <w:r w:rsidRPr="00DF68BC">
        <w:t>The candidate must grade beef to Meat Standards Australia (MSA) standards.</w:t>
      </w:r>
    </w:p>
    <w:p w:rsidR="00000000" w:rsidRPr="00DF68BC" w:rsidP="000E0FAE">
      <w:pPr>
        <w:pStyle w:val="BodyText"/>
      </w:pPr>
      <w:r w:rsidRPr="00DF68BC">
        <w:t>The candidate must be viewed by the assessor or in the workplace at least once.</w:t>
      </w:r>
    </w:p>
    <w:p w:rsidR="00000000" w:rsidRPr="00DF68BC" w:rsidP="000E0FAE">
      <w:pPr>
        <w:pStyle w:val="BodyText"/>
      </w:pPr>
      <w:r w:rsidRPr="00DF68BC">
        <w:t xml:space="preserve">The candidate must: </w:t>
      </w:r>
    </w:p>
    <w:p w:rsidR="00000000" w:rsidRPr="00DF68BC" w:rsidP="00DF68BC">
      <w:pPr>
        <w:pStyle w:val="ListBullet"/>
      </w:pPr>
      <w:r w:rsidRPr="00DF68BC">
        <w:t>demonstrate proficiency with all aspects of the DCU system</w:t>
      </w:r>
    </w:p>
    <w:p w:rsidR="00000000" w:rsidRPr="00DF68BC" w:rsidP="00DF68BC">
      <w:pPr>
        <w:pStyle w:val="ListBullet"/>
      </w:pPr>
      <w:r w:rsidRPr="00DF68BC">
        <w:t>demonstrate profic</w:t>
      </w:r>
      <w:r w:rsidRPr="00DF68BC">
        <w:t>iency with all aspects of handling MSA grading data</w:t>
      </w:r>
    </w:p>
    <w:p w:rsidR="00000000" w:rsidRPr="00DF68BC" w:rsidP="00DF68BC">
      <w:pPr>
        <w:pStyle w:val="ListBullet"/>
      </w:pPr>
      <w:r w:rsidRPr="00DF68BC">
        <w:t>describe all carcase attributes that are collected</w:t>
      </w:r>
    </w:p>
    <w:p w:rsidR="00000000" w:rsidRPr="00DF68BC" w:rsidP="00DF68BC">
      <w:pPr>
        <w:pStyle w:val="ListBullet"/>
      </w:pPr>
      <w:r w:rsidRPr="00DF68BC">
        <w:t>accurately assess all carcase attributes required to generate an eating quality outcome</w:t>
      </w:r>
    </w:p>
    <w:p w:rsidR="00000000" w:rsidRPr="00DF68BC" w:rsidP="00DF68BC">
      <w:pPr>
        <w:pStyle w:val="ListBullet"/>
      </w:pPr>
      <w:r w:rsidRPr="00DF68BC">
        <w:t xml:space="preserve">apply an appropriate carcase identification system </w:t>
      </w:r>
    </w:p>
    <w:p w:rsidR="00000000" w:rsidRPr="00DF68BC" w:rsidP="00DF68BC">
      <w:pPr>
        <w:pStyle w:val="ListBullet"/>
      </w:pPr>
      <w:r w:rsidRPr="00DF68BC">
        <w:t>apply communi</w:t>
      </w:r>
      <w:r w:rsidRPr="00DF68BC">
        <w:t>cation skills relevant to work instructions and Standard Operating Procedures (SOPs) and problem-solving skills</w:t>
      </w:r>
    </w:p>
    <w:p w:rsidR="00000000" w:rsidRPr="00DF68BC" w:rsidP="00DF68BC">
      <w:pPr>
        <w:pStyle w:val="ListBullet"/>
      </w:pPr>
      <w:r w:rsidRPr="00DF68BC">
        <w:t>apply relevant workplace health and safety, regulatory and workplace requirements</w:t>
      </w:r>
    </w:p>
    <w:p w:rsidR="00000000" w:rsidRPr="00DF68BC" w:rsidP="00DF68BC">
      <w:pPr>
        <w:pStyle w:val="ListBullet"/>
      </w:pPr>
      <w:r w:rsidRPr="00DF68BC">
        <w:t>maintain currency of knowledge through independent research or</w:t>
      </w:r>
      <w:r w:rsidRPr="00DF68BC">
        <w:t xml:space="preserve"> professional development</w:t>
      </w:r>
    </w:p>
    <w:p w:rsidR="00000000" w:rsidRPr="00DF68BC" w:rsidP="00DF68BC">
      <w:pPr>
        <w:pStyle w:val="ListBullet"/>
      </w:pPr>
      <w:r w:rsidRPr="00DF68BC">
        <w:t>apply all MSA grading reports</w:t>
      </w:r>
    </w:p>
    <w:p w:rsidR="00000000" w:rsidRPr="00DF68BC" w:rsidP="00DF68BC">
      <w:pPr>
        <w:pStyle w:val="AllowPageBreak"/>
      </w:pPr>
    </w:p>
    <w:p w:rsidR="00000000" w:rsidRPr="00DF68BC" w:rsidP="00DF68BC">
      <w:pPr>
        <w:pStyle w:val="Heading1"/>
      </w:pPr>
      <w:bookmarkStart w:id="3" w:name="O_895649"/>
      <w:bookmarkEnd w:id="3"/>
      <w:r w:rsidRPr="00DF68BC">
        <w:t>Knowledge Evidence</w:t>
      </w:r>
    </w:p>
    <w:p w:rsidR="00000000" w:rsidRPr="00DF68BC" w:rsidP="000E0FAE">
      <w:pPr>
        <w:pStyle w:val="BodyText"/>
      </w:pPr>
      <w:r w:rsidRPr="00DF68BC">
        <w:t xml:space="preserve">The candidate must demonstrate a factual, technical, procedural and theoretical knowledge of: </w:t>
      </w:r>
    </w:p>
    <w:p w:rsidR="00000000" w:rsidRPr="00DF68BC" w:rsidP="00DF68BC">
      <w:pPr>
        <w:pStyle w:val="ListBullet"/>
      </w:pPr>
      <w:r w:rsidRPr="00DF68BC">
        <w:t xml:space="preserve">requirements of the MSA Standards Manual </w:t>
      </w:r>
    </w:p>
    <w:p w:rsidR="00000000" w:rsidRPr="00DF68BC" w:rsidP="00DF68BC">
      <w:pPr>
        <w:pStyle w:val="ListBullet"/>
      </w:pPr>
      <w:r w:rsidRPr="00DF68BC">
        <w:t>carcase hanging methods and their impact on eating quality</w:t>
      </w:r>
    </w:p>
    <w:p w:rsidR="00000000" w:rsidRPr="00DF68BC" w:rsidP="00DF68BC">
      <w:pPr>
        <w:pStyle w:val="ListBullet"/>
      </w:pPr>
      <w:r w:rsidRPr="00DF68BC">
        <w:t>importance of subcutaneous fat coverage</w:t>
      </w:r>
    </w:p>
    <w:p w:rsidR="00000000" w:rsidRPr="00DF68BC" w:rsidP="00DF68BC">
      <w:pPr>
        <w:pStyle w:val="ListBullet"/>
      </w:pPr>
      <w:r w:rsidRPr="00DF68BC">
        <w:t>the impact of hump height and tropical breed content on eating quality</w:t>
      </w:r>
    </w:p>
    <w:p w:rsidR="00000000" w:rsidRPr="00DF68BC" w:rsidP="00DF68BC">
      <w:pPr>
        <w:pStyle w:val="ListBullet"/>
      </w:pPr>
      <w:r w:rsidRPr="00DF68BC">
        <w:t>MSA marbling requirements</w:t>
      </w:r>
    </w:p>
    <w:p w:rsidR="00000000" w:rsidRPr="00DF68BC" w:rsidP="00DF68BC">
      <w:pPr>
        <w:pStyle w:val="ListBullet"/>
      </w:pPr>
      <w:r w:rsidRPr="00DF68BC">
        <w:t>Determining carcase maturity</w:t>
      </w:r>
    </w:p>
    <w:p w:rsidR="00000000" w:rsidRPr="00DF68BC" w:rsidP="00DF68BC">
      <w:pPr>
        <w:pStyle w:val="ListBullet"/>
      </w:pPr>
      <w:r w:rsidRPr="00DF68BC">
        <w:t xml:space="preserve">Determining hide puller damage </w:t>
      </w:r>
      <w:r w:rsidRPr="00DF68BC">
        <w:t>requirements and the impact on eating quality</w:t>
      </w:r>
    </w:p>
    <w:p w:rsidR="00000000" w:rsidRPr="00DF68BC" w:rsidP="00DF68BC">
      <w:pPr>
        <w:pStyle w:val="ListBullet"/>
      </w:pPr>
      <w:r w:rsidRPr="00DF68BC">
        <w:t>essential operating conditions for use of the MSA system, including the equipment required for grading</w:t>
      </w:r>
    </w:p>
    <w:p w:rsidR="00000000" w:rsidRPr="00DF68BC" w:rsidP="00DF68BC">
      <w:pPr>
        <w:pStyle w:val="ListBullet"/>
      </w:pPr>
      <w:r w:rsidRPr="00DF68BC">
        <w:t>information on a carcase ticket that is necessary for MSA Grading</w:t>
      </w:r>
    </w:p>
    <w:p w:rsidR="00000000" w:rsidRPr="00DF68BC" w:rsidP="00DF68BC">
      <w:pPr>
        <w:pStyle w:val="ListBullet"/>
      </w:pPr>
      <w:r w:rsidRPr="00DF68BC">
        <w:t>MSA vendor declaration system</w:t>
      </w:r>
    </w:p>
    <w:p w:rsidR="00000000" w:rsidRPr="00DF68BC" w:rsidP="00DF68BC">
      <w:pPr>
        <w:pStyle w:val="ListBullet"/>
      </w:pPr>
      <w:r w:rsidRPr="00DF68BC">
        <w:t>relationshi</w:t>
      </w:r>
      <w:r w:rsidRPr="00DF68BC">
        <w:t>p between DCU, plant boning runs, and cut x cook outcomes</w:t>
      </w:r>
    </w:p>
    <w:p w:rsidR="00000000" w:rsidRPr="00DF68BC" w:rsidP="00DF68BC">
      <w:pPr>
        <w:pStyle w:val="ListBullet"/>
      </w:pPr>
      <w:r w:rsidRPr="00DF68BC">
        <w:t>how ageing affects eating quality and how its effect is incorporated onto the MSA system</w:t>
      </w:r>
    </w:p>
    <w:p w:rsidR="00000000" w:rsidRPr="00DF68BC" w:rsidP="00DF68BC">
      <w:pPr>
        <w:pStyle w:val="ListBullet"/>
      </w:pPr>
      <w:r w:rsidRPr="00DF68BC">
        <w:t>MSA feedback requirements</w:t>
      </w:r>
    </w:p>
    <w:p w:rsidR="00000000" w:rsidRPr="00DF68BC" w:rsidP="00DF68BC">
      <w:pPr>
        <w:pStyle w:val="ListBullet"/>
      </w:pPr>
      <w:r w:rsidRPr="00DF68BC">
        <w:t>pH requirements and the impact on eating quality</w:t>
      </w:r>
    </w:p>
    <w:p w:rsidR="00000000" w:rsidRPr="00DF68BC" w:rsidP="00DF68BC">
      <w:pPr>
        <w:pStyle w:val="ListBullet"/>
      </w:pPr>
      <w:r w:rsidRPr="00DF68BC">
        <w:t>AUS-MEAT chiller assessment standa</w:t>
      </w:r>
      <w:r w:rsidRPr="00DF68BC">
        <w:t>rds</w:t>
      </w:r>
    </w:p>
    <w:p w:rsidR="00000000" w:rsidRPr="00DF68BC" w:rsidP="00DF68BC">
      <w:pPr>
        <w:pStyle w:val="ListBullet"/>
      </w:pPr>
      <w:r w:rsidRPr="00DF68BC">
        <w:t xml:space="preserve">What a MQ4 score is and its relationship with MSA bands of eating quality </w:t>
      </w:r>
    </w:p>
    <w:p w:rsidR="00000000" w:rsidRPr="00DF68BC" w:rsidP="00DF68BC">
      <w:pPr>
        <w:pStyle w:val="ListBullet"/>
      </w:pPr>
      <w:r w:rsidRPr="00DF68BC">
        <w:t>link between carcase ticket information and grading results</w:t>
      </w:r>
    </w:p>
    <w:p w:rsidR="00000000" w:rsidRPr="00DF68BC" w:rsidP="00DF68BC">
      <w:pPr>
        <w:pStyle w:val="ListBullet"/>
      </w:pPr>
      <w:r w:rsidRPr="00DF68BC">
        <w:t>MSA minimum requirements</w:t>
      </w:r>
    </w:p>
    <w:p w:rsidR="00000000" w:rsidRPr="00DF68BC" w:rsidP="00DF68BC">
      <w:pPr>
        <w:pStyle w:val="ListBullet"/>
      </w:pPr>
      <w:r w:rsidRPr="00DF68BC">
        <w:t>Palatability Analysis Critical Control Points (PACCP) approach to eating quality</w:t>
      </w:r>
    </w:p>
    <w:p w:rsidR="00000000" w:rsidRPr="00DF68BC" w:rsidP="00DF68BC">
      <w:pPr>
        <w:pStyle w:val="ListBullet"/>
      </w:pPr>
      <w:r w:rsidRPr="00DF68BC">
        <w:t>relationshi</w:t>
      </w:r>
      <w:r w:rsidRPr="00DF68BC">
        <w:t>p between cut and cooking method</w:t>
      </w:r>
    </w:p>
    <w:p w:rsidR="00000000" w:rsidRPr="00DF68BC" w:rsidP="00DF68BC">
      <w:pPr>
        <w:pStyle w:val="ListBullet"/>
      </w:pPr>
      <w:r w:rsidRPr="00DF68BC">
        <w:t xml:space="preserve">role of plant boning runs </w:t>
      </w:r>
    </w:p>
    <w:p w:rsidR="00000000" w:rsidRPr="00DF68BC" w:rsidP="00DF68BC">
      <w:pPr>
        <w:pStyle w:val="ListBullet"/>
      </w:pPr>
      <w:r w:rsidRPr="00DF68BC">
        <w:t xml:space="preserve">Minimum standards for MSA livestock eligibility minimum standards for MSA grader performance </w:t>
      </w:r>
    </w:p>
    <w:p w:rsidR="00000000" w:rsidRPr="00DF68BC" w:rsidP="00DF68BC">
      <w:pPr>
        <w:pStyle w:val="ListBullet"/>
      </w:pPr>
      <w:r w:rsidRPr="00DF68BC">
        <w:t>potential grading problems and suggest solutions</w:t>
      </w:r>
    </w:p>
    <w:p w:rsidR="00000000" w:rsidRPr="00DF68BC" w:rsidP="00DF68BC">
      <w:pPr>
        <w:pStyle w:val="ListBullet"/>
      </w:pPr>
      <w:r w:rsidRPr="00DF68BC">
        <w:t>MSA grading reports</w:t>
      </w:r>
    </w:p>
    <w:p w:rsidR="00000000" w:rsidRPr="00DF68BC" w:rsidP="00DF68BC">
      <w:pPr>
        <w:pStyle w:val="AllowPageBreak"/>
      </w:pPr>
    </w:p>
    <w:p w:rsidR="00000000" w:rsidRPr="00DF68BC" w:rsidP="00DF68BC">
      <w:pPr>
        <w:pStyle w:val="Heading1"/>
      </w:pPr>
      <w:bookmarkStart w:id="4" w:name="O_895650"/>
      <w:bookmarkEnd w:id="4"/>
      <w:r w:rsidRPr="00DF68BC">
        <w:t>Assessment Conditions</w:t>
      </w:r>
    </w:p>
    <w:p w:rsidR="00000000" w:rsidRPr="00DF68BC" w:rsidP="000E0FAE">
      <w:pPr>
        <w:pStyle w:val="BodyText"/>
      </w:pPr>
      <w:r w:rsidRPr="00DF68BC">
        <w:t>Competency is to be assessed in a representative workplace environment. Assessment is to occur under standard and authorised work practices, safety requirements and regulatory requirements.</w:t>
      </w:r>
    </w:p>
    <w:p w:rsidR="00000000" w:rsidRPr="00DF68BC" w:rsidP="000E0FAE">
      <w:pPr>
        <w:pStyle w:val="BodyText"/>
      </w:pPr>
      <w:r w:rsidRPr="00DF68BC">
        <w:t>A minimum of three different forms of asses</w:t>
      </w:r>
      <w:r w:rsidRPr="00DF68BC">
        <w:t xml:space="preserve">sment must be used. </w:t>
      </w:r>
    </w:p>
    <w:p w:rsidR="00000000" w:rsidRPr="00DF68BC" w:rsidP="000E0FAE">
      <w:pPr>
        <w:pStyle w:val="BodyText"/>
      </w:pPr>
      <w:r w:rsidRPr="00DF68BC">
        <w:t>Assessors must satisfy the current standards for RTOs.</w:t>
      </w:r>
    </w:p>
    <w:p w:rsidR="00000000" w:rsidRPr="00DF68BC" w:rsidP="00DF68BC">
      <w:pPr>
        <w:pStyle w:val="Heading1"/>
      </w:pPr>
      <w:bookmarkStart w:id="5" w:name="O_895653"/>
      <w:bookmarkEnd w:id="5"/>
      <w:r w:rsidRPr="00DF68BC">
        <w:t>Links</w:t>
      </w:r>
    </w:p>
    <w:p w:rsidR="00000000" w:rsidRPr="00DF68BC" w:rsidP="000E0FAE">
      <w:pPr>
        <w:pStyle w:val="BodyText"/>
      </w:pPr>
      <w:r w:rsidRPr="00DF68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3496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F68BC" w:rsidP="00DF68BC"/>
    <w:sectPr w:rsidSect="00DF68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8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8BC" w:rsidRPr="000E0FAE" w:rsidP="000E0F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8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AE" w:rsidP="00DF68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0FAE" w:rsidP="00DF68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E0FAE" w:rsidP="00DF68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8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8BC" w:rsidRPr="000E0FAE" w:rsidP="000E0F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8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AE" w:rsidRPr="002D2AF8" w:rsidP="00DF68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AMPA3092 Grade beef carcases using Meat Standards Australia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E0FAE" w:rsidP="00DF68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D0A4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9EA0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8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8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8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8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8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8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8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8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8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8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8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8BC"/>
  </w:style>
  <w:style w:type="character" w:customStyle="1" w:styleId="Heading1Char">
    <w:name w:val="Heading 1 Char"/>
    <w:basedOn w:val="DefaultParagraphFont"/>
    <w:link w:val="Heading1"/>
    <w:rsid w:val="00DF68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8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8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68B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F68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F68B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F68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68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8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8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8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8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8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8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8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8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8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8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8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8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8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8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8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8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8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68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68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68BC"/>
    <w:rPr>
      <w:b/>
      <w:spacing w:val="0"/>
    </w:rPr>
  </w:style>
  <w:style w:type="paragraph" w:customStyle="1" w:styleId="SuperTitle">
    <w:name w:val="SuperTitle"/>
    <w:basedOn w:val="Title"/>
    <w:rsid w:val="00DF68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8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8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68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68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8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8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8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8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8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8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8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8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68BC"/>
    <w:rPr>
      <w:i/>
    </w:rPr>
  </w:style>
  <w:style w:type="paragraph" w:styleId="Caption">
    <w:name w:val="caption"/>
    <w:basedOn w:val="BodyText"/>
    <w:next w:val="Normal"/>
    <w:qFormat/>
    <w:rsid w:val="00DF68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8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8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8BC"/>
  </w:style>
  <w:style w:type="paragraph" w:styleId="TableofFigures">
    <w:name w:val="table of figures"/>
    <w:basedOn w:val="Normal"/>
    <w:next w:val="Normal"/>
    <w:semiHidden/>
    <w:rsid w:val="00DF68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8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68BC"/>
    <w:rPr>
      <w:rFonts w:ascii="Wingdings" w:hAnsi="Wingdings"/>
    </w:rPr>
  </w:style>
  <w:style w:type="character" w:customStyle="1" w:styleId="HotSpot">
    <w:name w:val="HotSpot"/>
    <w:rsid w:val="00DF68BC"/>
    <w:rPr>
      <w:color w:val="0033CC"/>
      <w:u w:val="none"/>
    </w:rPr>
  </w:style>
  <w:style w:type="paragraph" w:customStyle="1" w:styleId="BodyTextRight">
    <w:name w:val="Body Text Right"/>
    <w:basedOn w:val="BodyText"/>
    <w:rsid w:val="00DF68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8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8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8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8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8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8BC"/>
    <w:rPr>
      <w:sz w:val="32"/>
    </w:rPr>
  </w:style>
  <w:style w:type="paragraph" w:customStyle="1" w:styleId="HeadingProcedure">
    <w:name w:val="Heading Procedure"/>
    <w:basedOn w:val="HeadingBase"/>
    <w:next w:val="Normal"/>
    <w:rsid w:val="00DF68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8BC"/>
    <w:pPr>
      <w:spacing w:before="60" w:after="60"/>
    </w:pPr>
  </w:style>
  <w:style w:type="paragraph" w:styleId="ListContinue">
    <w:name w:val="List Continue"/>
    <w:basedOn w:val="List"/>
    <w:rsid w:val="00DF68BC"/>
    <w:pPr>
      <w:ind w:firstLine="0"/>
    </w:pPr>
  </w:style>
  <w:style w:type="paragraph" w:customStyle="1" w:styleId="ListNote">
    <w:name w:val="List Note"/>
    <w:basedOn w:val="List"/>
    <w:rsid w:val="00DF68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8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8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8BC"/>
    <w:rPr>
      <w:rFonts w:ascii="Courier New" w:hAnsi="Courier New"/>
    </w:rPr>
  </w:style>
  <w:style w:type="paragraph" w:customStyle="1" w:styleId="NoteBullet">
    <w:name w:val="Note Bullet"/>
    <w:basedOn w:val="Note"/>
    <w:rsid w:val="00DF68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8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8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8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8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68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8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8BC"/>
    <w:rPr>
      <w:b/>
      <w:smallCaps/>
    </w:rPr>
  </w:style>
  <w:style w:type="paragraph" w:customStyle="1" w:styleId="TableListNumber">
    <w:name w:val="Table List Number"/>
    <w:basedOn w:val="ListNumber"/>
    <w:rsid w:val="00DF68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8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8BC"/>
    <w:pPr>
      <w:numPr>
        <w:numId w:val="8"/>
      </w:numPr>
    </w:pPr>
  </w:style>
  <w:style w:type="paragraph" w:customStyle="1" w:styleId="ListAlpha2">
    <w:name w:val="List Alpha 2"/>
    <w:basedOn w:val="List2"/>
    <w:rsid w:val="00DF68BC"/>
    <w:pPr>
      <w:numPr>
        <w:numId w:val="7"/>
      </w:numPr>
    </w:pPr>
  </w:style>
  <w:style w:type="paragraph" w:styleId="List2">
    <w:name w:val="List 2"/>
    <w:basedOn w:val="BodyText"/>
    <w:rsid w:val="00DF68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8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8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8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8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8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68BC"/>
    <w:pPr>
      <w:numPr>
        <w:numId w:val="3"/>
      </w:numPr>
    </w:pPr>
  </w:style>
  <w:style w:type="paragraph" w:styleId="ListContinue2">
    <w:name w:val="List Continue 2"/>
    <w:basedOn w:val="List2"/>
    <w:rsid w:val="00DF68BC"/>
    <w:pPr>
      <w:ind w:firstLine="0"/>
    </w:pPr>
  </w:style>
  <w:style w:type="paragraph" w:styleId="ListContinue3">
    <w:name w:val="List Continue 3"/>
    <w:basedOn w:val="List3"/>
    <w:rsid w:val="00DF68BC"/>
    <w:pPr>
      <w:ind w:left="1021" w:firstLine="0"/>
    </w:pPr>
  </w:style>
  <w:style w:type="paragraph" w:styleId="ListContinue4">
    <w:name w:val="List Continue 4"/>
    <w:basedOn w:val="List4"/>
    <w:rsid w:val="00DF68BC"/>
    <w:pPr>
      <w:ind w:firstLine="0"/>
    </w:pPr>
  </w:style>
  <w:style w:type="paragraph" w:styleId="ListContinue5">
    <w:name w:val="List Continue 5"/>
    <w:basedOn w:val="List5"/>
    <w:rsid w:val="00DF68BC"/>
    <w:pPr>
      <w:ind w:firstLine="0"/>
    </w:pPr>
  </w:style>
  <w:style w:type="paragraph" w:styleId="ListNumber3">
    <w:name w:val="List Number 3"/>
    <w:basedOn w:val="List3"/>
    <w:rsid w:val="00DF68BC"/>
    <w:pPr>
      <w:numPr>
        <w:numId w:val="4"/>
      </w:numPr>
    </w:pPr>
  </w:style>
  <w:style w:type="paragraph" w:styleId="ListNumber4">
    <w:name w:val="List Number 4"/>
    <w:basedOn w:val="List4"/>
    <w:rsid w:val="00DF68BC"/>
    <w:pPr>
      <w:numPr>
        <w:numId w:val="5"/>
      </w:numPr>
    </w:pPr>
  </w:style>
  <w:style w:type="paragraph" w:styleId="ListNumber5">
    <w:name w:val="List Number 5"/>
    <w:basedOn w:val="List5"/>
    <w:rsid w:val="00DF68BC"/>
    <w:pPr>
      <w:numPr>
        <w:numId w:val="6"/>
      </w:numPr>
    </w:pPr>
  </w:style>
  <w:style w:type="paragraph" w:styleId="BlockText">
    <w:name w:val="Block Text"/>
    <w:basedOn w:val="Normal"/>
    <w:rsid w:val="00DF68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8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8BC"/>
    <w:rPr>
      <w:sz w:val="16"/>
      <w:vertAlign w:val="superscript"/>
    </w:rPr>
  </w:style>
  <w:style w:type="character" w:customStyle="1" w:styleId="Symbols">
    <w:name w:val="Symbols"/>
    <w:basedOn w:val="DefaultParagraphFont"/>
    <w:rsid w:val="00DF68BC"/>
    <w:rPr>
      <w:rFonts w:ascii="Symbol" w:hAnsi="Symbol"/>
    </w:rPr>
  </w:style>
  <w:style w:type="character" w:customStyle="1" w:styleId="MenuOptions">
    <w:name w:val="Menu Options"/>
    <w:basedOn w:val="DefaultParagraphFont"/>
    <w:rsid w:val="00DF68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8BC"/>
    <w:rPr>
      <w:b/>
    </w:rPr>
  </w:style>
  <w:style w:type="character" w:customStyle="1" w:styleId="Underlined">
    <w:name w:val="Underlined"/>
    <w:basedOn w:val="DefaultParagraphFont"/>
    <w:rsid w:val="00DF68BC"/>
    <w:rPr>
      <w:u w:val="single"/>
    </w:rPr>
  </w:style>
  <w:style w:type="paragraph" w:customStyle="1" w:styleId="TableBodyTextRight">
    <w:name w:val="Table Body Text Right"/>
    <w:basedOn w:val="TableBodyText"/>
    <w:rsid w:val="00DF68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8BC"/>
    <w:rPr>
      <w:sz w:val="18"/>
    </w:rPr>
  </w:style>
  <w:style w:type="paragraph" w:customStyle="1" w:styleId="BodySmallRight">
    <w:name w:val="Body Small Right"/>
    <w:basedOn w:val="BodyTextRight"/>
    <w:rsid w:val="00DF68BC"/>
    <w:rPr>
      <w:sz w:val="18"/>
      <w:szCs w:val="18"/>
    </w:rPr>
  </w:style>
  <w:style w:type="paragraph" w:customStyle="1" w:styleId="MarginEdition">
    <w:name w:val="Margin Edition"/>
    <w:basedOn w:val="MarginNote"/>
    <w:rsid w:val="00DF68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8BC"/>
    <w:rPr>
      <w:sz w:val="2"/>
      <w:szCs w:val="2"/>
    </w:rPr>
  </w:style>
  <w:style w:type="character" w:customStyle="1" w:styleId="Small">
    <w:name w:val="Small"/>
    <w:basedOn w:val="DefaultParagraphFont"/>
    <w:rsid w:val="00DF68BC"/>
    <w:rPr>
      <w:sz w:val="16"/>
    </w:rPr>
  </w:style>
  <w:style w:type="paragraph" w:customStyle="1" w:styleId="WideTable">
    <w:name w:val="Wide Table"/>
    <w:basedOn w:val="Normal"/>
    <w:rsid w:val="00DF68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8BC"/>
  </w:style>
  <w:style w:type="paragraph" w:styleId="Quote">
    <w:name w:val="Quote"/>
    <w:basedOn w:val="Heading1"/>
    <w:link w:val="QuoteChar"/>
    <w:qFormat/>
    <w:rsid w:val="00DF68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8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8BC"/>
    <w:pPr>
      <w:pageBreakBefore/>
    </w:pPr>
  </w:style>
  <w:style w:type="paragraph" w:customStyle="1" w:styleId="Border">
    <w:name w:val="Border"/>
    <w:basedOn w:val="Normal"/>
    <w:qFormat/>
    <w:rsid w:val="00DF68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8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8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8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8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8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8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8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8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8BC"/>
    <w:rPr>
      <w:u w:val="single"/>
    </w:rPr>
  </w:style>
  <w:style w:type="character" w:customStyle="1" w:styleId="BoldandItalics">
    <w:name w:val="Bold and Italics"/>
    <w:qFormat/>
    <w:rsid w:val="00DF68BC"/>
    <w:rPr>
      <w:b/>
      <w:i/>
      <w:u w:val="none"/>
    </w:rPr>
  </w:style>
  <w:style w:type="paragraph" w:styleId="BalloonText">
    <w:name w:val="Balloon Text"/>
    <w:basedOn w:val="Normal"/>
    <w:link w:val="BalloonTextChar"/>
    <w:rsid w:val="00DF68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8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8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8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8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8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8BC"/>
    <w:pPr>
      <w:spacing w:before="0" w:after="0"/>
    </w:pPr>
  </w:style>
  <w:style w:type="paragraph" w:customStyle="1" w:styleId="BodyTextBold">
    <w:name w:val="Body Text Bold"/>
    <w:basedOn w:val="BodyText"/>
    <w:qFormat/>
    <w:rsid w:val="00DF68BC"/>
    <w:rPr>
      <w:b/>
    </w:rPr>
  </w:style>
  <w:style w:type="character" w:styleId="Hyperlink">
    <w:name w:val="Hyperlink"/>
    <w:basedOn w:val="DefaultParagraphFont"/>
    <w:uiPriority w:val="99"/>
    <w:unhideWhenUsed/>
    <w:rsid w:val="000E0F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429</Words>
  <Characters>2757</Characters>
  <Application>Microsoft Office Word</Application>
  <DocSecurity>0</DocSecurity>
  <Lines>78</Lines>
  <Paragraphs>66</Paragraphs>
  <ScaleCrop>false</ScaleCrop>
  <Company>Author-it Software Corporation Ltd.</Company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AMPA3092 Grade beef carcases using Meat Standards Australia standards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2025-02-21T06:58:00Z</dcterms:created>
  <dcterms:modified xsi:type="dcterms:W3CDTF">2025-02-21T06:58:00Z</dcterms:modified>
</cp:coreProperties>
</file>