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3DF3" w:rsidP="00363D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AMPA3084 Operate press</w:t>
      </w:r>
      <w:r>
        <w:fldChar w:fldCharType="end"/>
      </w:r>
    </w:p>
    <w:p w:rsidR="00363DF3" w:rsidP="00363DF3">
      <w:pPr>
        <w:pStyle w:val="Version"/>
        <w:sectPr w:rsidSect="00C260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601E" w:rsidP="00C2601E">
      <w:pPr>
        <w:pStyle w:val="SuperHeading"/>
      </w:pPr>
      <w:r w:rsidRPr="00C2601E">
        <w:t>AMPA3084 Operate press</w:t>
      </w:r>
    </w:p>
    <w:p w:rsidR="00000000" w:rsidRPr="00C2601E" w:rsidP="00C2601E">
      <w:pPr>
        <w:pStyle w:val="Heading1"/>
      </w:pPr>
      <w:bookmarkStart w:id="1" w:name="O_894706"/>
      <w:bookmarkEnd w:id="1"/>
      <w:r w:rsidRPr="00C260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26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01E">
            <w:pPr>
              <w:pStyle w:val="TableHeading"/>
              <w:rPr>
                <w:lang w:val="en-NZ"/>
              </w:rPr>
            </w:pPr>
            <w:r w:rsidRPr="00C2601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01E">
            <w:pPr>
              <w:pStyle w:val="TableHeading"/>
              <w:rPr>
                <w:lang w:val="en-NZ"/>
              </w:rPr>
            </w:pPr>
            <w:r w:rsidRPr="00C2601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01E">
            <w:pPr>
              <w:pStyle w:val="TableHeading"/>
              <w:rPr>
                <w:lang w:val="en-NZ"/>
              </w:rPr>
            </w:pPr>
            <w:r w:rsidRPr="00C2601E">
              <w:t>Comment</w:t>
            </w:r>
          </w:p>
        </w:tc>
      </w:tr>
      <w:tr w:rsidTr="00C26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01E">
            <w:pPr>
              <w:pStyle w:val="BodyText"/>
              <w:rPr>
                <w:lang w:val="en-NZ"/>
              </w:rPr>
            </w:pPr>
            <w:r w:rsidRPr="00C2601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01E">
            <w:pPr>
              <w:pStyle w:val="BodyText"/>
              <w:rPr>
                <w:lang w:val="en-NZ"/>
              </w:rPr>
            </w:pPr>
            <w:r w:rsidRPr="00C2601E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01E" w:rsidP="00C2601E">
            <w:pPr>
              <w:pStyle w:val="BodyText"/>
            </w:pPr>
            <w:r w:rsidRPr="00C2601E">
              <w:t>Initial release</w:t>
            </w:r>
          </w:p>
        </w:tc>
      </w:tr>
    </w:tbl>
    <w:p w:rsidR="00000000" w:rsidRPr="00C2601E" w:rsidP="00C2601E">
      <w:pPr>
        <w:pStyle w:val="BodyText"/>
      </w:pPr>
    </w:p>
    <w:p w:rsidR="00000000" w:rsidRPr="00C2601E" w:rsidP="00C2601E">
      <w:pPr>
        <w:pStyle w:val="AllowPageBreak"/>
      </w:pPr>
    </w:p>
    <w:p w:rsidR="00000000" w:rsidRPr="00C2601E" w:rsidP="00C2601E">
      <w:pPr>
        <w:pStyle w:val="Heading1"/>
      </w:pPr>
      <w:bookmarkStart w:id="2" w:name="O_894707"/>
      <w:bookmarkEnd w:id="2"/>
      <w:r w:rsidRPr="00C2601E">
        <w:t>Application</w:t>
      </w:r>
    </w:p>
    <w:p w:rsidR="00000000" w:rsidRPr="00C2601E" w:rsidP="00363DF3">
      <w:pPr>
        <w:pStyle w:val="BodyText"/>
      </w:pPr>
      <w:r w:rsidRPr="00C2601E">
        <w:t>This unit describes the skills and knowledge required to operate a press (batch or continuous).</w:t>
      </w:r>
    </w:p>
    <w:p w:rsidR="00000000" w:rsidRPr="00C2601E" w:rsidP="00363DF3">
      <w:pPr>
        <w:pStyle w:val="BodyText"/>
      </w:pPr>
      <w:r w:rsidRPr="00C2601E">
        <w:t>This unit is applicable to workers in rendering plants.</w:t>
      </w:r>
    </w:p>
    <w:p w:rsidR="00000000" w:rsidRPr="00C2601E" w:rsidP="00363DF3">
      <w:pPr>
        <w:pStyle w:val="BodyText"/>
      </w:pPr>
      <w:r w:rsidRPr="00C2601E">
        <w:t>All work should be carried out to comply with workplace procedures, customer requirements and product specifications.</w:t>
      </w:r>
    </w:p>
    <w:p w:rsidR="00000000" w:rsidRPr="00C2601E" w:rsidP="00363DF3">
      <w:pPr>
        <w:pStyle w:val="BodyText"/>
      </w:pPr>
      <w:r w:rsidRPr="00C2601E">
        <w:t>This unit applies to individuals who work under broad direction and take responsibility for their own work including limited responsibili</w:t>
      </w:r>
      <w:r w:rsidRPr="00C2601E">
        <w:t>ty for the work of others. They provide and communicate solutions to a range of predictable problems.</w:t>
      </w:r>
    </w:p>
    <w:p w:rsidR="00000000" w:rsidRPr="00C2601E" w:rsidP="00363DF3">
      <w:pPr>
        <w:pStyle w:val="BodyText"/>
      </w:pPr>
      <w:r w:rsidRPr="00C2601E">
        <w:t>No occupational licensing, legislative or certification requirements are known to apply to this unit at the time of publication.</w:t>
      </w:r>
    </w:p>
    <w:p w:rsidR="00000000" w:rsidRPr="00C2601E" w:rsidP="00363DF3">
      <w:pPr>
        <w:pStyle w:val="BodyText"/>
      </w:pPr>
      <w:r w:rsidRPr="00C2601E">
        <w:t>This unit must be deliv</w:t>
      </w:r>
      <w:r w:rsidRPr="00C2601E">
        <w:t xml:space="preserve">ered and assessed in the context of Australian meat processing standards and regulations.  </w:t>
      </w:r>
    </w:p>
    <w:p w:rsidR="00000000" w:rsidRPr="00C2601E" w:rsidP="00C2601E">
      <w:pPr>
        <w:pStyle w:val="Heading1"/>
      </w:pPr>
      <w:bookmarkStart w:id="3" w:name="O_894708"/>
      <w:bookmarkEnd w:id="3"/>
      <w:r w:rsidRPr="00C2601E">
        <w:t>Pre-requisite Unit</w:t>
      </w:r>
    </w:p>
    <w:p w:rsidR="00000000" w:rsidRPr="00C2601E" w:rsidP="00363DF3">
      <w:pPr>
        <w:pStyle w:val="BodyText"/>
      </w:pPr>
      <w:r w:rsidRPr="00C2601E">
        <w:t>Nil.</w:t>
      </w:r>
    </w:p>
    <w:p w:rsidR="00000000" w:rsidRPr="00C2601E" w:rsidP="00C2601E">
      <w:pPr>
        <w:pStyle w:val="Heading1"/>
      </w:pPr>
      <w:bookmarkStart w:id="4" w:name="O_894710"/>
      <w:bookmarkEnd w:id="4"/>
      <w:r w:rsidRPr="00C2601E">
        <w:t>Unit Sector</w:t>
      </w:r>
    </w:p>
    <w:p w:rsidR="00000000" w:rsidRPr="00C2601E" w:rsidP="00C2601E">
      <w:pPr>
        <w:pStyle w:val="Heading1"/>
      </w:pPr>
      <w:bookmarkStart w:id="5" w:name="O_894711"/>
      <w:bookmarkEnd w:id="5"/>
      <w:r w:rsidRPr="00C2601E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363DF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01E">
            <w:pPr>
              <w:pStyle w:val="TableHeading"/>
              <w:rPr>
                <w:lang w:val="en-NZ"/>
              </w:rPr>
            </w:pPr>
            <w:r w:rsidRPr="00C2601E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01E">
            <w:pPr>
              <w:pStyle w:val="TableHeading"/>
              <w:rPr>
                <w:lang w:val="en-NZ"/>
              </w:rPr>
            </w:pPr>
            <w:r w:rsidRPr="00C2601E">
              <w:t>Performance criteria</w:t>
            </w:r>
          </w:p>
        </w:tc>
      </w:tr>
      <w:tr w:rsidTr="00363DF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01E">
            <w:pPr>
              <w:pStyle w:val="BodyText"/>
              <w:rPr>
                <w:lang w:val="en-NZ"/>
              </w:rPr>
            </w:pPr>
            <w:r w:rsidRPr="00C2601E">
              <w:t xml:space="preserve">Elements describe the </w:t>
            </w:r>
            <w:r w:rsidRPr="00C2601E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01E">
            <w:pPr>
              <w:pStyle w:val="BodyText"/>
              <w:rPr>
                <w:lang w:val="en-NZ"/>
              </w:rPr>
            </w:pPr>
            <w:r w:rsidRPr="00C2601E">
              <w:t xml:space="preserve">Performance criteria describe the performance needed to </w:t>
            </w:r>
            <w:r w:rsidRPr="00C2601E">
              <w:t>demonstrate achievement of the element.</w:t>
            </w:r>
          </w:p>
        </w:tc>
      </w:tr>
      <w:tr w:rsidTr="00363DF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01E">
            <w:pPr>
              <w:pStyle w:val="List"/>
              <w:rPr>
                <w:lang w:val="en-NZ"/>
              </w:rPr>
            </w:pPr>
            <w:r w:rsidRPr="00C2601E">
              <w:t>1.</w:t>
            </w:r>
            <w:r w:rsidRPr="00C2601E">
              <w:tab/>
              <w:t>Perform start-up operation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01E">
            <w:pPr>
              <w:pStyle w:val="List"/>
              <w:rPr>
                <w:lang w:val="en-NZ"/>
              </w:rPr>
            </w:pPr>
            <w:r w:rsidRPr="00C2601E">
              <w:t>1.1</w:t>
            </w:r>
            <w:r w:rsidRPr="00C2601E">
              <w:tab/>
              <w:t>Perform start-up operation to manufacturer</w:t>
            </w:r>
            <w:r>
              <w:t>’</w:t>
            </w:r>
            <w:r w:rsidRPr="00C2601E">
              <w:t>s and workplace requirements</w:t>
            </w:r>
          </w:p>
        </w:tc>
      </w:tr>
      <w:tr w:rsidTr="00363DF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01E">
            <w:pPr>
              <w:pStyle w:val="List"/>
              <w:rPr>
                <w:lang w:val="en-NZ"/>
              </w:rPr>
            </w:pPr>
            <w:r w:rsidRPr="00C2601E">
              <w:t>2.</w:t>
            </w:r>
            <w:r w:rsidRPr="00C2601E">
              <w:tab/>
              <w:t>Monitor</w:t>
            </w:r>
            <w:r w:rsidRPr="00C2601E">
              <w:t xml:space="preserve"> running of press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01E" w:rsidP="00C2601E">
            <w:pPr>
              <w:pStyle w:val="List"/>
            </w:pPr>
            <w:r w:rsidRPr="00C2601E">
              <w:t>2.1</w:t>
            </w:r>
            <w:r w:rsidRPr="00C2601E">
              <w:tab/>
              <w:t>Monitor flow of product</w:t>
            </w:r>
          </w:p>
          <w:p w:rsidR="00000000" w:rsidRPr="00C2601E" w:rsidP="00C2601E">
            <w:pPr>
              <w:pStyle w:val="List"/>
            </w:pPr>
            <w:r w:rsidRPr="00C2601E">
              <w:t>2.2</w:t>
            </w:r>
            <w:r w:rsidRPr="00C2601E">
              <w:tab/>
              <w:t>Monitor condition of press cake</w:t>
            </w:r>
          </w:p>
          <w:p w:rsidR="00000000" w:rsidRPr="00C2601E" w:rsidP="00C2601E">
            <w:pPr>
              <w:pStyle w:val="List"/>
            </w:pPr>
            <w:r w:rsidRPr="00C2601E">
              <w:t>2.3</w:t>
            </w:r>
            <w:r w:rsidRPr="00C2601E">
              <w:tab/>
              <w:t>Monitor build-up of fines</w:t>
            </w:r>
          </w:p>
          <w:p w:rsidR="00000000" w:rsidRPr="00C2601E" w:rsidP="00C2601E">
            <w:pPr>
              <w:pStyle w:val="List"/>
            </w:pPr>
            <w:r w:rsidRPr="00C2601E">
              <w:t>2.4</w:t>
            </w:r>
            <w:r w:rsidRPr="00C2601E">
              <w:tab/>
              <w:t>Remove fines in accordance with workplace requirements</w:t>
            </w:r>
          </w:p>
          <w:p w:rsidR="00000000" w:rsidRPr="00C2601E" w:rsidP="00C2601E">
            <w:pPr>
              <w:pStyle w:val="List"/>
            </w:pPr>
            <w:r w:rsidRPr="00C2601E">
              <w:t>2.5</w:t>
            </w:r>
            <w:r w:rsidRPr="00C2601E">
              <w:tab/>
              <w:t>Operate press in accordance with work instructions</w:t>
            </w:r>
          </w:p>
          <w:p w:rsidR="00000000" w:rsidP="00C2601E">
            <w:pPr>
              <w:pStyle w:val="List"/>
              <w:rPr>
                <w:lang w:val="en-NZ"/>
              </w:rPr>
            </w:pPr>
            <w:r w:rsidRPr="00C2601E">
              <w:t>2.6</w:t>
            </w:r>
            <w:r w:rsidRPr="00C2601E">
              <w:tab/>
            </w:r>
            <w:r w:rsidRPr="00C2601E">
              <w:t>Identify and comply with workplace health and safety requirements</w:t>
            </w:r>
          </w:p>
        </w:tc>
      </w:tr>
      <w:tr w:rsidTr="00363DF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01E">
            <w:pPr>
              <w:pStyle w:val="List"/>
              <w:rPr>
                <w:lang w:val="en-NZ"/>
              </w:rPr>
            </w:pPr>
            <w:r w:rsidRPr="00C2601E">
              <w:t>3.</w:t>
            </w:r>
            <w:r w:rsidRPr="00C2601E">
              <w:tab/>
              <w:t>Clean press and hood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01E" w:rsidP="00C2601E">
            <w:pPr>
              <w:pStyle w:val="List"/>
            </w:pPr>
            <w:r w:rsidRPr="00C2601E">
              <w:t>3.1</w:t>
            </w:r>
            <w:r w:rsidRPr="00C2601E">
              <w:tab/>
              <w:t>Regularly clean press and hood in accordance with workplace requirements</w:t>
            </w:r>
          </w:p>
        </w:tc>
      </w:tr>
    </w:tbl>
    <w:p w:rsidR="00000000" w:rsidRPr="00C2601E" w:rsidP="00C2601E">
      <w:pPr>
        <w:pStyle w:val="BodyText"/>
      </w:pPr>
    </w:p>
    <w:p w:rsidR="00000000" w:rsidRPr="00C2601E" w:rsidP="00C2601E">
      <w:pPr>
        <w:pStyle w:val="AllowPageBreak"/>
      </w:pPr>
    </w:p>
    <w:p w:rsidR="00000000" w:rsidRPr="00C2601E" w:rsidP="00C2601E">
      <w:pPr>
        <w:pStyle w:val="Heading1"/>
      </w:pPr>
      <w:bookmarkStart w:id="6" w:name="O_894712"/>
      <w:bookmarkEnd w:id="6"/>
      <w:r w:rsidRPr="00C2601E">
        <w:t>Foundation Skills</w:t>
      </w:r>
    </w:p>
    <w:p w:rsidR="00000000" w:rsidRPr="00C2601E" w:rsidP="00363DF3">
      <w:pPr>
        <w:pStyle w:val="BodyText"/>
      </w:pPr>
      <w:r w:rsidRPr="00C2601E">
        <w:t>Foundation Skills essential to performance are expl</w:t>
      </w:r>
      <w:r w:rsidRPr="00C2601E">
        <w:t>icit in the performance criteria of this unit of competency.</w:t>
      </w:r>
    </w:p>
    <w:p w:rsidR="00000000" w:rsidRPr="00C2601E" w:rsidP="00C2601E">
      <w:pPr>
        <w:pStyle w:val="Heading1"/>
      </w:pPr>
      <w:bookmarkStart w:id="7" w:name="O_894713"/>
      <w:bookmarkEnd w:id="7"/>
      <w:r w:rsidRPr="00C2601E">
        <w:t>Range of Conditions</w:t>
      </w:r>
    </w:p>
    <w:p w:rsidR="00000000" w:rsidRPr="00C2601E" w:rsidP="00C2601E">
      <w:pPr>
        <w:pStyle w:val="Heading1"/>
      </w:pPr>
      <w:bookmarkStart w:id="8" w:name="O_894714"/>
      <w:bookmarkEnd w:id="8"/>
      <w:r w:rsidRPr="00C2601E">
        <w:t>Unit Mapping Information</w:t>
      </w:r>
    </w:p>
    <w:p w:rsidR="00000000" w:rsidRPr="00C2601E" w:rsidP="00363DF3">
      <w:pPr>
        <w:pStyle w:val="BodyText"/>
      </w:pPr>
      <w:r w:rsidRPr="00C2601E">
        <w:t>This unit is equivalent to MTMP3083C Operate press.</w:t>
      </w:r>
    </w:p>
    <w:p w:rsidR="00000000" w:rsidRPr="00C2601E" w:rsidP="00C2601E">
      <w:pPr>
        <w:pStyle w:val="Heading1"/>
      </w:pPr>
      <w:bookmarkStart w:id="9" w:name="O_894721"/>
      <w:bookmarkEnd w:id="9"/>
      <w:r w:rsidRPr="00C2601E">
        <w:t>Links</w:t>
      </w:r>
    </w:p>
    <w:p w:rsidR="00000000" w:rsidRPr="00C2601E" w:rsidP="00363DF3">
      <w:pPr>
        <w:pStyle w:val="BodyText"/>
      </w:pPr>
      <w:r w:rsidRPr="00C2601E">
        <w:t>Companion Volume implementation guides are</w:t>
      </w:r>
      <w:r w:rsidRPr="00C2601E">
        <w:t xml:space="preserve">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7512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2601E" w:rsidP="00363DF3">
      <w:pPr>
        <w:pStyle w:val="BodyText"/>
        <w:sectPr w:rsidSect="00C2601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2601E" w:rsidP="00C2601E">
      <w:pPr>
        <w:pStyle w:val="SuperHeading"/>
      </w:pPr>
      <w:r w:rsidRPr="00C2601E">
        <w:t>Assessment Requirements for AMPA3084 Operate press</w:t>
      </w:r>
    </w:p>
    <w:p w:rsidR="00000000" w:rsidRPr="00C2601E" w:rsidP="00C2601E">
      <w:pPr>
        <w:pStyle w:val="Heading1"/>
      </w:pPr>
      <w:bookmarkStart w:id="10" w:name="O_894716"/>
      <w:bookmarkEnd w:id="10"/>
      <w:r w:rsidRPr="00C260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26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01E">
            <w:pPr>
              <w:pStyle w:val="TableHeading"/>
              <w:rPr>
                <w:lang w:val="en-NZ"/>
              </w:rPr>
            </w:pPr>
            <w:r w:rsidRPr="00C2601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01E">
            <w:pPr>
              <w:pStyle w:val="TableHeading"/>
              <w:rPr>
                <w:lang w:val="en-NZ"/>
              </w:rPr>
            </w:pPr>
            <w:r w:rsidRPr="00C2601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01E">
            <w:pPr>
              <w:pStyle w:val="TableHeading"/>
              <w:rPr>
                <w:lang w:val="en-NZ"/>
              </w:rPr>
            </w:pPr>
            <w:r w:rsidRPr="00C2601E">
              <w:t>Comment</w:t>
            </w:r>
          </w:p>
        </w:tc>
      </w:tr>
      <w:tr w:rsidTr="00C26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01E">
            <w:pPr>
              <w:pStyle w:val="BodyText"/>
              <w:rPr>
                <w:lang w:val="en-NZ"/>
              </w:rPr>
            </w:pPr>
            <w:r w:rsidRPr="00C2601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01E">
            <w:pPr>
              <w:pStyle w:val="BodyText"/>
              <w:rPr>
                <w:lang w:val="en-NZ"/>
              </w:rPr>
            </w:pPr>
            <w:r w:rsidRPr="00C2601E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01E" w:rsidP="00C2601E">
            <w:pPr>
              <w:pStyle w:val="BodyText"/>
            </w:pPr>
            <w:r w:rsidRPr="00C2601E">
              <w:t>Initial release</w:t>
            </w:r>
          </w:p>
        </w:tc>
      </w:tr>
    </w:tbl>
    <w:p w:rsidR="00000000" w:rsidRPr="00C2601E" w:rsidP="00C2601E">
      <w:pPr>
        <w:pStyle w:val="BodyText"/>
      </w:pPr>
    </w:p>
    <w:p w:rsidR="00000000" w:rsidRPr="00C2601E" w:rsidP="00C2601E">
      <w:pPr>
        <w:pStyle w:val="AllowPageBreak"/>
      </w:pPr>
    </w:p>
    <w:p w:rsidR="00000000" w:rsidRPr="00C2601E" w:rsidP="00C2601E">
      <w:pPr>
        <w:pStyle w:val="Heading1"/>
      </w:pPr>
      <w:bookmarkStart w:id="11" w:name="O_894717"/>
      <w:bookmarkEnd w:id="11"/>
      <w:r w:rsidRPr="00C2601E">
        <w:t>Performance Evidence</w:t>
      </w:r>
    </w:p>
    <w:p w:rsidR="00000000" w:rsidRPr="00C2601E" w:rsidP="00363DF3">
      <w:pPr>
        <w:pStyle w:val="BodyText"/>
      </w:pPr>
      <w:r w:rsidRPr="00C2601E">
        <w:t>The candidate must operate a press (batch or continuous).</w:t>
      </w:r>
    </w:p>
    <w:p w:rsidR="00000000" w:rsidRPr="00C2601E" w:rsidP="00363DF3">
      <w:pPr>
        <w:pStyle w:val="BodyText"/>
      </w:pPr>
      <w:r w:rsidRPr="00C2601E">
        <w:t xml:space="preserve">The candidate must: </w:t>
      </w:r>
    </w:p>
    <w:p w:rsidR="00000000" w:rsidRPr="00C2601E" w:rsidP="00C2601E">
      <w:pPr>
        <w:pStyle w:val="ListBullet"/>
      </w:pPr>
      <w:r w:rsidRPr="00C2601E">
        <w:t xml:space="preserve">perform start-up procedures to workplace requirements </w:t>
      </w:r>
    </w:p>
    <w:p w:rsidR="00000000" w:rsidRPr="00C2601E" w:rsidP="00C2601E">
      <w:pPr>
        <w:pStyle w:val="ListBullet"/>
      </w:pPr>
      <w:r w:rsidRPr="00C2601E">
        <w:t>load and unload press to specifications</w:t>
      </w:r>
    </w:p>
    <w:p w:rsidR="00000000" w:rsidRPr="00C2601E" w:rsidP="00C2601E">
      <w:pPr>
        <w:pStyle w:val="ListBullet"/>
      </w:pPr>
      <w:r w:rsidRPr="00C2601E">
        <w:t>test product samples to ensure pressed product meet specifications</w:t>
      </w:r>
    </w:p>
    <w:p w:rsidR="00000000" w:rsidRPr="00C2601E" w:rsidP="00C2601E">
      <w:pPr>
        <w:pStyle w:val="ListBullet"/>
      </w:pPr>
      <w:r w:rsidRPr="00C2601E">
        <w:t>apply communication skills relevant to work instructions and Standard Operating Procedures (SOPs)</w:t>
      </w:r>
    </w:p>
    <w:p w:rsidR="00000000" w:rsidRPr="00C2601E" w:rsidP="00C2601E">
      <w:pPr>
        <w:pStyle w:val="ListBullet"/>
      </w:pPr>
      <w:r w:rsidRPr="00C2601E">
        <w:t xml:space="preserve">follow workplace health and safety requirements </w:t>
      </w:r>
    </w:p>
    <w:p w:rsidR="00000000" w:rsidRPr="00C2601E" w:rsidP="00C2601E">
      <w:pPr>
        <w:pStyle w:val="ListBullet"/>
      </w:pPr>
      <w:r w:rsidRPr="00C2601E">
        <w:t>ap</w:t>
      </w:r>
      <w:r w:rsidRPr="00C2601E">
        <w:t>ply relevant regulatory requirements</w:t>
      </w:r>
    </w:p>
    <w:p w:rsidR="00000000" w:rsidRPr="00C2601E" w:rsidP="00C2601E">
      <w:pPr>
        <w:pStyle w:val="AllowPageBreak"/>
      </w:pPr>
    </w:p>
    <w:p w:rsidR="00000000" w:rsidRPr="00C2601E" w:rsidP="00C2601E">
      <w:pPr>
        <w:pStyle w:val="Heading1"/>
      </w:pPr>
      <w:bookmarkStart w:id="12" w:name="O_894718"/>
      <w:bookmarkEnd w:id="12"/>
      <w:r w:rsidRPr="00C2601E">
        <w:t>Knowledge Evidence</w:t>
      </w:r>
    </w:p>
    <w:p w:rsidR="00000000" w:rsidRPr="00C2601E" w:rsidP="00363DF3">
      <w:pPr>
        <w:pStyle w:val="BodyText"/>
      </w:pPr>
      <w:r w:rsidRPr="00C2601E">
        <w:t xml:space="preserve">The candidate must demonstrate a factual, technical, procedural and theoretical knowledge of: </w:t>
      </w:r>
    </w:p>
    <w:p w:rsidR="00000000" w:rsidRPr="00C2601E" w:rsidP="00C2601E">
      <w:pPr>
        <w:pStyle w:val="ListBullet"/>
      </w:pPr>
      <w:r w:rsidRPr="00C2601E">
        <w:t>basic operating principles of the press</w:t>
      </w:r>
    </w:p>
    <w:p w:rsidR="00000000" w:rsidRPr="00C2601E" w:rsidP="00C2601E">
      <w:pPr>
        <w:pStyle w:val="ListBullet"/>
      </w:pPr>
      <w:r w:rsidRPr="00C2601E">
        <w:t>implications on product quality and productivity of incorrect press</w:t>
      </w:r>
    </w:p>
    <w:p w:rsidR="00000000" w:rsidRPr="00C2601E" w:rsidP="00C2601E">
      <w:pPr>
        <w:pStyle w:val="ListBullet"/>
      </w:pPr>
      <w:r w:rsidRPr="00C2601E">
        <w:t>production problems and out-of-specification product and take corrective action</w:t>
      </w:r>
    </w:p>
    <w:p w:rsidR="00000000" w:rsidRPr="00C2601E" w:rsidP="00C2601E">
      <w:pPr>
        <w:pStyle w:val="ListBullet"/>
      </w:pPr>
      <w:r w:rsidRPr="00C2601E">
        <w:t>relevant regulatory requirements</w:t>
      </w:r>
    </w:p>
    <w:p w:rsidR="00000000" w:rsidRPr="00C2601E" w:rsidP="00C2601E">
      <w:pPr>
        <w:pStyle w:val="AllowPageBreak"/>
      </w:pPr>
    </w:p>
    <w:p w:rsidR="00000000" w:rsidRPr="00C2601E" w:rsidP="00C2601E">
      <w:pPr>
        <w:pStyle w:val="Heading1"/>
      </w:pPr>
      <w:bookmarkStart w:id="13" w:name="O_894719"/>
      <w:bookmarkEnd w:id="13"/>
      <w:r w:rsidRPr="00C2601E">
        <w:t>Assessment Conditions</w:t>
      </w:r>
    </w:p>
    <w:p w:rsidR="00000000" w:rsidRPr="00C2601E" w:rsidP="00363DF3">
      <w:pPr>
        <w:pStyle w:val="BodyText"/>
      </w:pPr>
      <w:r w:rsidRPr="00C2601E">
        <w:t>Assessment must be conducted in a re</w:t>
      </w:r>
      <w:r w:rsidRPr="00C2601E">
        <w:t>gistered, operating meat rendering plant.</w:t>
      </w:r>
    </w:p>
    <w:p w:rsidR="00000000" w:rsidRPr="00C2601E" w:rsidP="00363DF3">
      <w:pPr>
        <w:pStyle w:val="BodyText"/>
      </w:pPr>
      <w:r w:rsidRPr="00C2601E">
        <w:t>Competency must be demonstrated at the normal rate of production for that rendering plant.</w:t>
      </w:r>
    </w:p>
    <w:p w:rsidR="00000000" w:rsidRPr="00C2601E" w:rsidP="00363DF3">
      <w:pPr>
        <w:pStyle w:val="BodyText"/>
      </w:pPr>
      <w:r w:rsidRPr="00C2601E">
        <w:t>As a minimum, the following three forms of assessment must be used:</w:t>
      </w:r>
    </w:p>
    <w:p w:rsidR="00000000" w:rsidRPr="00C2601E" w:rsidP="00C2601E">
      <w:pPr>
        <w:pStyle w:val="ListBullet"/>
      </w:pPr>
      <w:r w:rsidRPr="00C2601E">
        <w:t>quiz of underpinning knowledge</w:t>
      </w:r>
    </w:p>
    <w:p w:rsidR="00000000" w:rsidRPr="00C2601E" w:rsidP="00C2601E">
      <w:pPr>
        <w:pStyle w:val="ListBullet"/>
      </w:pPr>
      <w:r w:rsidRPr="00C2601E">
        <w:t>workplace demonstrati</w:t>
      </w:r>
      <w:r w:rsidRPr="00C2601E">
        <w:t xml:space="preserve">on </w:t>
      </w:r>
    </w:p>
    <w:p w:rsidR="00000000" w:rsidRPr="00C2601E" w:rsidP="00C2601E">
      <w:pPr>
        <w:pStyle w:val="ListBullet"/>
      </w:pPr>
      <w:r w:rsidRPr="00C2601E">
        <w:t>workplace referee or third-party report of performance over time</w:t>
      </w:r>
    </w:p>
    <w:p w:rsidR="00000000" w:rsidRPr="00C2601E" w:rsidP="00C2601E">
      <w:pPr>
        <w:pStyle w:val="BodyText"/>
      </w:pPr>
    </w:p>
    <w:p w:rsidR="00000000" w:rsidRPr="00C2601E" w:rsidP="00363DF3">
      <w:pPr>
        <w:pStyle w:val="BodyText"/>
      </w:pPr>
      <w:r w:rsidRPr="00C2601E">
        <w:t>Assessors must satisfy the current standards for RTOs.</w:t>
      </w:r>
    </w:p>
    <w:p w:rsidR="00000000" w:rsidRPr="00C2601E" w:rsidP="00C2601E">
      <w:pPr>
        <w:pStyle w:val="Heading1"/>
      </w:pPr>
      <w:bookmarkStart w:id="14" w:name="O_894722"/>
      <w:bookmarkEnd w:id="14"/>
      <w:r w:rsidRPr="00C2601E">
        <w:t>Links</w:t>
      </w:r>
    </w:p>
    <w:p w:rsidR="00000000" w:rsidRPr="00C2601E" w:rsidP="00363DF3">
      <w:pPr>
        <w:pStyle w:val="BodyText"/>
      </w:pPr>
      <w:r w:rsidRPr="00C260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7512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2601E" w:rsidP="00C2601E"/>
    <w:sectPr w:rsidSect="00C2601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0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01E" w:rsidRPr="00363DF3" w:rsidP="00363D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0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DF3" w:rsidP="00C260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3DF3" w:rsidP="00C260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63DF3" w:rsidP="00C2601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01E" w:rsidP="00C260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63DF3">
      <w:t>Approved</w:t>
    </w:r>
    <w:r w:rsidR="00363DF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63DF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63DF3">
      <w:rPr>
        <w:noProof/>
      </w:rPr>
      <w:t>4</w:t>
    </w:r>
    <w:r>
      <w:rPr>
        <w:noProof/>
      </w:rPr>
      <w:fldChar w:fldCharType="end"/>
    </w:r>
  </w:p>
  <w:p w:rsidR="00C2601E" w:rsidP="00C260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63DF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63DF3">
      <w:t>Skills Insight</w:t>
    </w:r>
    <w:r w:rsidR="00363DF3">
      <w:fldChar w:fldCharType="end"/>
    </w:r>
  </w:p>
  <w:p w:rsidR="00C2601E" w:rsidP="00C260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0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D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601E" w:rsidRPr="00363DF3" w:rsidP="00363D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0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DF3" w:rsidRPr="002D2AF8" w:rsidP="00C260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AMPA3084 Operate press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63DF3" w:rsidP="00C2601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01E" w:rsidRPr="002D2AF8" w:rsidP="00C260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63DF3">
      <w:t>AMPA3084 Operate press</w:t>
    </w:r>
    <w:r w:rsidR="00363DF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63DF3">
      <w:rPr>
        <w:noProof/>
      </w:rPr>
      <w:t>1 March 2025</w:t>
    </w:r>
    <w:r>
      <w:fldChar w:fldCharType="end"/>
    </w:r>
  </w:p>
  <w:p w:rsidR="00C2601E" w:rsidP="00C260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5EAE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A8CC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60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60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60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60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60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60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60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60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60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60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60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601E"/>
  </w:style>
  <w:style w:type="character" w:customStyle="1" w:styleId="Heading1Char">
    <w:name w:val="Heading 1 Char"/>
    <w:basedOn w:val="DefaultParagraphFont"/>
    <w:link w:val="Heading1"/>
    <w:rsid w:val="00C260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60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601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2601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2601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260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2601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260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60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60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60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60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60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60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60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60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60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60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60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60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60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60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60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60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60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601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260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601E"/>
    <w:rPr>
      <w:b/>
      <w:spacing w:val="0"/>
    </w:rPr>
  </w:style>
  <w:style w:type="paragraph" w:customStyle="1" w:styleId="SuperTitle">
    <w:name w:val="SuperTitle"/>
    <w:basedOn w:val="Title"/>
    <w:rsid w:val="00C260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60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60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601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60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60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60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60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60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60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60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60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60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601E"/>
    <w:rPr>
      <w:i/>
    </w:rPr>
  </w:style>
  <w:style w:type="paragraph" w:styleId="Caption">
    <w:name w:val="caption"/>
    <w:basedOn w:val="BodyText"/>
    <w:next w:val="Normal"/>
    <w:qFormat/>
    <w:rsid w:val="00C260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60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60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601E"/>
  </w:style>
  <w:style w:type="paragraph" w:styleId="TableofFigures">
    <w:name w:val="table of figures"/>
    <w:basedOn w:val="Normal"/>
    <w:next w:val="Normal"/>
    <w:semiHidden/>
    <w:rsid w:val="00C260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601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2601E"/>
    <w:rPr>
      <w:rFonts w:ascii="Wingdings" w:hAnsi="Wingdings"/>
    </w:rPr>
  </w:style>
  <w:style w:type="character" w:customStyle="1" w:styleId="HotSpot">
    <w:name w:val="HotSpot"/>
    <w:rsid w:val="00C2601E"/>
    <w:rPr>
      <w:color w:val="0033CC"/>
      <w:u w:val="none"/>
    </w:rPr>
  </w:style>
  <w:style w:type="paragraph" w:customStyle="1" w:styleId="BodyTextRight">
    <w:name w:val="Body Text Right"/>
    <w:basedOn w:val="BodyText"/>
    <w:rsid w:val="00C260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60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60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60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60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60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601E"/>
    <w:rPr>
      <w:sz w:val="32"/>
    </w:rPr>
  </w:style>
  <w:style w:type="paragraph" w:customStyle="1" w:styleId="HeadingProcedure">
    <w:name w:val="Heading Procedure"/>
    <w:basedOn w:val="HeadingBase"/>
    <w:next w:val="Normal"/>
    <w:rsid w:val="00C260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601E"/>
    <w:pPr>
      <w:spacing w:before="60" w:after="60"/>
    </w:pPr>
  </w:style>
  <w:style w:type="paragraph" w:styleId="ListContinue">
    <w:name w:val="List Continue"/>
    <w:basedOn w:val="List"/>
    <w:rsid w:val="00C2601E"/>
    <w:pPr>
      <w:ind w:firstLine="0"/>
    </w:pPr>
  </w:style>
  <w:style w:type="paragraph" w:customStyle="1" w:styleId="ListNote">
    <w:name w:val="List Note"/>
    <w:basedOn w:val="List"/>
    <w:rsid w:val="00C260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60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60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601E"/>
    <w:rPr>
      <w:rFonts w:ascii="Courier New" w:hAnsi="Courier New"/>
    </w:rPr>
  </w:style>
  <w:style w:type="paragraph" w:customStyle="1" w:styleId="NoteBullet">
    <w:name w:val="Note Bullet"/>
    <w:basedOn w:val="Note"/>
    <w:rsid w:val="00C260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60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60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60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601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260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60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601E"/>
    <w:rPr>
      <w:b/>
      <w:smallCaps/>
    </w:rPr>
  </w:style>
  <w:style w:type="paragraph" w:customStyle="1" w:styleId="TableListNumber">
    <w:name w:val="Table List Number"/>
    <w:basedOn w:val="ListNumber"/>
    <w:rsid w:val="00C260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60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601E"/>
    <w:pPr>
      <w:numPr>
        <w:numId w:val="8"/>
      </w:numPr>
    </w:pPr>
  </w:style>
  <w:style w:type="paragraph" w:customStyle="1" w:styleId="ListAlpha2">
    <w:name w:val="List Alpha 2"/>
    <w:basedOn w:val="List2"/>
    <w:rsid w:val="00C2601E"/>
    <w:pPr>
      <w:numPr>
        <w:numId w:val="7"/>
      </w:numPr>
    </w:pPr>
  </w:style>
  <w:style w:type="paragraph" w:styleId="List2">
    <w:name w:val="List 2"/>
    <w:basedOn w:val="BodyText"/>
    <w:rsid w:val="00C260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60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60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60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601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601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2601E"/>
    <w:pPr>
      <w:numPr>
        <w:numId w:val="3"/>
      </w:numPr>
    </w:pPr>
  </w:style>
  <w:style w:type="paragraph" w:styleId="ListContinue2">
    <w:name w:val="List Continue 2"/>
    <w:basedOn w:val="List2"/>
    <w:rsid w:val="00C2601E"/>
    <w:pPr>
      <w:ind w:firstLine="0"/>
    </w:pPr>
  </w:style>
  <w:style w:type="paragraph" w:styleId="ListContinue3">
    <w:name w:val="List Continue 3"/>
    <w:basedOn w:val="List3"/>
    <w:rsid w:val="00C2601E"/>
    <w:pPr>
      <w:ind w:left="1021" w:firstLine="0"/>
    </w:pPr>
  </w:style>
  <w:style w:type="paragraph" w:styleId="ListContinue4">
    <w:name w:val="List Continue 4"/>
    <w:basedOn w:val="List4"/>
    <w:rsid w:val="00C2601E"/>
    <w:pPr>
      <w:ind w:firstLine="0"/>
    </w:pPr>
  </w:style>
  <w:style w:type="paragraph" w:styleId="ListContinue5">
    <w:name w:val="List Continue 5"/>
    <w:basedOn w:val="List5"/>
    <w:rsid w:val="00C2601E"/>
    <w:pPr>
      <w:ind w:firstLine="0"/>
    </w:pPr>
  </w:style>
  <w:style w:type="paragraph" w:styleId="ListNumber3">
    <w:name w:val="List Number 3"/>
    <w:basedOn w:val="List3"/>
    <w:rsid w:val="00C2601E"/>
    <w:pPr>
      <w:numPr>
        <w:numId w:val="4"/>
      </w:numPr>
    </w:pPr>
  </w:style>
  <w:style w:type="paragraph" w:styleId="ListNumber4">
    <w:name w:val="List Number 4"/>
    <w:basedOn w:val="List4"/>
    <w:rsid w:val="00C2601E"/>
    <w:pPr>
      <w:numPr>
        <w:numId w:val="5"/>
      </w:numPr>
    </w:pPr>
  </w:style>
  <w:style w:type="paragraph" w:styleId="ListNumber5">
    <w:name w:val="List Number 5"/>
    <w:basedOn w:val="List5"/>
    <w:rsid w:val="00C2601E"/>
    <w:pPr>
      <w:numPr>
        <w:numId w:val="6"/>
      </w:numPr>
    </w:pPr>
  </w:style>
  <w:style w:type="paragraph" w:styleId="BlockText">
    <w:name w:val="Block Text"/>
    <w:basedOn w:val="Normal"/>
    <w:rsid w:val="00C260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60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601E"/>
    <w:rPr>
      <w:sz w:val="16"/>
      <w:vertAlign w:val="superscript"/>
    </w:rPr>
  </w:style>
  <w:style w:type="character" w:customStyle="1" w:styleId="Symbols">
    <w:name w:val="Symbols"/>
    <w:basedOn w:val="DefaultParagraphFont"/>
    <w:rsid w:val="00C2601E"/>
    <w:rPr>
      <w:rFonts w:ascii="Symbol" w:hAnsi="Symbol"/>
    </w:rPr>
  </w:style>
  <w:style w:type="character" w:customStyle="1" w:styleId="MenuOptions">
    <w:name w:val="Menu Options"/>
    <w:basedOn w:val="DefaultParagraphFont"/>
    <w:rsid w:val="00C260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601E"/>
    <w:rPr>
      <w:b/>
    </w:rPr>
  </w:style>
  <w:style w:type="character" w:customStyle="1" w:styleId="Underlined">
    <w:name w:val="Underlined"/>
    <w:basedOn w:val="DefaultParagraphFont"/>
    <w:rsid w:val="00C2601E"/>
    <w:rPr>
      <w:u w:val="single"/>
    </w:rPr>
  </w:style>
  <w:style w:type="paragraph" w:customStyle="1" w:styleId="TableBodyTextRight">
    <w:name w:val="Table Body Text Right"/>
    <w:basedOn w:val="TableBodyText"/>
    <w:rsid w:val="00C260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601E"/>
    <w:rPr>
      <w:sz w:val="18"/>
    </w:rPr>
  </w:style>
  <w:style w:type="paragraph" w:customStyle="1" w:styleId="BodySmallRight">
    <w:name w:val="Body Small Right"/>
    <w:basedOn w:val="BodyTextRight"/>
    <w:rsid w:val="00C2601E"/>
    <w:rPr>
      <w:sz w:val="18"/>
      <w:szCs w:val="18"/>
    </w:rPr>
  </w:style>
  <w:style w:type="paragraph" w:customStyle="1" w:styleId="MarginEdition">
    <w:name w:val="Margin Edition"/>
    <w:basedOn w:val="MarginNote"/>
    <w:rsid w:val="00C260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601E"/>
    <w:rPr>
      <w:sz w:val="2"/>
      <w:szCs w:val="2"/>
    </w:rPr>
  </w:style>
  <w:style w:type="character" w:customStyle="1" w:styleId="Small">
    <w:name w:val="Small"/>
    <w:basedOn w:val="DefaultParagraphFont"/>
    <w:rsid w:val="00C2601E"/>
    <w:rPr>
      <w:sz w:val="16"/>
    </w:rPr>
  </w:style>
  <w:style w:type="paragraph" w:customStyle="1" w:styleId="WideTable">
    <w:name w:val="Wide Table"/>
    <w:basedOn w:val="Normal"/>
    <w:rsid w:val="00C260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601E"/>
  </w:style>
  <w:style w:type="paragraph" w:styleId="Quote">
    <w:name w:val="Quote"/>
    <w:basedOn w:val="Heading1"/>
    <w:link w:val="QuoteChar"/>
    <w:qFormat/>
    <w:rsid w:val="00C260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60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601E"/>
    <w:pPr>
      <w:pageBreakBefore/>
    </w:pPr>
  </w:style>
  <w:style w:type="paragraph" w:customStyle="1" w:styleId="Border">
    <w:name w:val="Border"/>
    <w:basedOn w:val="Normal"/>
    <w:qFormat/>
    <w:rsid w:val="00C260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60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60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60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60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60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60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60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60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601E"/>
    <w:rPr>
      <w:u w:val="single"/>
    </w:rPr>
  </w:style>
  <w:style w:type="character" w:customStyle="1" w:styleId="BoldandItalics">
    <w:name w:val="Bold and Italics"/>
    <w:qFormat/>
    <w:rsid w:val="00C2601E"/>
    <w:rPr>
      <w:b/>
      <w:i/>
      <w:u w:val="none"/>
    </w:rPr>
  </w:style>
  <w:style w:type="paragraph" w:styleId="BalloonText">
    <w:name w:val="Balloon Text"/>
    <w:basedOn w:val="Normal"/>
    <w:link w:val="BalloonTextChar"/>
    <w:rsid w:val="00C260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60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60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60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60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60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601E"/>
    <w:pPr>
      <w:spacing w:before="0" w:after="0"/>
    </w:pPr>
  </w:style>
  <w:style w:type="paragraph" w:customStyle="1" w:styleId="BodyTextBold">
    <w:name w:val="Body Text Bold"/>
    <w:basedOn w:val="BodyText"/>
    <w:qFormat/>
    <w:rsid w:val="00C2601E"/>
    <w:rPr>
      <w:b/>
    </w:rPr>
  </w:style>
  <w:style w:type="character" w:styleId="Hyperlink">
    <w:name w:val="Hyperlink"/>
    <w:basedOn w:val="DefaultParagraphFont"/>
    <w:uiPriority w:val="99"/>
    <w:unhideWhenUsed/>
    <w:rsid w:val="00363D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504</Words>
  <Characters>3307</Characters>
  <Application>Microsoft Office Word</Application>
  <DocSecurity>0</DocSecurity>
  <Lines>127</Lines>
  <Paragraphs>92</Paragraphs>
  <ScaleCrop>false</ScaleCrop>
  <Company>Author-it Software Corporation Ltd.</Company>
  <LinksUpToDate>false</LinksUpToDate>
  <CharactersWithSpaces>3719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AMPA3084 Operate press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2025-03-01T10:13:00Z</dcterms:created>
  <dcterms:modified xsi:type="dcterms:W3CDTF">2025-03-01T10:13:00Z</dcterms:modified>
</cp:coreProperties>
</file>