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DC3" w:rsidP="00D50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AMPA3081 Perform offal Meat Hygiene Assessment</w:t>
      </w:r>
      <w:r>
        <w:fldChar w:fldCharType="end"/>
      </w:r>
    </w:p>
    <w:p w:rsidR="00D50DC3" w:rsidP="00D50DC3">
      <w:pPr>
        <w:pStyle w:val="Version"/>
        <w:sectPr w:rsidSect="00AF3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31AD" w:rsidP="00AF31AD">
      <w:pPr>
        <w:pStyle w:val="SuperHeading"/>
      </w:pPr>
      <w:r w:rsidRPr="00AF31AD">
        <w:t>Assessment Requirements for AMPA3081 Perform offal Meat Hygiene Assessment</w:t>
      </w:r>
    </w:p>
    <w:p w:rsidR="00000000" w:rsidRPr="00AF31AD" w:rsidP="00AF31AD">
      <w:pPr>
        <w:pStyle w:val="Heading1"/>
      </w:pPr>
      <w:bookmarkStart w:id="1" w:name="O_1142040"/>
      <w:bookmarkEnd w:id="1"/>
      <w:r w:rsidRPr="00AF31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AD">
            <w:pPr>
              <w:pStyle w:val="BodyTextBold"/>
              <w:rPr>
                <w:lang w:val="en-NZ"/>
              </w:rPr>
            </w:pPr>
            <w:r w:rsidRPr="00AF31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AD">
            <w:pPr>
              <w:pStyle w:val="BodyTextBold"/>
              <w:rPr>
                <w:lang w:val="en-NZ"/>
              </w:rPr>
            </w:pPr>
            <w:r w:rsidRPr="00AF31AD">
              <w:t>Comments</w:t>
            </w:r>
          </w:p>
        </w:tc>
      </w:tr>
      <w:tr w:rsidTr="00AF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AD">
            <w:pPr>
              <w:pStyle w:val="BodyText"/>
              <w:rPr>
                <w:lang w:val="en-NZ"/>
              </w:rPr>
            </w:pPr>
            <w:r w:rsidRPr="00AF31AD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AD">
            <w:pPr>
              <w:pStyle w:val="BodyText"/>
              <w:rPr>
                <w:lang w:val="en-NZ"/>
              </w:rPr>
            </w:pPr>
            <w:r w:rsidRPr="00AF31AD">
              <w:t>This version released with AMP Australian Meat Processing Training Package Version 5.0.</w:t>
            </w:r>
          </w:p>
        </w:tc>
      </w:tr>
      <w:tr w:rsidTr="00AF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1AD">
            <w:pPr>
              <w:pStyle w:val="BodyText"/>
              <w:rPr>
                <w:lang w:val="en-NZ"/>
              </w:rPr>
            </w:pPr>
            <w:r w:rsidRPr="00AF31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1AD" w:rsidP="00AF31AD">
            <w:pPr>
              <w:pStyle w:val="BodyText"/>
            </w:pPr>
            <w:r w:rsidRPr="00AF31AD">
              <w:t>This ver</w:t>
            </w:r>
            <w:r w:rsidRPr="00AF31AD">
              <w:t>sion released with AMP Australian Meat Processing Training Package Version 2.0.</w:t>
            </w:r>
          </w:p>
        </w:tc>
      </w:tr>
    </w:tbl>
    <w:p w:rsidR="00000000" w:rsidRPr="00AF31AD" w:rsidP="00AF31AD">
      <w:pPr>
        <w:pStyle w:val="BodyText"/>
      </w:pPr>
    </w:p>
    <w:p w:rsidR="00000000" w:rsidRPr="00AF31AD" w:rsidP="00AF31AD">
      <w:pPr>
        <w:pStyle w:val="AllowPageBreak"/>
      </w:pPr>
    </w:p>
    <w:p w:rsidR="00000000" w:rsidRPr="00AF31AD" w:rsidP="00AF31AD">
      <w:pPr>
        <w:pStyle w:val="Heading1"/>
      </w:pPr>
      <w:bookmarkStart w:id="2" w:name="O_1142039"/>
      <w:bookmarkEnd w:id="2"/>
      <w:r w:rsidRPr="00AF31AD">
        <w:t>Performance Evidence</w:t>
      </w:r>
    </w:p>
    <w:p w:rsidR="00000000" w:rsidRPr="00AF31AD" w:rsidP="00D50DC3">
      <w:pPr>
        <w:pStyle w:val="BodyText"/>
      </w:pPr>
      <w:r w:rsidRPr="00AF31AD">
        <w:t>The candidate must monitor hygiene assessment of offal.</w:t>
      </w:r>
    </w:p>
    <w:p w:rsidR="00000000" w:rsidRPr="00AF31AD" w:rsidP="00D50DC3">
      <w:pPr>
        <w:pStyle w:val="BodyText"/>
      </w:pPr>
      <w:r w:rsidRPr="00AF31AD">
        <w:t>The candidate must:</w:t>
      </w:r>
    </w:p>
    <w:p w:rsidR="00000000" w:rsidRPr="00AF31AD" w:rsidP="00AF31AD">
      <w:pPr>
        <w:pStyle w:val="ListBullet"/>
      </w:pPr>
      <w:r w:rsidRPr="00AF31AD">
        <w:t>monitor product for defects according to the MHA program</w:t>
      </w:r>
    </w:p>
    <w:p w:rsidR="00000000" w:rsidRPr="00AF31AD" w:rsidP="00AF31AD">
      <w:pPr>
        <w:pStyle w:val="ListBullet"/>
      </w:pPr>
      <w:r w:rsidRPr="00AF31AD">
        <w:t>record the monitoring results accurately</w:t>
      </w:r>
    </w:p>
    <w:p w:rsidR="00000000" w:rsidRPr="00AF31AD" w:rsidP="00AF31AD">
      <w:pPr>
        <w:pStyle w:val="ListBullet"/>
      </w:pPr>
      <w:r w:rsidRPr="00AF31AD">
        <w:t>calculate defect ratings</w:t>
      </w:r>
    </w:p>
    <w:p w:rsidR="00000000" w:rsidRPr="00AF31AD" w:rsidP="00AF31AD">
      <w:pPr>
        <w:pStyle w:val="ListBullet"/>
      </w:pPr>
      <w:r w:rsidRPr="00AF31AD">
        <w:t>instigate corrective actions when appropriate</w:t>
      </w:r>
    </w:p>
    <w:p w:rsidR="00000000" w:rsidRPr="00AF31AD" w:rsidP="00AF31AD">
      <w:pPr>
        <w:pStyle w:val="ListBullet"/>
      </w:pPr>
      <w:r w:rsidRPr="00AF31AD">
        <w:t>apply communication skills relevant to work instructions and Standard Operating Procedures (SOPs)</w:t>
      </w:r>
    </w:p>
    <w:p w:rsidR="00000000" w:rsidRPr="00AF31AD" w:rsidP="00AF31AD">
      <w:pPr>
        <w:pStyle w:val="ListBullet"/>
      </w:pPr>
      <w:r w:rsidRPr="00AF31AD">
        <w:t>apply relevant regulatory requirements.</w:t>
      </w:r>
    </w:p>
    <w:p w:rsidR="00000000" w:rsidRPr="00AF31AD" w:rsidP="00AF31AD">
      <w:pPr>
        <w:pStyle w:val="AllowPageBreak"/>
      </w:pPr>
    </w:p>
    <w:p w:rsidR="00000000" w:rsidRPr="00AF31AD" w:rsidP="00AF31AD">
      <w:pPr>
        <w:pStyle w:val="Heading1"/>
      </w:pPr>
      <w:bookmarkStart w:id="3" w:name="O_1142038"/>
      <w:bookmarkEnd w:id="3"/>
      <w:r w:rsidRPr="00AF31AD">
        <w:t>Knowledge Evidence</w:t>
      </w:r>
    </w:p>
    <w:p w:rsidR="00000000" w:rsidRPr="00AF31AD" w:rsidP="00D50DC3">
      <w:pPr>
        <w:pStyle w:val="BodyText"/>
      </w:pPr>
      <w:r w:rsidRPr="00AF31AD">
        <w:t xml:space="preserve">The candidate must demonstrate a factual, technical, procedural and theoretical knowledge of: </w:t>
      </w:r>
    </w:p>
    <w:p w:rsidR="00000000" w:rsidRPr="00AF31AD" w:rsidP="00AF31AD">
      <w:pPr>
        <w:pStyle w:val="ListBullet"/>
      </w:pPr>
      <w:r w:rsidRPr="00AF31AD">
        <w:t>how process compliance monitoring is to be undertaken</w:t>
      </w:r>
    </w:p>
    <w:p w:rsidR="00000000" w:rsidRPr="00AF31AD" w:rsidP="00AF31AD">
      <w:pPr>
        <w:pStyle w:val="ListBullet"/>
      </w:pPr>
      <w:r w:rsidRPr="00AF31AD">
        <w:t>how the approved sample plan is implemented for product monitoring</w:t>
      </w:r>
    </w:p>
    <w:p w:rsidR="00000000" w:rsidRPr="00AF31AD" w:rsidP="00AF31AD">
      <w:pPr>
        <w:pStyle w:val="ListBullet"/>
      </w:pPr>
      <w:r w:rsidRPr="00AF31AD">
        <w:t>hygiene</w:t>
      </w:r>
      <w:r w:rsidRPr="00AF31AD">
        <w:t xml:space="preserve"> and sanitation requirements when monitoring product</w:t>
      </w:r>
    </w:p>
    <w:p w:rsidR="00000000" w:rsidRPr="00AF31AD" w:rsidP="00AF31AD">
      <w:pPr>
        <w:pStyle w:val="ListBullet"/>
      </w:pPr>
      <w:r w:rsidRPr="00AF31AD">
        <w:t>workplace health and safety requirements when monitoring product</w:t>
      </w:r>
    </w:p>
    <w:p w:rsidR="00000000" w:rsidRPr="00AF31AD" w:rsidP="00AF31AD">
      <w:pPr>
        <w:pStyle w:val="ListBullet"/>
      </w:pPr>
      <w:r w:rsidRPr="00AF31AD">
        <w:t>types of defects to be identified in carcase, offal and carton product</w:t>
      </w:r>
    </w:p>
    <w:p w:rsidR="00000000" w:rsidRPr="00AF31AD" w:rsidP="00AF31AD">
      <w:pPr>
        <w:pStyle w:val="ListBullet"/>
      </w:pPr>
      <w:r w:rsidRPr="00AF31AD">
        <w:t>when and how corrective actions are to be taken in response to moni</w:t>
      </w:r>
      <w:r w:rsidRPr="00AF31AD">
        <w:t>toring outcomes</w:t>
      </w:r>
    </w:p>
    <w:p w:rsidR="00000000" w:rsidRPr="00AF31AD" w:rsidP="00AF31AD">
      <w:pPr>
        <w:pStyle w:val="ListBullet"/>
      </w:pPr>
      <w:r w:rsidRPr="00AF31AD">
        <w:t>how defect ratings are detected</w:t>
      </w:r>
    </w:p>
    <w:p w:rsidR="00000000" w:rsidRPr="00AF31AD" w:rsidP="00AF31AD">
      <w:pPr>
        <w:pStyle w:val="ListBullet"/>
      </w:pPr>
      <w:r w:rsidRPr="00AF31AD">
        <w:t>classification of defects</w:t>
      </w:r>
    </w:p>
    <w:p w:rsidR="00000000" w:rsidRPr="00AF31AD" w:rsidP="00AF31AD">
      <w:pPr>
        <w:pStyle w:val="ListBullet"/>
      </w:pPr>
      <w:r w:rsidRPr="00AF31AD">
        <w:t>purpose of an MHA program</w:t>
      </w:r>
    </w:p>
    <w:p w:rsidR="00000000" w:rsidRPr="00AF31AD" w:rsidP="00AF31AD">
      <w:pPr>
        <w:pStyle w:val="ListBullet"/>
      </w:pPr>
      <w:r w:rsidRPr="00AF31AD">
        <w:t>relevant regulatory requirements.</w:t>
      </w:r>
    </w:p>
    <w:p w:rsidR="00000000" w:rsidRPr="00AF31AD" w:rsidP="00AF31AD">
      <w:pPr>
        <w:pStyle w:val="AllowPageBreak"/>
      </w:pPr>
    </w:p>
    <w:p w:rsidR="00000000" w:rsidRPr="00AF31AD" w:rsidP="00AF31AD">
      <w:pPr>
        <w:pStyle w:val="Heading1"/>
      </w:pPr>
      <w:bookmarkStart w:id="4" w:name="O_1142037"/>
      <w:bookmarkEnd w:id="4"/>
      <w:r w:rsidRPr="00AF31AD">
        <w:t>Assessment Conditions</w:t>
      </w:r>
    </w:p>
    <w:p w:rsidR="00000000" w:rsidRPr="00AF31AD" w:rsidP="00D50DC3">
      <w:pPr>
        <w:pStyle w:val="BodyText"/>
      </w:pPr>
      <w:r w:rsidRPr="00AF31AD">
        <w:t xml:space="preserve">Assessment of the skills in this unit of competency must take place under the following conditions: </w:t>
      </w:r>
    </w:p>
    <w:p w:rsidR="00000000" w:rsidRPr="00AF31AD" w:rsidP="00D50DC3">
      <w:pPr>
        <w:pStyle w:val="BodyText"/>
      </w:pPr>
      <w:r w:rsidRPr="00AF31AD">
        <w:t>Competency must be demonstrated while actually complying with:</w:t>
      </w:r>
    </w:p>
    <w:p w:rsidR="00000000" w:rsidRPr="00AF31AD" w:rsidP="00AF31AD">
      <w:pPr>
        <w:pStyle w:val="ListBullet"/>
      </w:pPr>
      <w:r w:rsidRPr="00AF31AD">
        <w:t>Australian Government - Agriculture and/or state meat authority regulations</w:t>
      </w:r>
    </w:p>
    <w:p w:rsidR="00000000" w:rsidRPr="00AF31AD" w:rsidP="00AF31AD">
      <w:pPr>
        <w:pStyle w:val="ListBullet"/>
      </w:pPr>
      <w:r w:rsidRPr="00AF31AD">
        <w:t>company procedu</w:t>
      </w:r>
      <w:r w:rsidRPr="00AF31AD">
        <w:t>res.</w:t>
      </w:r>
    </w:p>
    <w:p w:rsidR="00000000" w:rsidRPr="00AF31AD" w:rsidP="00D50DC3">
      <w:pPr>
        <w:pStyle w:val="BodyText"/>
      </w:pPr>
      <w:r w:rsidRPr="00AF31AD">
        <w:t>As a minimum, the following three forms of assessment must be used:</w:t>
      </w:r>
    </w:p>
    <w:p w:rsidR="00000000" w:rsidRPr="00AF31AD" w:rsidP="00AF31AD">
      <w:pPr>
        <w:pStyle w:val="ListBullet"/>
      </w:pPr>
      <w:r w:rsidRPr="00AF31AD">
        <w:t>quiz of underpinning knowledge</w:t>
      </w:r>
    </w:p>
    <w:p w:rsidR="00000000" w:rsidRPr="00AF31AD" w:rsidP="00AF31AD">
      <w:pPr>
        <w:pStyle w:val="ListBullet"/>
      </w:pPr>
      <w:r w:rsidRPr="00AF31AD">
        <w:t>workplace demonstration</w:t>
      </w:r>
    </w:p>
    <w:p w:rsidR="00000000" w:rsidRPr="00AF31AD" w:rsidP="00AF31AD">
      <w:pPr>
        <w:pStyle w:val="ListBullet"/>
      </w:pPr>
      <w:r w:rsidRPr="00AF31AD">
        <w:t>workplace referee or third-party report of performance over time.</w:t>
      </w:r>
    </w:p>
    <w:p w:rsidR="00D50DC3" w:rsidP="00D50DC3">
      <w:pPr>
        <w:pStyle w:val="BodyText"/>
      </w:pPr>
      <w:r w:rsidRPr="00AF31AD">
        <w:t xml:space="preserve">Assessors must satisfy the current standards for RTOs. </w:t>
      </w:r>
    </w:p>
    <w:p w:rsidR="00000000" w:rsidRPr="00AF31AD" w:rsidP="00AF31AD">
      <w:pPr>
        <w:pStyle w:val="Heading1"/>
      </w:pPr>
      <w:bookmarkStart w:id="5" w:name="O_1142051"/>
      <w:bookmarkEnd w:id="5"/>
      <w:r w:rsidRPr="00AF31AD">
        <w:t>Links</w:t>
      </w:r>
    </w:p>
    <w:p w:rsidR="00000000" w:rsidRPr="00AF31AD" w:rsidP="00D50DC3">
      <w:pPr>
        <w:pStyle w:val="BodyText"/>
      </w:pPr>
      <w:r w:rsidRPr="00AF31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4031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31AD" w:rsidP="00AF31AD"/>
    <w:sectPr w:rsidSect="00AF3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AD" w:rsidRPr="00D50DC3" w:rsidP="00D50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C3" w:rsidP="00AF3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DC3" w:rsidP="00AF3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0DC3" w:rsidP="00AF3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1AD" w:rsidRPr="00D50DC3" w:rsidP="00D50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C3" w:rsidRPr="002D2AF8" w:rsidP="00AF3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AMPA3081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50DC3" w:rsidP="00AF3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02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584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1AD"/>
  </w:style>
  <w:style w:type="character" w:customStyle="1" w:styleId="Heading1Char">
    <w:name w:val="Heading 1 Char"/>
    <w:basedOn w:val="DefaultParagraphFont"/>
    <w:link w:val="Heading1"/>
    <w:rsid w:val="00AF3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1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3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31AD"/>
    <w:rPr>
      <w:b/>
    </w:rPr>
  </w:style>
  <w:style w:type="character" w:customStyle="1" w:styleId="Heading2Char">
    <w:name w:val="Heading 2 Char"/>
    <w:basedOn w:val="DefaultParagraphFont"/>
    <w:link w:val="Heading2"/>
    <w:rsid w:val="00AF3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1AD"/>
    <w:rPr>
      <w:b/>
      <w:spacing w:val="0"/>
    </w:rPr>
  </w:style>
  <w:style w:type="paragraph" w:customStyle="1" w:styleId="SuperTitle">
    <w:name w:val="SuperTitle"/>
    <w:basedOn w:val="Title"/>
    <w:rsid w:val="00AF3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1AD"/>
    <w:rPr>
      <w:i/>
    </w:rPr>
  </w:style>
  <w:style w:type="paragraph" w:styleId="Caption">
    <w:name w:val="caption"/>
    <w:basedOn w:val="BodyText"/>
    <w:next w:val="Normal"/>
    <w:qFormat/>
    <w:rsid w:val="00AF3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1AD"/>
  </w:style>
  <w:style w:type="paragraph" w:styleId="TableofFigures">
    <w:name w:val="table of figures"/>
    <w:basedOn w:val="Normal"/>
    <w:next w:val="Normal"/>
    <w:semiHidden/>
    <w:rsid w:val="00AF3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1AD"/>
    <w:rPr>
      <w:rFonts w:ascii="Wingdings" w:hAnsi="Wingdings"/>
    </w:rPr>
  </w:style>
  <w:style w:type="paragraph" w:customStyle="1" w:styleId="TableHeading">
    <w:name w:val="Table Heading"/>
    <w:basedOn w:val="HeadingBase"/>
    <w:rsid w:val="00AF3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1AD"/>
    <w:rPr>
      <w:color w:val="0033CC"/>
      <w:u w:val="none"/>
    </w:rPr>
  </w:style>
  <w:style w:type="paragraph" w:customStyle="1" w:styleId="BodyTextRight">
    <w:name w:val="Body Text Right"/>
    <w:basedOn w:val="BodyText"/>
    <w:rsid w:val="00AF3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1AD"/>
    <w:rPr>
      <w:sz w:val="32"/>
    </w:rPr>
  </w:style>
  <w:style w:type="paragraph" w:customStyle="1" w:styleId="HeadingProcedure">
    <w:name w:val="Heading Procedure"/>
    <w:basedOn w:val="HeadingBase"/>
    <w:next w:val="Normal"/>
    <w:rsid w:val="00AF3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1AD"/>
    <w:pPr>
      <w:spacing w:before="60" w:after="60"/>
    </w:pPr>
  </w:style>
  <w:style w:type="paragraph" w:styleId="ListContinue">
    <w:name w:val="List Continue"/>
    <w:basedOn w:val="List"/>
    <w:rsid w:val="00AF31AD"/>
    <w:pPr>
      <w:ind w:firstLine="0"/>
    </w:pPr>
  </w:style>
  <w:style w:type="paragraph" w:customStyle="1" w:styleId="ListNote">
    <w:name w:val="List Note"/>
    <w:basedOn w:val="List"/>
    <w:rsid w:val="00AF3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1AD"/>
    <w:rPr>
      <w:rFonts w:ascii="Courier New" w:hAnsi="Courier New"/>
    </w:rPr>
  </w:style>
  <w:style w:type="paragraph" w:customStyle="1" w:styleId="NoteBullet">
    <w:name w:val="Note Bullet"/>
    <w:basedOn w:val="Note"/>
    <w:rsid w:val="00AF3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1AD"/>
    <w:rPr>
      <w:b/>
      <w:smallCaps/>
    </w:rPr>
  </w:style>
  <w:style w:type="paragraph" w:customStyle="1" w:styleId="TableListNumber">
    <w:name w:val="Table List Number"/>
    <w:basedOn w:val="ListNumber"/>
    <w:rsid w:val="00AF3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1AD"/>
    <w:pPr>
      <w:numPr>
        <w:numId w:val="8"/>
      </w:numPr>
    </w:pPr>
  </w:style>
  <w:style w:type="paragraph" w:customStyle="1" w:styleId="ListAlpha2">
    <w:name w:val="List Alpha 2"/>
    <w:basedOn w:val="List2"/>
    <w:rsid w:val="00AF31AD"/>
    <w:pPr>
      <w:numPr>
        <w:numId w:val="7"/>
      </w:numPr>
    </w:pPr>
  </w:style>
  <w:style w:type="paragraph" w:styleId="List2">
    <w:name w:val="List 2"/>
    <w:basedOn w:val="BodyText"/>
    <w:rsid w:val="00AF3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1AD"/>
    <w:pPr>
      <w:numPr>
        <w:numId w:val="3"/>
      </w:numPr>
    </w:pPr>
  </w:style>
  <w:style w:type="paragraph" w:styleId="ListContinue2">
    <w:name w:val="List Continue 2"/>
    <w:basedOn w:val="List2"/>
    <w:rsid w:val="00AF31AD"/>
    <w:pPr>
      <w:ind w:firstLine="0"/>
    </w:pPr>
  </w:style>
  <w:style w:type="paragraph" w:styleId="ListContinue3">
    <w:name w:val="List Continue 3"/>
    <w:basedOn w:val="List3"/>
    <w:rsid w:val="00AF31AD"/>
    <w:pPr>
      <w:ind w:left="1021" w:firstLine="0"/>
    </w:pPr>
  </w:style>
  <w:style w:type="paragraph" w:styleId="ListContinue4">
    <w:name w:val="List Continue 4"/>
    <w:basedOn w:val="List4"/>
    <w:rsid w:val="00AF31AD"/>
    <w:pPr>
      <w:ind w:firstLine="0"/>
    </w:pPr>
  </w:style>
  <w:style w:type="paragraph" w:styleId="ListContinue5">
    <w:name w:val="List Continue 5"/>
    <w:basedOn w:val="List5"/>
    <w:rsid w:val="00AF31AD"/>
    <w:pPr>
      <w:ind w:firstLine="0"/>
    </w:pPr>
  </w:style>
  <w:style w:type="paragraph" w:styleId="ListNumber3">
    <w:name w:val="List Number 3"/>
    <w:basedOn w:val="List3"/>
    <w:rsid w:val="00AF31AD"/>
    <w:pPr>
      <w:numPr>
        <w:numId w:val="4"/>
      </w:numPr>
    </w:pPr>
  </w:style>
  <w:style w:type="paragraph" w:styleId="ListNumber4">
    <w:name w:val="List Number 4"/>
    <w:basedOn w:val="List4"/>
    <w:rsid w:val="00AF31AD"/>
    <w:pPr>
      <w:numPr>
        <w:numId w:val="5"/>
      </w:numPr>
    </w:pPr>
  </w:style>
  <w:style w:type="paragraph" w:styleId="ListNumber5">
    <w:name w:val="List Number 5"/>
    <w:basedOn w:val="List5"/>
    <w:rsid w:val="00AF31AD"/>
    <w:pPr>
      <w:numPr>
        <w:numId w:val="6"/>
      </w:numPr>
    </w:pPr>
  </w:style>
  <w:style w:type="paragraph" w:styleId="BlockText">
    <w:name w:val="Block Text"/>
    <w:basedOn w:val="Normal"/>
    <w:rsid w:val="00AF3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1AD"/>
    <w:rPr>
      <w:sz w:val="16"/>
      <w:vertAlign w:val="superscript"/>
    </w:rPr>
  </w:style>
  <w:style w:type="character" w:customStyle="1" w:styleId="Symbols">
    <w:name w:val="Symbols"/>
    <w:basedOn w:val="DefaultParagraphFont"/>
    <w:rsid w:val="00AF31AD"/>
    <w:rPr>
      <w:rFonts w:ascii="Symbol" w:hAnsi="Symbol"/>
    </w:rPr>
  </w:style>
  <w:style w:type="character" w:customStyle="1" w:styleId="MenuOptions">
    <w:name w:val="Menu Options"/>
    <w:basedOn w:val="DefaultParagraphFont"/>
    <w:rsid w:val="00AF3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1AD"/>
    <w:rPr>
      <w:b/>
    </w:rPr>
  </w:style>
  <w:style w:type="character" w:customStyle="1" w:styleId="Underlined">
    <w:name w:val="Underlined"/>
    <w:basedOn w:val="DefaultParagraphFont"/>
    <w:rsid w:val="00AF31AD"/>
    <w:rPr>
      <w:u w:val="single"/>
    </w:rPr>
  </w:style>
  <w:style w:type="paragraph" w:customStyle="1" w:styleId="TableBodyTextRight">
    <w:name w:val="Table Body Text Right"/>
    <w:basedOn w:val="TableBodyText"/>
    <w:rsid w:val="00AF3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1AD"/>
    <w:rPr>
      <w:sz w:val="18"/>
    </w:rPr>
  </w:style>
  <w:style w:type="paragraph" w:customStyle="1" w:styleId="BodySmallRight">
    <w:name w:val="Body Small Right"/>
    <w:basedOn w:val="BodyTextRight"/>
    <w:rsid w:val="00AF31AD"/>
    <w:rPr>
      <w:sz w:val="18"/>
      <w:szCs w:val="18"/>
    </w:rPr>
  </w:style>
  <w:style w:type="paragraph" w:customStyle="1" w:styleId="MarginEdition">
    <w:name w:val="Margin Edition"/>
    <w:basedOn w:val="MarginNote"/>
    <w:rsid w:val="00AF3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1AD"/>
    <w:rPr>
      <w:sz w:val="2"/>
      <w:szCs w:val="2"/>
    </w:rPr>
  </w:style>
  <w:style w:type="character" w:customStyle="1" w:styleId="Small">
    <w:name w:val="Small"/>
    <w:basedOn w:val="DefaultParagraphFont"/>
    <w:rsid w:val="00AF31AD"/>
    <w:rPr>
      <w:sz w:val="16"/>
    </w:rPr>
  </w:style>
  <w:style w:type="paragraph" w:customStyle="1" w:styleId="WideTable">
    <w:name w:val="Wide Table"/>
    <w:basedOn w:val="Normal"/>
    <w:rsid w:val="00AF3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1AD"/>
  </w:style>
  <w:style w:type="paragraph" w:styleId="Quote">
    <w:name w:val="Quote"/>
    <w:basedOn w:val="Heading1"/>
    <w:link w:val="QuoteChar"/>
    <w:qFormat/>
    <w:rsid w:val="00AF3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1AD"/>
    <w:pPr>
      <w:pageBreakBefore/>
    </w:pPr>
  </w:style>
  <w:style w:type="paragraph" w:customStyle="1" w:styleId="Border">
    <w:name w:val="Border"/>
    <w:basedOn w:val="Normal"/>
    <w:qFormat/>
    <w:rsid w:val="00AF3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1AD"/>
    <w:rPr>
      <w:u w:val="single"/>
    </w:rPr>
  </w:style>
  <w:style w:type="character" w:customStyle="1" w:styleId="BoldandItalics">
    <w:name w:val="Bold and Italics"/>
    <w:qFormat/>
    <w:rsid w:val="00AF31AD"/>
    <w:rPr>
      <w:b/>
      <w:i/>
      <w:u w:val="none"/>
    </w:rPr>
  </w:style>
  <w:style w:type="paragraph" w:styleId="BalloonText">
    <w:name w:val="Balloon Text"/>
    <w:basedOn w:val="Normal"/>
    <w:link w:val="BalloonTextChar"/>
    <w:rsid w:val="00AF3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1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0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2010</Characters>
  <Application>Microsoft Office Word</Application>
  <DocSecurity>0</DocSecurity>
  <Lines>60</Lines>
  <Paragraphs>52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AMPA3081 Perform offal Meat Hygiene Assessment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