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E20" w:rsidP="00597E20">
      <w:pPr>
        <w:pStyle w:val="Title"/>
      </w:pPr>
      <w:r>
        <w:fldChar w:fldCharType="begin"/>
      </w:r>
      <w:r>
        <w:instrText xml:space="preserve"> TITLE   \* MERGEFORMAT </w:instrText>
      </w:r>
      <w:r>
        <w:fldChar w:fldCharType="separate"/>
      </w:r>
      <w:r>
        <w:t>AMPA3074 Perform boning room Meat Hygiene Assessment</w:t>
      </w:r>
      <w:r>
        <w:fldChar w:fldCharType="end"/>
      </w:r>
    </w:p>
    <w:p w:rsidR="00597E20" w:rsidP="00597E20">
      <w:pPr>
        <w:pStyle w:val="Version"/>
        <w:sectPr w:rsidSect="00C61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067" w:rsidP="00C61067">
      <w:pPr>
        <w:pStyle w:val="SuperHeading"/>
      </w:pPr>
      <w:r w:rsidRPr="00C61067">
        <w:t>AMPA3074 Perform boning room Meat Hygiene Assessment</w:t>
      </w:r>
    </w:p>
    <w:p w:rsidR="00000000" w:rsidRPr="00C61067" w:rsidP="00C61067">
      <w:pPr>
        <w:pStyle w:val="Heading1"/>
      </w:pPr>
      <w:bookmarkStart w:id="1" w:name="O_893412"/>
      <w:bookmarkEnd w:id="1"/>
      <w:r w:rsidRPr="00C61067">
        <w:t>Modification History</w:t>
      </w:r>
    </w:p>
    <w:tbl>
      <w:tblPr>
        <w:tblW w:w="0" w:type="auto"/>
        <w:tblLayout w:type="fixed"/>
        <w:tblCellMar>
          <w:left w:w="62" w:type="dxa"/>
          <w:right w:w="62" w:type="dxa"/>
        </w:tblCellMar>
        <w:tblLook w:val="0000"/>
      </w:tblPr>
      <w:tblGrid>
        <w:gridCol w:w="1179"/>
        <w:gridCol w:w="1524"/>
        <w:gridCol w:w="4869"/>
      </w:tblGrid>
      <w:tr w:rsidTr="00C6106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61067">
            <w:pPr>
              <w:pStyle w:val="TableHeading"/>
              <w:rPr>
                <w:lang w:val="en-NZ"/>
              </w:rPr>
            </w:pPr>
            <w:r w:rsidRPr="00C6106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1067">
            <w:pPr>
              <w:pStyle w:val="TableHeading"/>
              <w:rPr>
                <w:lang w:val="en-NZ"/>
              </w:rPr>
            </w:pPr>
            <w:r w:rsidRPr="00C6106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1067">
            <w:pPr>
              <w:pStyle w:val="TableHeading"/>
              <w:rPr>
                <w:lang w:val="en-NZ"/>
              </w:rPr>
            </w:pPr>
            <w:r w:rsidRPr="00C61067">
              <w:t>Comment</w:t>
            </w:r>
          </w:p>
        </w:tc>
      </w:tr>
      <w:tr w:rsidTr="00C6106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1067">
            <w:pPr>
              <w:pStyle w:val="BodyText"/>
              <w:rPr>
                <w:lang w:val="en-NZ"/>
              </w:rPr>
            </w:pPr>
            <w:r w:rsidRPr="00C6106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61067">
            <w:pPr>
              <w:pStyle w:val="BodyText"/>
              <w:rPr>
                <w:lang w:val="en-NZ"/>
              </w:rPr>
            </w:pPr>
            <w:r w:rsidRPr="00C6106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61067" w:rsidP="00C61067">
            <w:pPr>
              <w:pStyle w:val="BodyText"/>
            </w:pPr>
            <w:r w:rsidRPr="00C61067">
              <w:t>Initial release</w:t>
            </w:r>
          </w:p>
        </w:tc>
      </w:tr>
    </w:tbl>
    <w:p w:rsidR="00000000" w:rsidRPr="00C61067" w:rsidP="00C61067">
      <w:pPr>
        <w:pStyle w:val="BodyText"/>
      </w:pPr>
    </w:p>
    <w:p w:rsidR="00000000" w:rsidRPr="00C61067" w:rsidP="00C61067">
      <w:pPr>
        <w:pStyle w:val="AllowPageBreak"/>
      </w:pPr>
    </w:p>
    <w:p w:rsidR="00000000" w:rsidRPr="00C61067" w:rsidP="00C61067">
      <w:pPr>
        <w:pStyle w:val="Heading1"/>
      </w:pPr>
      <w:bookmarkStart w:id="2" w:name="O_893413"/>
      <w:bookmarkEnd w:id="2"/>
      <w:r w:rsidRPr="00C61067">
        <w:t>Application</w:t>
      </w:r>
    </w:p>
    <w:p w:rsidR="00000000" w:rsidRPr="00C61067" w:rsidP="00597E20">
      <w:pPr>
        <w:pStyle w:val="BodyText"/>
      </w:pPr>
      <w:r w:rsidRPr="00C61067">
        <w:t>This unit describes the skills and knowledge required to perform quality control and Meat Hygiene Assessment (MHA) checks (or equivalent) on carton meat or offal for contamination or defects as part of a Quality Assurance (QA) program. It deals with the un</w:t>
      </w:r>
      <w:r w:rsidRPr="00C61067">
        <w:t>derstanding and implementation of specifications, critical limits, tolerances and sampling programs.</w:t>
      </w:r>
    </w:p>
    <w:p w:rsidR="00000000" w:rsidRPr="00C61067" w:rsidP="00597E20">
      <w:pPr>
        <w:pStyle w:val="BodyText"/>
      </w:pPr>
      <w:r w:rsidRPr="00C61067">
        <w:t>This unit is applicable to QA staff responsible for MHA and quality control checks on carton meat and offal.</w:t>
      </w:r>
    </w:p>
    <w:p w:rsidR="00000000" w:rsidRPr="00C61067" w:rsidP="00597E20">
      <w:pPr>
        <w:pStyle w:val="BodyText"/>
      </w:pPr>
      <w:r w:rsidRPr="00C61067">
        <w:t>All work should be carried out to comply wit</w:t>
      </w:r>
      <w:r w:rsidRPr="00C61067">
        <w:t>h workplace procedures, customer requirements and product specifications.</w:t>
      </w:r>
    </w:p>
    <w:p w:rsidR="00000000" w:rsidRPr="00C61067" w:rsidP="00597E20">
      <w:pPr>
        <w:pStyle w:val="BodyText"/>
      </w:pPr>
      <w:r w:rsidRPr="00C61067">
        <w:t xml:space="preserve">This unit applies to individuals who work under broad direction and take responsibility for their own work including limited responsibility for the work of others. They provide and </w:t>
      </w:r>
      <w:r w:rsidRPr="00C61067">
        <w:t>communicate solutions to a range of predictable problems.</w:t>
      </w:r>
    </w:p>
    <w:p w:rsidR="00000000" w:rsidRPr="00C61067" w:rsidP="00597E20">
      <w:pPr>
        <w:pStyle w:val="BodyText"/>
      </w:pPr>
      <w:r w:rsidRPr="00C61067">
        <w:t>No occupational licensing, legislative or certification requirements are known to apply to this unit at the time of publication.</w:t>
      </w:r>
    </w:p>
    <w:p w:rsidR="00000000" w:rsidRPr="00C61067" w:rsidP="00597E20">
      <w:pPr>
        <w:pStyle w:val="BodyText"/>
      </w:pPr>
      <w:r w:rsidRPr="00C61067">
        <w:t>This unit must be delivered and assessed in the context of Australi</w:t>
      </w:r>
      <w:r w:rsidRPr="00C61067">
        <w:t xml:space="preserve">an meat processing standards and regulations.  </w:t>
      </w:r>
    </w:p>
    <w:p w:rsidR="00000000" w:rsidRPr="00C61067" w:rsidP="00C61067">
      <w:pPr>
        <w:pStyle w:val="Heading1"/>
      </w:pPr>
      <w:bookmarkStart w:id="3" w:name="O_893414"/>
      <w:bookmarkEnd w:id="3"/>
      <w:r w:rsidRPr="00C61067">
        <w:t>Pre-requisite Unit</w:t>
      </w:r>
    </w:p>
    <w:p w:rsidR="00000000" w:rsidRPr="00C61067" w:rsidP="00597E20">
      <w:pPr>
        <w:pStyle w:val="BodyText"/>
      </w:pPr>
      <w:r w:rsidRPr="00C61067">
        <w:t>Nil.</w:t>
      </w:r>
    </w:p>
    <w:p w:rsidR="00000000" w:rsidRPr="00C61067" w:rsidP="00C61067">
      <w:pPr>
        <w:pStyle w:val="Heading1"/>
      </w:pPr>
      <w:bookmarkStart w:id="4" w:name="O_893416"/>
      <w:bookmarkEnd w:id="4"/>
      <w:r w:rsidRPr="00C61067">
        <w:t>Unit Sector</w:t>
      </w:r>
    </w:p>
    <w:p w:rsidR="00000000" w:rsidRPr="00C61067" w:rsidP="00C61067">
      <w:pPr>
        <w:pStyle w:val="Heading1"/>
      </w:pPr>
      <w:bookmarkStart w:id="5" w:name="O_893417"/>
      <w:bookmarkEnd w:id="5"/>
      <w:r w:rsidRPr="00C61067">
        <w:t>Elements and Performance Criteria</w:t>
      </w:r>
    </w:p>
    <w:tbl>
      <w:tblPr>
        <w:tblW w:w="9351" w:type="dxa"/>
        <w:tblLayout w:type="fixed"/>
        <w:tblCellMar>
          <w:left w:w="62" w:type="dxa"/>
          <w:right w:w="62" w:type="dxa"/>
        </w:tblCellMar>
        <w:tblLook w:val="0000"/>
      </w:tblPr>
      <w:tblGrid>
        <w:gridCol w:w="2732"/>
        <w:gridCol w:w="6619"/>
      </w:tblGrid>
      <w:tr w:rsidTr="00597E2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1067">
            <w:pPr>
              <w:pStyle w:val="TableHeading"/>
              <w:rPr>
                <w:lang w:val="en-NZ"/>
              </w:rPr>
            </w:pPr>
            <w:r w:rsidRPr="00C6106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1067">
            <w:pPr>
              <w:pStyle w:val="TableHeading"/>
              <w:rPr>
                <w:lang w:val="en-NZ"/>
              </w:rPr>
            </w:pPr>
            <w:r w:rsidRPr="00C61067">
              <w:t>Performance criteria</w:t>
            </w:r>
          </w:p>
        </w:tc>
      </w:tr>
      <w:tr w:rsidTr="00597E2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1067">
            <w:pPr>
              <w:pStyle w:val="BodyText"/>
              <w:rPr>
                <w:lang w:val="en-NZ"/>
              </w:rPr>
            </w:pPr>
            <w:r w:rsidRPr="00C6106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1067">
            <w:pPr>
              <w:pStyle w:val="BodyText"/>
              <w:rPr>
                <w:lang w:val="en-NZ"/>
              </w:rPr>
            </w:pPr>
            <w:r w:rsidRPr="00C61067">
              <w:t>Performance criteria describe the performance needed to demonstrate achievement of the element.</w:t>
            </w:r>
          </w:p>
        </w:tc>
      </w:tr>
      <w:tr w:rsidTr="00597E2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067">
            <w:pPr>
              <w:pStyle w:val="List"/>
              <w:rPr>
                <w:lang w:val="en-NZ"/>
              </w:rPr>
            </w:pPr>
            <w:r w:rsidRPr="00C61067">
              <w:t>1.</w:t>
            </w:r>
            <w:r w:rsidRPr="00C61067">
              <w:tab/>
              <w:t>Inspect samples of carton meat for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067" w:rsidP="00C61067">
            <w:pPr>
              <w:pStyle w:val="List"/>
            </w:pPr>
            <w:r w:rsidRPr="00C61067">
              <w:t>1.1</w:t>
            </w:r>
            <w:r w:rsidRPr="00C61067">
              <w:tab/>
              <w:t>Take samples of product from each line of product according to a pre-determined sampling plan</w:t>
            </w:r>
          </w:p>
          <w:p w:rsidR="00000000" w:rsidRPr="00C61067" w:rsidP="00C61067">
            <w:pPr>
              <w:pStyle w:val="List"/>
            </w:pPr>
            <w:r w:rsidRPr="00C61067">
              <w:t>1.2</w:t>
            </w:r>
            <w:r w:rsidRPr="00C61067">
              <w:tab/>
              <w:t>Inspect sam</w:t>
            </w:r>
            <w:r w:rsidRPr="00C61067">
              <w:t>ple for defects in accordance with regulatory and workplace requirements as established in a government approved Hazard Analysis Critical Control Point (HACCP) program</w:t>
            </w:r>
          </w:p>
          <w:p w:rsidR="00000000" w:rsidP="00C61067">
            <w:pPr>
              <w:pStyle w:val="List"/>
              <w:rPr>
                <w:lang w:val="en-NZ"/>
              </w:rPr>
            </w:pPr>
            <w:r w:rsidRPr="00C61067">
              <w:t>1.3</w:t>
            </w:r>
            <w:r w:rsidRPr="00C61067">
              <w:tab/>
              <w:t>Report defects in accordance with workplace requirements</w:t>
            </w:r>
          </w:p>
        </w:tc>
      </w:tr>
      <w:tr w:rsidTr="00597E2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067">
            <w:pPr>
              <w:pStyle w:val="List"/>
              <w:rPr>
                <w:lang w:val="en-NZ"/>
              </w:rPr>
            </w:pPr>
            <w:r w:rsidRPr="00C61067">
              <w:t>2.</w:t>
            </w:r>
            <w:r w:rsidRPr="00C61067">
              <w:tab/>
            </w:r>
            <w:r w:rsidRPr="00C61067">
              <w:t>Assess samples against pre-determined defect tolerances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067" w:rsidP="00C61067">
            <w:pPr>
              <w:pStyle w:val="List"/>
            </w:pPr>
            <w:r w:rsidRPr="00C61067">
              <w:t>2.1</w:t>
            </w:r>
            <w:r w:rsidRPr="00C61067">
              <w:tab/>
              <w:t>Assess levels of defects against established tolerances</w:t>
            </w:r>
          </w:p>
          <w:p w:rsidR="00000000" w:rsidRPr="00C61067" w:rsidP="00C61067">
            <w:pPr>
              <w:pStyle w:val="List"/>
            </w:pPr>
            <w:r w:rsidRPr="00C61067">
              <w:t>2.2</w:t>
            </w:r>
            <w:r w:rsidRPr="00C61067">
              <w:tab/>
              <w:t>Report samples outside tolerance to supervisor and take corrective action</w:t>
            </w:r>
          </w:p>
          <w:p w:rsidR="00000000" w:rsidRPr="00C61067" w:rsidP="00C61067">
            <w:pPr>
              <w:pStyle w:val="List"/>
            </w:pPr>
            <w:r w:rsidRPr="00C61067">
              <w:t>2.3</w:t>
            </w:r>
            <w:r w:rsidRPr="00C61067">
              <w:tab/>
              <w:t>Adhere to sampling program and record results according to</w:t>
            </w:r>
            <w:r w:rsidRPr="00C61067">
              <w:t xml:space="preserve"> workplace requirements</w:t>
            </w:r>
          </w:p>
          <w:p w:rsidR="00000000" w:rsidRPr="00C61067" w:rsidP="00C61067">
            <w:pPr>
              <w:pStyle w:val="List"/>
            </w:pPr>
            <w:r w:rsidRPr="00C61067">
              <w:t>2.4</w:t>
            </w:r>
            <w:r w:rsidRPr="00C61067">
              <w:tab/>
              <w:t>Keep sampling area clean and neat to avoid contamination between samples</w:t>
            </w:r>
          </w:p>
          <w:p w:rsidR="00000000" w:rsidRPr="00C61067" w:rsidP="00C61067">
            <w:pPr>
              <w:pStyle w:val="List"/>
            </w:pPr>
            <w:r w:rsidRPr="00C61067">
              <w:t>2.5</w:t>
            </w:r>
            <w:r w:rsidRPr="00C61067">
              <w:tab/>
              <w:t>Identify and follow dropped meat procedures according to workplace requirements</w:t>
            </w:r>
          </w:p>
        </w:tc>
      </w:tr>
    </w:tbl>
    <w:p w:rsidR="00000000" w:rsidRPr="00C61067" w:rsidP="00C61067">
      <w:pPr>
        <w:pStyle w:val="BodyText"/>
      </w:pPr>
    </w:p>
    <w:p w:rsidR="00000000" w:rsidRPr="00C61067" w:rsidP="00C61067">
      <w:pPr>
        <w:pStyle w:val="AllowPageBreak"/>
      </w:pPr>
    </w:p>
    <w:p w:rsidR="00000000" w:rsidRPr="00C61067" w:rsidP="00C61067">
      <w:pPr>
        <w:pStyle w:val="Heading1"/>
      </w:pPr>
      <w:bookmarkStart w:id="6" w:name="O_893418"/>
      <w:bookmarkEnd w:id="6"/>
      <w:r w:rsidRPr="00C61067">
        <w:t>Foundation Skills</w:t>
      </w:r>
    </w:p>
    <w:p w:rsidR="00000000" w:rsidRPr="00C61067" w:rsidP="00597E20">
      <w:pPr>
        <w:pStyle w:val="BodyText"/>
      </w:pPr>
      <w:r w:rsidRPr="00C61067">
        <w:t>Foundation Skills essential to per</w:t>
      </w:r>
      <w:r w:rsidRPr="00C61067">
        <w:t>formance are explicit in the performance criteria of this unit of competency.</w:t>
      </w:r>
    </w:p>
    <w:p w:rsidR="00000000" w:rsidRPr="00C61067" w:rsidP="00C61067">
      <w:pPr>
        <w:pStyle w:val="Heading1"/>
      </w:pPr>
      <w:bookmarkStart w:id="7" w:name="O_893419"/>
      <w:bookmarkEnd w:id="7"/>
      <w:r w:rsidRPr="00C61067">
        <w:t>Range of Conditions</w:t>
      </w:r>
    </w:p>
    <w:p w:rsidR="00000000" w:rsidRPr="00C61067" w:rsidP="00C61067">
      <w:pPr>
        <w:pStyle w:val="Heading1"/>
      </w:pPr>
      <w:bookmarkStart w:id="8" w:name="O_893420"/>
      <w:bookmarkEnd w:id="8"/>
      <w:r w:rsidRPr="00C61067">
        <w:t>Unit Mapping Information</w:t>
      </w:r>
    </w:p>
    <w:p w:rsidR="00000000" w:rsidRPr="00C61067" w:rsidP="00597E20">
      <w:pPr>
        <w:pStyle w:val="BodyText"/>
      </w:pPr>
      <w:r w:rsidRPr="00C61067">
        <w:t>This unit is equivalent to MTMP3076B Perform boning room meat hygiene assessment.</w:t>
      </w:r>
    </w:p>
    <w:p w:rsidR="00000000" w:rsidRPr="00C61067" w:rsidP="00C61067">
      <w:pPr>
        <w:pStyle w:val="Heading1"/>
      </w:pPr>
      <w:bookmarkStart w:id="9" w:name="O_893427"/>
      <w:bookmarkEnd w:id="9"/>
      <w:r w:rsidRPr="00C61067">
        <w:t>L</w:t>
      </w:r>
      <w:r w:rsidRPr="00C61067">
        <w:t>inks</w:t>
      </w:r>
    </w:p>
    <w:p w:rsidR="00000000" w:rsidRPr="00C61067" w:rsidP="00597E20">
      <w:pPr>
        <w:pStyle w:val="BodyText"/>
      </w:pPr>
      <w:r w:rsidRPr="00C6106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D459D">
        <w:rPr>
          <w:rStyle w:val="Hyperlink"/>
        </w:rPr>
        <w:t>https://vetnet.gov.au/Pages/TrainingDocs.aspx?q=5e2e56b7-698f-4822-84bb-25adbb8443a7</w:t>
      </w:r>
      <w:r>
        <w:fldChar w:fldCharType="end"/>
      </w:r>
    </w:p>
    <w:p w:rsidR="00000000" w:rsidRPr="00C61067" w:rsidP="00597E20">
      <w:pPr>
        <w:pStyle w:val="BodyText"/>
        <w:sectPr w:rsidSect="00C61067">
          <w:headerReference w:type="default" r:id="rId10"/>
          <w:footerReference w:type="default" r:id="rId11"/>
          <w:pgSz w:w="11908" w:h="16833"/>
          <w:pgMar w:top="1702" w:right="1418" w:bottom="1702" w:left="1418" w:header="992" w:footer="992" w:gutter="0"/>
          <w:cols w:space="720"/>
          <w:noEndnote/>
          <w:docGrid w:linePitch="299"/>
        </w:sectPr>
      </w:pPr>
    </w:p>
    <w:p w:rsidR="00000000" w:rsidRPr="00C61067" w:rsidP="00C61067">
      <w:pPr>
        <w:pStyle w:val="SuperHeading"/>
      </w:pPr>
      <w:r w:rsidRPr="00C61067">
        <w:t xml:space="preserve">Assessment </w:t>
      </w:r>
      <w:r w:rsidRPr="00C61067">
        <w:t>Requirements for AMPA3074 Perform boning room Meat Hygiene Assessment</w:t>
      </w:r>
    </w:p>
    <w:p w:rsidR="00000000" w:rsidRPr="00C61067" w:rsidP="00C61067">
      <w:pPr>
        <w:pStyle w:val="Heading1"/>
      </w:pPr>
      <w:bookmarkStart w:id="10" w:name="O_893422"/>
      <w:bookmarkEnd w:id="10"/>
      <w:r w:rsidRPr="00C61067">
        <w:t>Modification History</w:t>
      </w:r>
    </w:p>
    <w:tbl>
      <w:tblPr>
        <w:tblW w:w="0" w:type="auto"/>
        <w:tblLayout w:type="fixed"/>
        <w:tblCellMar>
          <w:left w:w="62" w:type="dxa"/>
          <w:right w:w="62" w:type="dxa"/>
        </w:tblCellMar>
        <w:tblLook w:val="0000"/>
      </w:tblPr>
      <w:tblGrid>
        <w:gridCol w:w="1179"/>
        <w:gridCol w:w="1524"/>
        <w:gridCol w:w="4869"/>
      </w:tblGrid>
      <w:tr w:rsidTr="00C6106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61067">
            <w:pPr>
              <w:pStyle w:val="TableHeading"/>
              <w:rPr>
                <w:lang w:val="en-NZ"/>
              </w:rPr>
            </w:pPr>
            <w:r w:rsidRPr="00C6106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1067">
            <w:pPr>
              <w:pStyle w:val="TableHeading"/>
              <w:rPr>
                <w:lang w:val="en-NZ"/>
              </w:rPr>
            </w:pPr>
            <w:r w:rsidRPr="00C6106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1067">
            <w:pPr>
              <w:pStyle w:val="TableHeading"/>
              <w:rPr>
                <w:lang w:val="en-NZ"/>
              </w:rPr>
            </w:pPr>
            <w:r w:rsidRPr="00C61067">
              <w:t>Comment</w:t>
            </w:r>
          </w:p>
        </w:tc>
      </w:tr>
      <w:tr w:rsidTr="00C6106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1067">
            <w:pPr>
              <w:pStyle w:val="BodyText"/>
              <w:rPr>
                <w:lang w:val="en-NZ"/>
              </w:rPr>
            </w:pPr>
            <w:r w:rsidRPr="00C6106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61067">
            <w:pPr>
              <w:pStyle w:val="BodyText"/>
              <w:rPr>
                <w:lang w:val="en-NZ"/>
              </w:rPr>
            </w:pPr>
            <w:r w:rsidRPr="00C6106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61067" w:rsidP="00C61067">
            <w:pPr>
              <w:pStyle w:val="BodyText"/>
            </w:pPr>
            <w:r w:rsidRPr="00C61067">
              <w:t>Initial release</w:t>
            </w:r>
          </w:p>
        </w:tc>
      </w:tr>
    </w:tbl>
    <w:p w:rsidR="00000000" w:rsidRPr="00C61067" w:rsidP="00C61067">
      <w:pPr>
        <w:pStyle w:val="BodyText"/>
      </w:pPr>
    </w:p>
    <w:p w:rsidR="00000000" w:rsidRPr="00C61067" w:rsidP="00C61067">
      <w:pPr>
        <w:pStyle w:val="AllowPageBreak"/>
      </w:pPr>
    </w:p>
    <w:p w:rsidR="00000000" w:rsidRPr="00C61067" w:rsidP="00C61067">
      <w:pPr>
        <w:pStyle w:val="Heading1"/>
      </w:pPr>
      <w:bookmarkStart w:id="11" w:name="O_893423"/>
      <w:bookmarkEnd w:id="11"/>
      <w:r w:rsidRPr="00C61067">
        <w:t>Performance Evidence</w:t>
      </w:r>
    </w:p>
    <w:p w:rsidR="00000000" w:rsidRPr="00C61067" w:rsidP="00597E20">
      <w:pPr>
        <w:pStyle w:val="BodyText"/>
      </w:pPr>
      <w:r w:rsidRPr="00C61067">
        <w:t xml:space="preserve">The candidate must perform quality control and Meat Hygiene Assessment (MHA) checks (or equivalent) on carton meat or offal for contamination or defects as part of a Quality Assurance (QA) program. </w:t>
      </w:r>
    </w:p>
    <w:p w:rsidR="00000000" w:rsidRPr="00C61067" w:rsidP="00597E20">
      <w:pPr>
        <w:pStyle w:val="BodyText"/>
      </w:pPr>
      <w:r w:rsidRPr="00C61067">
        <w:t xml:space="preserve">The candidate must: </w:t>
      </w:r>
    </w:p>
    <w:p w:rsidR="00000000" w:rsidRPr="00C61067" w:rsidP="00C61067">
      <w:pPr>
        <w:pStyle w:val="ListBullet"/>
      </w:pPr>
      <w:r w:rsidRPr="00C61067">
        <w:t>inspect, identify and record defec</w:t>
      </w:r>
      <w:r w:rsidRPr="00C61067">
        <w:t>ts</w:t>
      </w:r>
    </w:p>
    <w:p w:rsidR="00000000" w:rsidRPr="00C61067" w:rsidP="00C61067">
      <w:pPr>
        <w:pStyle w:val="ListBullet"/>
      </w:pPr>
      <w:r w:rsidRPr="00C61067">
        <w:t xml:space="preserve">identify defects and explain the relevant critical limits and specifications </w:t>
      </w:r>
    </w:p>
    <w:p w:rsidR="00000000" w:rsidRPr="00C61067" w:rsidP="00C61067">
      <w:pPr>
        <w:pStyle w:val="ListBullet"/>
      </w:pPr>
      <w:r w:rsidRPr="00C61067">
        <w:t>interpret information including details of out of tolerance samples</w:t>
      </w:r>
    </w:p>
    <w:p w:rsidR="00000000" w:rsidRPr="00C61067" w:rsidP="00C61067">
      <w:pPr>
        <w:pStyle w:val="ListBullet"/>
      </w:pPr>
      <w:r w:rsidRPr="00C61067">
        <w:t>take corrective action if defect tolerances are exceeded</w:t>
      </w:r>
    </w:p>
    <w:p w:rsidR="00000000" w:rsidRPr="00C61067" w:rsidP="00C61067">
      <w:pPr>
        <w:pStyle w:val="ListBullet"/>
      </w:pPr>
      <w:r w:rsidRPr="00C61067">
        <w:t>follow re-inspection procedures to workplace requi</w:t>
      </w:r>
      <w:r w:rsidRPr="00C61067">
        <w:t>rements</w:t>
      </w:r>
    </w:p>
    <w:p w:rsidR="00000000" w:rsidRPr="00C61067" w:rsidP="00C61067">
      <w:pPr>
        <w:pStyle w:val="ListBullet"/>
      </w:pPr>
      <w:r w:rsidRPr="00C61067">
        <w:t>apply communication and mathematical skills relevant to work instructions and Standard Operating Procedures (SOPs)</w:t>
      </w:r>
    </w:p>
    <w:p w:rsidR="00000000" w:rsidRPr="00C61067" w:rsidP="00C61067">
      <w:pPr>
        <w:pStyle w:val="ListBullet"/>
      </w:pPr>
      <w:r w:rsidRPr="00C61067">
        <w:t>follow relevant workplace health and safety, hygiene and sanitation and regulatory requirements</w:t>
      </w:r>
    </w:p>
    <w:p w:rsidR="00000000" w:rsidRPr="00C61067" w:rsidP="00C61067">
      <w:pPr>
        <w:pStyle w:val="AllowPageBreak"/>
      </w:pPr>
    </w:p>
    <w:p w:rsidR="00000000" w:rsidRPr="00C61067" w:rsidP="00C61067">
      <w:pPr>
        <w:pStyle w:val="Heading1"/>
      </w:pPr>
      <w:bookmarkStart w:id="12" w:name="O_893424"/>
      <w:bookmarkEnd w:id="12"/>
      <w:r w:rsidRPr="00C61067">
        <w:t>Knowledge Evidence</w:t>
      </w:r>
    </w:p>
    <w:p w:rsidR="00000000" w:rsidRPr="00C61067" w:rsidP="00597E20">
      <w:pPr>
        <w:pStyle w:val="BodyText"/>
      </w:pPr>
      <w:r w:rsidRPr="00C61067">
        <w:t xml:space="preserve">The candidate must demonstrate a factual, technical, procedural and theoretical knowledge of: </w:t>
      </w:r>
    </w:p>
    <w:p w:rsidR="00000000" w:rsidRPr="00C61067" w:rsidP="00C61067">
      <w:pPr>
        <w:pStyle w:val="ListBullet"/>
      </w:pPr>
      <w:r w:rsidRPr="00C61067">
        <w:t>defect tolerance</w:t>
      </w:r>
    </w:p>
    <w:p w:rsidR="00000000" w:rsidRPr="00C61067" w:rsidP="00C61067">
      <w:pPr>
        <w:pStyle w:val="ListBullet"/>
      </w:pPr>
      <w:r w:rsidRPr="00C61067">
        <w:t>relevant work instructions and SOPs</w:t>
      </w:r>
    </w:p>
    <w:p w:rsidR="00000000" w:rsidRPr="00C61067" w:rsidP="00C61067">
      <w:pPr>
        <w:pStyle w:val="ListBullet"/>
      </w:pPr>
      <w:r w:rsidRPr="00C61067">
        <w:t>procedures for reporting defects and samples outside tolerance</w:t>
      </w:r>
    </w:p>
    <w:p w:rsidR="00000000" w:rsidRPr="00C61067" w:rsidP="00C61067">
      <w:pPr>
        <w:pStyle w:val="ListBullet"/>
      </w:pPr>
      <w:r w:rsidRPr="00C61067">
        <w:t>sampling program and consequence of not foll</w:t>
      </w:r>
      <w:r w:rsidRPr="00C61067">
        <w:t>owing procedures</w:t>
      </w:r>
    </w:p>
    <w:p w:rsidR="00000000" w:rsidRPr="00C61067" w:rsidP="00C61067">
      <w:pPr>
        <w:pStyle w:val="ListBullet"/>
      </w:pPr>
      <w:r w:rsidRPr="00C61067">
        <w:t>relevant workplace health and safety requirements</w:t>
      </w:r>
    </w:p>
    <w:p w:rsidR="00000000" w:rsidRPr="00C61067" w:rsidP="00C61067">
      <w:pPr>
        <w:pStyle w:val="AllowPageBreak"/>
      </w:pPr>
    </w:p>
    <w:p w:rsidR="00000000" w:rsidRPr="00C61067" w:rsidP="00C61067">
      <w:pPr>
        <w:pStyle w:val="Heading1"/>
      </w:pPr>
      <w:bookmarkStart w:id="13" w:name="O_893425"/>
      <w:bookmarkEnd w:id="13"/>
      <w:r w:rsidRPr="00C61067">
        <w:t>Assessment Conditions</w:t>
      </w:r>
    </w:p>
    <w:p w:rsidR="00000000" w:rsidRPr="00C61067" w:rsidP="00597E20">
      <w:pPr>
        <w:pStyle w:val="BodyText"/>
      </w:pPr>
      <w:r w:rsidRPr="00C61067">
        <w:t>Assessment must take place in a meat processing plant under real working conditions.</w:t>
      </w:r>
    </w:p>
    <w:p w:rsidR="00000000" w:rsidRPr="00C61067" w:rsidP="00597E20">
      <w:pPr>
        <w:pStyle w:val="BodyText"/>
      </w:pPr>
      <w:r w:rsidRPr="00C61067">
        <w:t>Competency must be demonstrated while complying with:</w:t>
      </w:r>
    </w:p>
    <w:p w:rsidR="00000000" w:rsidRPr="00C61067" w:rsidP="00C61067">
      <w:pPr>
        <w:pStyle w:val="ListBullet"/>
      </w:pPr>
      <w:r w:rsidRPr="00C61067">
        <w:t>Australia</w:t>
      </w:r>
      <w:r w:rsidRPr="00C61067">
        <w:t>n Government - Agriculture and/or state meat authority regulations</w:t>
      </w:r>
    </w:p>
    <w:p w:rsidR="00000000" w:rsidRPr="00C61067" w:rsidP="00C61067">
      <w:pPr>
        <w:pStyle w:val="ListBullet"/>
      </w:pPr>
      <w:r w:rsidRPr="00C61067">
        <w:t>company procedures</w:t>
      </w:r>
    </w:p>
    <w:p w:rsidR="00000000" w:rsidRPr="00C61067" w:rsidP="00C61067">
      <w:pPr>
        <w:pStyle w:val="BodyText"/>
      </w:pPr>
    </w:p>
    <w:p w:rsidR="00000000" w:rsidRPr="00C61067" w:rsidP="00597E20">
      <w:pPr>
        <w:pStyle w:val="BodyText"/>
      </w:pPr>
      <w:r w:rsidRPr="00C61067">
        <w:t>As a minimum, the following three forms of assessment must be used:</w:t>
      </w:r>
    </w:p>
    <w:p w:rsidR="00000000" w:rsidRPr="00C61067" w:rsidP="00C61067">
      <w:pPr>
        <w:pStyle w:val="ListBullet"/>
      </w:pPr>
      <w:r w:rsidRPr="00C61067">
        <w:t>quiz of underpinning knowledge</w:t>
      </w:r>
    </w:p>
    <w:p w:rsidR="00000000" w:rsidRPr="00C61067" w:rsidP="00C61067">
      <w:pPr>
        <w:pStyle w:val="ListBullet"/>
      </w:pPr>
      <w:r w:rsidRPr="00C61067">
        <w:t xml:space="preserve">workplace demonstration </w:t>
      </w:r>
    </w:p>
    <w:p w:rsidR="00000000" w:rsidRPr="00C61067" w:rsidP="00C61067">
      <w:pPr>
        <w:pStyle w:val="ListBullet"/>
      </w:pPr>
      <w:r w:rsidRPr="00C61067">
        <w:t>workplace referee or third-party report of performance over time</w:t>
      </w:r>
    </w:p>
    <w:p w:rsidR="00000000" w:rsidRPr="00C61067" w:rsidP="00C61067">
      <w:pPr>
        <w:pStyle w:val="BodyText"/>
      </w:pPr>
    </w:p>
    <w:p w:rsidR="00000000" w:rsidRPr="00C61067" w:rsidP="00597E20">
      <w:pPr>
        <w:pStyle w:val="BodyText"/>
      </w:pPr>
      <w:r w:rsidRPr="00C61067">
        <w:t>Assessors must satisfy the current standards for RTOs.</w:t>
      </w:r>
    </w:p>
    <w:p w:rsidR="00000000" w:rsidRPr="00C61067" w:rsidP="00C61067">
      <w:pPr>
        <w:pStyle w:val="Heading1"/>
      </w:pPr>
      <w:bookmarkStart w:id="14" w:name="O_893428"/>
      <w:bookmarkEnd w:id="14"/>
      <w:r w:rsidRPr="00C61067">
        <w:t>Links</w:t>
      </w:r>
    </w:p>
    <w:p w:rsidR="00000000" w:rsidRPr="00C61067" w:rsidP="00597E20">
      <w:pPr>
        <w:pStyle w:val="BodyText"/>
      </w:pPr>
      <w:r w:rsidRPr="00C6106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D459D">
        <w:rPr>
          <w:rStyle w:val="Hyperlink"/>
        </w:rPr>
        <w:t>https://vetnet.gov.au/Pages/TrainingDocs.aspx?q=5e2e56b7-698f-4822-84bb-25adbb8443a7</w:t>
      </w:r>
      <w:r>
        <w:fldChar w:fldCharType="end"/>
      </w:r>
    </w:p>
    <w:p w:rsidR="00000000" w:rsidRPr="00C61067" w:rsidP="00C61067"/>
    <w:sectPr w:rsidSect="00C610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rsidRPr="00597E20" w:rsidP="00597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0" w:rsidP="00C61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E20" w:rsidP="00C610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7E20" w:rsidP="00C610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rsidP="00C61067">
    <w:pPr>
      <w:pStyle w:val="Footer"/>
      <w:framePr w:wrap="around"/>
    </w:pPr>
    <w:r>
      <w:fldChar w:fldCharType="begin"/>
    </w:r>
    <w:r>
      <w:instrText xml:space="preserve"> DOCPROPERTY  Subject  \* MERGEFORMAT </w:instrText>
    </w:r>
    <w:r>
      <w:fldChar w:fldCharType="separate"/>
    </w:r>
    <w:r w:rsidR="00597E20">
      <w:t>Approved</w:t>
    </w:r>
    <w:r w:rsidR="00597E20">
      <w:fldChar w:fldCharType="end"/>
    </w:r>
    <w:r>
      <w:tab/>
      <w:t xml:space="preserve">Page </w:t>
    </w:r>
    <w:r>
      <w:fldChar w:fldCharType="begin"/>
    </w:r>
    <w:r>
      <w:instrText xml:space="preserve"> PAGE  \* Arabic  \* MERGEFORMAT </w:instrText>
    </w:r>
    <w:r>
      <w:fldChar w:fldCharType="separate"/>
    </w:r>
    <w:r w:rsidR="00597E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7E20">
      <w:rPr>
        <w:noProof/>
      </w:rPr>
      <w:t>4</w:t>
    </w:r>
    <w:r>
      <w:rPr>
        <w:noProof/>
      </w:rPr>
      <w:fldChar w:fldCharType="end"/>
    </w:r>
  </w:p>
  <w:p w:rsidR="00C61067" w:rsidP="00C61067">
    <w:pPr>
      <w:pStyle w:val="Footer"/>
      <w:framePr w:wrap="around"/>
    </w:pPr>
    <w:r>
      <w:t xml:space="preserve">© Commonwealth of Australia, </w:t>
    </w:r>
    <w:r>
      <w:fldChar w:fldCharType="begin"/>
    </w:r>
    <w:r>
      <w:instrText xml:space="preserve"> DATE  \@ "yyyy"  \* MERGEFORMAT </w:instrText>
    </w:r>
    <w:r>
      <w:fldChar w:fldCharType="separate"/>
    </w:r>
    <w:r w:rsidR="00597E20">
      <w:rPr>
        <w:noProof/>
      </w:rPr>
      <w:t>2025</w:t>
    </w:r>
    <w:r>
      <w:fldChar w:fldCharType="end"/>
    </w:r>
    <w:r>
      <w:tab/>
    </w:r>
    <w:r>
      <w:fldChar w:fldCharType="begin"/>
    </w:r>
    <w:r>
      <w:instrText xml:space="preserve"> DOCPROPERTY  Author  \* MERGEFORMAT </w:instrText>
    </w:r>
    <w:r>
      <w:fldChar w:fldCharType="separate"/>
    </w:r>
    <w:r w:rsidR="00597E20">
      <w:t>Skills Insight</w:t>
    </w:r>
    <w:r w:rsidR="00597E20">
      <w:fldChar w:fldCharType="end"/>
    </w:r>
  </w:p>
  <w:p w:rsidR="00C61067" w:rsidP="00C61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067" w:rsidRPr="00597E20" w:rsidP="00597E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20" w:rsidRPr="002D2AF8" w:rsidP="00C61067">
    <w:pPr>
      <w:pStyle w:val="Header"/>
      <w:framePr w:wrap="around"/>
    </w:pPr>
    <w:r>
      <w:fldChar w:fldCharType="begin"/>
    </w:r>
    <w:r>
      <w:instrText xml:space="preserve"> TITLE   \* MERGEFORMAT </w:instrText>
    </w:r>
    <w:r>
      <w:fldChar w:fldCharType="separate"/>
    </w:r>
    <w:r>
      <w:t>AMPA3074 Perform boning room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7E20" w:rsidP="00C610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67" w:rsidRPr="002D2AF8" w:rsidP="00C61067">
    <w:pPr>
      <w:pStyle w:val="Header"/>
      <w:framePr w:wrap="around"/>
    </w:pPr>
    <w:r>
      <w:fldChar w:fldCharType="begin"/>
    </w:r>
    <w:r>
      <w:instrText xml:space="preserve"> TITLE   \* MERGEFORMAT </w:instrText>
    </w:r>
    <w:r>
      <w:fldChar w:fldCharType="separate"/>
    </w:r>
    <w:r w:rsidR="00597E20">
      <w:t>AMPA3074 Perform boning room Meat Hygiene Assessment</w:t>
    </w:r>
    <w:r w:rsidR="00597E20">
      <w:fldChar w:fldCharType="end"/>
    </w:r>
    <w:r>
      <w:tab/>
      <w:t xml:space="preserve">Date this document was generated: </w:t>
    </w:r>
    <w:r>
      <w:fldChar w:fldCharType="begin"/>
    </w:r>
    <w:r>
      <w:instrText xml:space="preserve"> CREATEDATE  \@ "d MMMM yyyy"  \* MERGEFORMAT </w:instrText>
    </w:r>
    <w:r>
      <w:fldChar w:fldCharType="separate"/>
    </w:r>
    <w:r w:rsidR="00597E20">
      <w:rPr>
        <w:noProof/>
      </w:rPr>
      <w:t>1 March 2025</w:t>
    </w:r>
    <w:r>
      <w:fldChar w:fldCharType="end"/>
    </w:r>
  </w:p>
  <w:p w:rsidR="00C61067" w:rsidP="00C61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BCB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3CF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067"/>
    <w:pPr>
      <w:spacing w:before="360" w:after="60"/>
      <w:outlineLvl w:val="0"/>
    </w:pPr>
    <w:rPr>
      <w:sz w:val="32"/>
    </w:rPr>
  </w:style>
  <w:style w:type="paragraph" w:styleId="Heading2">
    <w:name w:val="heading 2"/>
    <w:basedOn w:val="HeadingBase"/>
    <w:next w:val="BodyText"/>
    <w:link w:val="Heading2Char"/>
    <w:qFormat/>
    <w:rsid w:val="00C61067"/>
    <w:pPr>
      <w:keepLines/>
      <w:spacing w:before="240" w:after="120"/>
      <w:outlineLvl w:val="1"/>
    </w:pPr>
    <w:rPr>
      <w:sz w:val="28"/>
      <w:szCs w:val="40"/>
    </w:rPr>
  </w:style>
  <w:style w:type="paragraph" w:styleId="Heading3">
    <w:name w:val="heading 3"/>
    <w:basedOn w:val="HeadingBase"/>
    <w:next w:val="BodyText"/>
    <w:link w:val="Heading3Char"/>
    <w:qFormat/>
    <w:rsid w:val="00C61067"/>
    <w:pPr>
      <w:spacing w:before="180" w:after="120"/>
      <w:outlineLvl w:val="2"/>
    </w:pPr>
    <w:rPr>
      <w:spacing w:val="-10"/>
      <w:kern w:val="32"/>
    </w:rPr>
  </w:style>
  <w:style w:type="paragraph" w:styleId="Heading4">
    <w:name w:val="heading 4"/>
    <w:basedOn w:val="HeadingBase"/>
    <w:next w:val="BodyText"/>
    <w:link w:val="Heading4Char"/>
    <w:qFormat/>
    <w:rsid w:val="00C61067"/>
    <w:pPr>
      <w:spacing w:before="160" w:after="120"/>
      <w:outlineLvl w:val="3"/>
    </w:pPr>
    <w:rPr>
      <w:sz w:val="22"/>
    </w:rPr>
  </w:style>
  <w:style w:type="paragraph" w:styleId="Heading5">
    <w:name w:val="heading 5"/>
    <w:basedOn w:val="HeadingBase"/>
    <w:next w:val="Normal"/>
    <w:link w:val="Heading5Char"/>
    <w:qFormat/>
    <w:rsid w:val="00C61067"/>
    <w:pPr>
      <w:spacing w:before="80"/>
      <w:outlineLvl w:val="4"/>
    </w:pPr>
    <w:rPr>
      <w:color w:val="918585"/>
      <w:sz w:val="20"/>
    </w:rPr>
  </w:style>
  <w:style w:type="paragraph" w:styleId="Heading6">
    <w:name w:val="heading 6"/>
    <w:basedOn w:val="HeadingBase"/>
    <w:next w:val="Normal"/>
    <w:link w:val="Heading6Char"/>
    <w:qFormat/>
    <w:rsid w:val="00C61067"/>
    <w:pPr>
      <w:spacing w:before="60"/>
      <w:outlineLvl w:val="5"/>
    </w:pPr>
    <w:rPr>
      <w:color w:val="918585"/>
      <w:sz w:val="20"/>
    </w:rPr>
  </w:style>
  <w:style w:type="paragraph" w:styleId="Heading7">
    <w:name w:val="heading 7"/>
    <w:basedOn w:val="Normal"/>
    <w:next w:val="Normal"/>
    <w:link w:val="Heading7Char"/>
    <w:qFormat/>
    <w:rsid w:val="00C61067"/>
    <w:pPr>
      <w:ind w:left="720"/>
      <w:outlineLvl w:val="6"/>
    </w:pPr>
    <w:rPr>
      <w:i/>
    </w:rPr>
  </w:style>
  <w:style w:type="paragraph" w:styleId="Heading8">
    <w:name w:val="heading 8"/>
    <w:basedOn w:val="Normal"/>
    <w:next w:val="Normal"/>
    <w:link w:val="Heading8Char"/>
    <w:qFormat/>
    <w:rsid w:val="00C61067"/>
    <w:pPr>
      <w:ind w:left="720"/>
      <w:outlineLvl w:val="7"/>
    </w:pPr>
    <w:rPr>
      <w:i/>
    </w:rPr>
  </w:style>
  <w:style w:type="paragraph" w:styleId="Heading9">
    <w:name w:val="heading 9"/>
    <w:basedOn w:val="Normal"/>
    <w:next w:val="Normal"/>
    <w:link w:val="Heading9Char"/>
    <w:qFormat/>
    <w:rsid w:val="00C61067"/>
    <w:pPr>
      <w:ind w:left="720"/>
      <w:outlineLvl w:val="8"/>
    </w:pPr>
    <w:rPr>
      <w:i/>
    </w:rPr>
  </w:style>
  <w:style w:type="character" w:default="1" w:styleId="DefaultParagraphFont">
    <w:name w:val="Default Paragraph Font"/>
    <w:uiPriority w:val="1"/>
    <w:unhideWhenUsed/>
    <w:rsid w:val="00C61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067"/>
  </w:style>
  <w:style w:type="character" w:customStyle="1" w:styleId="Heading1Char">
    <w:name w:val="Heading 1 Char"/>
    <w:basedOn w:val="DefaultParagraphFont"/>
    <w:link w:val="Heading1"/>
    <w:rsid w:val="00C61067"/>
    <w:rPr>
      <w:rFonts w:ascii="Times New Roman" w:eastAsia="Times New Roman" w:hAnsi="Times New Roman" w:cs="Times New Roman"/>
      <w:b/>
      <w:sz w:val="32"/>
      <w:szCs w:val="20"/>
      <w:lang w:eastAsia="en-US"/>
    </w:rPr>
  </w:style>
  <w:style w:type="paragraph" w:styleId="BodyText">
    <w:name w:val="Body Text"/>
    <w:basedOn w:val="Normal"/>
    <w:link w:val="BodyTextChar"/>
    <w:rsid w:val="00C61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067"/>
    <w:rPr>
      <w:rFonts w:ascii="Times New Roman" w:eastAsia="Times New Roman" w:hAnsi="Times New Roman" w:cs="Times New Roman"/>
      <w:sz w:val="24"/>
      <w:lang w:eastAsia="en-US"/>
    </w:rPr>
  </w:style>
  <w:style w:type="paragraph" w:styleId="List">
    <w:name w:val="List"/>
    <w:basedOn w:val="BodyText"/>
    <w:next w:val="BodyText"/>
    <w:rsid w:val="00C61067"/>
    <w:pPr>
      <w:tabs>
        <w:tab w:val="left" w:pos="340"/>
      </w:tabs>
      <w:spacing w:before="60" w:after="60"/>
      <w:ind w:left="340" w:hanging="340"/>
    </w:pPr>
  </w:style>
  <w:style w:type="paragraph" w:styleId="ListBullet">
    <w:name w:val="List Bullet"/>
    <w:basedOn w:val="List"/>
    <w:rsid w:val="00C61067"/>
    <w:pPr>
      <w:numPr>
        <w:numId w:val="11"/>
      </w:numPr>
      <w:tabs>
        <w:tab w:val="clear" w:pos="340"/>
      </w:tabs>
      <w:spacing w:before="40" w:after="40"/>
    </w:pPr>
  </w:style>
  <w:style w:type="paragraph" w:customStyle="1" w:styleId="SuperHeading">
    <w:name w:val="SuperHeading"/>
    <w:basedOn w:val="Normal"/>
    <w:rsid w:val="00C61067"/>
    <w:pPr>
      <w:spacing w:before="240" w:after="120"/>
      <w:outlineLvl w:val="0"/>
    </w:pPr>
    <w:rPr>
      <w:rFonts w:ascii="Times New Roman" w:hAnsi="Times New Roman"/>
      <w:b/>
      <w:sz w:val="32"/>
    </w:rPr>
  </w:style>
  <w:style w:type="paragraph" w:customStyle="1" w:styleId="TableHeading">
    <w:name w:val="Table Heading"/>
    <w:basedOn w:val="HeadingBase"/>
    <w:rsid w:val="00C61067"/>
    <w:pPr>
      <w:keepLines/>
      <w:pBdr>
        <w:bottom w:val="single" w:sz="6" w:space="1" w:color="918585"/>
      </w:pBdr>
      <w:spacing w:before="240"/>
    </w:pPr>
  </w:style>
  <w:style w:type="paragraph" w:customStyle="1" w:styleId="AllowPageBreak">
    <w:name w:val="AllowPageBreak"/>
    <w:rsid w:val="00C61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067"/>
    <w:rPr>
      <w:rFonts w:ascii="Courier New" w:eastAsia="Times New Roman" w:hAnsi="Courier New" w:cs="Times New Roman"/>
      <w:i/>
      <w:szCs w:val="20"/>
      <w:lang w:eastAsia="en-US"/>
    </w:rPr>
  </w:style>
  <w:style w:type="paragraph" w:customStyle="1" w:styleId="HeadingBase">
    <w:name w:val="Heading Base"/>
    <w:rsid w:val="00C61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067"/>
    <w:pPr>
      <w:tabs>
        <w:tab w:val="right" w:leader="dot" w:pos="9072"/>
      </w:tabs>
      <w:ind w:left="567"/>
    </w:pPr>
    <w:rPr>
      <w:szCs w:val="22"/>
    </w:rPr>
  </w:style>
  <w:style w:type="paragraph" w:customStyle="1" w:styleId="TOCBase">
    <w:name w:val="TOC Base"/>
    <w:rsid w:val="00C61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067"/>
    <w:pPr>
      <w:tabs>
        <w:tab w:val="right" w:leader="dot" w:pos="9072"/>
      </w:tabs>
      <w:spacing w:before="40" w:after="40"/>
      <w:ind w:left="284"/>
    </w:pPr>
    <w:rPr>
      <w:rFonts w:ascii="Times New Roman" w:hAnsi="Times New Roman"/>
    </w:rPr>
  </w:style>
  <w:style w:type="paragraph" w:styleId="TOC1">
    <w:name w:val="toc 1"/>
    <w:basedOn w:val="TOCBase"/>
    <w:next w:val="Normal"/>
    <w:rsid w:val="00C61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067"/>
    <w:rPr>
      <w:rFonts w:ascii="Times New Roman" w:eastAsia="Times New Roman" w:hAnsi="Times New Roman" w:cs="Times New Roman"/>
      <w:sz w:val="16"/>
      <w:lang w:eastAsia="en-US"/>
    </w:rPr>
  </w:style>
  <w:style w:type="paragraph" w:styleId="Title">
    <w:name w:val="Title"/>
    <w:basedOn w:val="HeadingBase"/>
    <w:link w:val="TitleChar"/>
    <w:qFormat/>
    <w:rsid w:val="00C61067"/>
    <w:pPr>
      <w:spacing w:before="5040"/>
      <w:jc w:val="center"/>
    </w:pPr>
    <w:rPr>
      <w:sz w:val="48"/>
      <w:szCs w:val="72"/>
      <w:lang w:val="en-US"/>
    </w:rPr>
  </w:style>
  <w:style w:type="character" w:customStyle="1" w:styleId="TitleChar">
    <w:name w:val="Title Char"/>
    <w:basedOn w:val="DefaultParagraphFont"/>
    <w:link w:val="Title"/>
    <w:rsid w:val="00C61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067"/>
    <w:pPr>
      <w:tabs>
        <w:tab w:val="left" w:pos="3600"/>
        <w:tab w:val="left" w:pos="3958"/>
      </w:tabs>
    </w:pPr>
  </w:style>
  <w:style w:type="paragraph" w:customStyle="1" w:styleId="Note">
    <w:name w:val="Note"/>
    <w:basedOn w:val="BodyText"/>
    <w:rsid w:val="00C610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067"/>
    <w:rPr>
      <w:b/>
      <w:spacing w:val="0"/>
    </w:rPr>
  </w:style>
  <w:style w:type="paragraph" w:customStyle="1" w:styleId="SuperTitle">
    <w:name w:val="SuperTitle"/>
    <w:basedOn w:val="Title"/>
    <w:rsid w:val="00C61067"/>
    <w:pPr>
      <w:framePr w:wrap="auto" w:hAnchor="text" w:y="6049"/>
    </w:pPr>
    <w:rPr>
      <w:color w:val="000000"/>
      <w:sz w:val="40"/>
    </w:rPr>
  </w:style>
  <w:style w:type="paragraph" w:customStyle="1" w:styleId="TOCTitle">
    <w:name w:val="TOCTitle"/>
    <w:basedOn w:val="Heading1"/>
    <w:rsid w:val="00C61067"/>
    <w:pPr>
      <w:spacing w:after="240"/>
      <w:jc w:val="center"/>
      <w:outlineLvl w:val="9"/>
    </w:pPr>
    <w:rPr>
      <w:caps/>
    </w:rPr>
  </w:style>
  <w:style w:type="paragraph" w:customStyle="1" w:styleId="Version">
    <w:name w:val="Version"/>
    <w:rsid w:val="00C610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067"/>
    <w:pPr>
      <w:numPr>
        <w:numId w:val="12"/>
      </w:numPr>
      <w:tabs>
        <w:tab w:val="clear" w:pos="680"/>
      </w:tabs>
    </w:pPr>
  </w:style>
  <w:style w:type="paragraph" w:styleId="Index1">
    <w:name w:val="index 1"/>
    <w:basedOn w:val="Normal"/>
    <w:next w:val="Normal"/>
    <w:semiHidden/>
    <w:rsid w:val="00C61067"/>
    <w:pPr>
      <w:keepNext w:val="0"/>
      <w:tabs>
        <w:tab w:val="right" w:pos="4176"/>
      </w:tabs>
      <w:ind w:left="198" w:hanging="198"/>
    </w:pPr>
    <w:rPr>
      <w:rFonts w:ascii="Garamond" w:hAnsi="Garamond"/>
    </w:rPr>
  </w:style>
  <w:style w:type="paragraph" w:styleId="IndexHeading">
    <w:name w:val="index heading"/>
    <w:basedOn w:val="Normal"/>
    <w:next w:val="Index1"/>
    <w:semiHidden/>
    <w:rsid w:val="00C61067"/>
    <w:pPr>
      <w:spacing w:before="120" w:after="120"/>
    </w:pPr>
    <w:rPr>
      <w:rFonts w:ascii="Arial" w:hAnsi="Arial"/>
      <w:b/>
      <w:color w:val="918585"/>
      <w:sz w:val="24"/>
    </w:rPr>
  </w:style>
  <w:style w:type="paragraph" w:styleId="Header">
    <w:name w:val="header"/>
    <w:basedOn w:val="Normal"/>
    <w:link w:val="HeaderChar"/>
    <w:rsid w:val="00C61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067"/>
    <w:rPr>
      <w:rFonts w:ascii="Times New Roman" w:eastAsia="Times New Roman" w:hAnsi="Times New Roman" w:cs="Times New Roman"/>
      <w:sz w:val="16"/>
      <w:szCs w:val="20"/>
      <w:lang w:val="en-GB" w:eastAsia="en-US"/>
    </w:rPr>
  </w:style>
  <w:style w:type="paragraph" w:customStyle="1" w:styleId="Chapter">
    <w:name w:val="Chapter"/>
    <w:basedOn w:val="Normal"/>
    <w:rsid w:val="00C61067"/>
    <w:pPr>
      <w:spacing w:before="240"/>
    </w:pPr>
    <w:rPr>
      <w:rFonts w:ascii="Times New Roman" w:hAnsi="Times New Roman"/>
      <w:smallCaps/>
      <w:spacing w:val="80"/>
      <w:sz w:val="28"/>
    </w:rPr>
  </w:style>
  <w:style w:type="paragraph" w:customStyle="1" w:styleId="InChapter">
    <w:name w:val="InChapter"/>
    <w:basedOn w:val="Heading3"/>
    <w:rsid w:val="00C61067"/>
    <w:pPr>
      <w:spacing w:after="240"/>
      <w:outlineLvl w:val="9"/>
    </w:pPr>
    <w:rPr>
      <w:noProof/>
    </w:rPr>
  </w:style>
  <w:style w:type="paragraph" w:styleId="Index2">
    <w:name w:val="index 2"/>
    <w:basedOn w:val="Normal"/>
    <w:next w:val="Normal"/>
    <w:semiHidden/>
    <w:rsid w:val="00C61067"/>
    <w:pPr>
      <w:tabs>
        <w:tab w:val="right" w:pos="4176"/>
      </w:tabs>
      <w:ind w:left="568" w:hanging="284"/>
    </w:pPr>
    <w:rPr>
      <w:rFonts w:ascii="Garamond" w:hAnsi="Garamond"/>
    </w:rPr>
  </w:style>
  <w:style w:type="paragraph" w:customStyle="1" w:styleId="Byline">
    <w:name w:val="Byline"/>
    <w:rsid w:val="00C61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067"/>
    <w:pPr>
      <w:tabs>
        <w:tab w:val="clear" w:pos="3600"/>
        <w:tab w:val="clear" w:pos="3958"/>
      </w:tabs>
      <w:jc w:val="right"/>
    </w:pPr>
  </w:style>
  <w:style w:type="character" w:styleId="Emphasis">
    <w:name w:val="Emphasis"/>
    <w:basedOn w:val="DefaultParagraphFont"/>
    <w:qFormat/>
    <w:rsid w:val="00C61067"/>
    <w:rPr>
      <w:i/>
    </w:rPr>
  </w:style>
  <w:style w:type="paragraph" w:styleId="Caption">
    <w:name w:val="caption"/>
    <w:basedOn w:val="BodyText"/>
    <w:next w:val="Normal"/>
    <w:qFormat/>
    <w:rsid w:val="00C61067"/>
    <w:pPr>
      <w:framePr w:w="2268" w:hSpace="181" w:vSpace="181" w:wrap="around" w:vAnchor="text" w:hAnchor="page" w:x="1135" w:y="285" w:anchorLock="1"/>
    </w:pPr>
    <w:rPr>
      <w:i/>
    </w:rPr>
  </w:style>
  <w:style w:type="paragraph" w:customStyle="1" w:styleId="MiniTOCTitle">
    <w:name w:val="MiniTOCTitle"/>
    <w:basedOn w:val="Heading4"/>
    <w:rsid w:val="00C61067"/>
    <w:pPr>
      <w:spacing w:before="240"/>
      <w:outlineLvl w:val="9"/>
    </w:pPr>
    <w:rPr>
      <w:noProof/>
      <w:sz w:val="24"/>
    </w:rPr>
  </w:style>
  <w:style w:type="paragraph" w:customStyle="1" w:styleId="MiniTOCItem">
    <w:name w:val="MiniTOCItem"/>
    <w:basedOn w:val="ListBullet"/>
    <w:rsid w:val="00C61067"/>
    <w:pPr>
      <w:numPr>
        <w:numId w:val="0"/>
      </w:numPr>
      <w:tabs>
        <w:tab w:val="right" w:leader="dot" w:pos="6521"/>
      </w:tabs>
      <w:spacing w:before="0" w:after="0"/>
    </w:pPr>
  </w:style>
  <w:style w:type="paragraph" w:customStyle="1" w:styleId="TOFTitle">
    <w:name w:val="TOFTitle"/>
    <w:basedOn w:val="TOCTitle"/>
    <w:rsid w:val="00C61067"/>
  </w:style>
  <w:style w:type="paragraph" w:styleId="TableofFigures">
    <w:name w:val="table of figures"/>
    <w:basedOn w:val="Normal"/>
    <w:next w:val="Normal"/>
    <w:semiHidden/>
    <w:rsid w:val="00C61067"/>
    <w:pPr>
      <w:tabs>
        <w:tab w:val="right" w:leader="dot" w:pos="9072"/>
      </w:tabs>
      <w:ind w:left="970" w:hanging="403"/>
    </w:pPr>
    <w:rPr>
      <w:rFonts w:ascii="Times New Roman" w:hAnsi="Times New Roman"/>
      <w:b/>
    </w:rPr>
  </w:style>
  <w:style w:type="paragraph" w:styleId="ListNumber">
    <w:name w:val="List Number"/>
    <w:basedOn w:val="List"/>
    <w:rsid w:val="00C61067"/>
    <w:pPr>
      <w:numPr>
        <w:numId w:val="14"/>
      </w:numPr>
      <w:tabs>
        <w:tab w:val="clear" w:pos="340"/>
      </w:tabs>
    </w:pPr>
  </w:style>
  <w:style w:type="character" w:customStyle="1" w:styleId="WingdingSymbols">
    <w:name w:val="Wingding Symbols"/>
    <w:rsid w:val="00C61067"/>
    <w:rPr>
      <w:rFonts w:ascii="Wingdings" w:hAnsi="Wingdings"/>
    </w:rPr>
  </w:style>
  <w:style w:type="character" w:customStyle="1" w:styleId="HotSpot">
    <w:name w:val="HotSpot"/>
    <w:rsid w:val="00C61067"/>
    <w:rPr>
      <w:color w:val="0033CC"/>
      <w:u w:val="none"/>
    </w:rPr>
  </w:style>
  <w:style w:type="paragraph" w:customStyle="1" w:styleId="BodyTextRight">
    <w:name w:val="Body Text Right"/>
    <w:basedOn w:val="BodyText"/>
    <w:rsid w:val="00C61067"/>
    <w:pPr>
      <w:spacing w:before="0" w:after="0"/>
      <w:jc w:val="right"/>
    </w:pPr>
  </w:style>
  <w:style w:type="paragraph" w:styleId="Index3">
    <w:name w:val="index 3"/>
    <w:basedOn w:val="ListNumber2"/>
    <w:next w:val="Normal"/>
    <w:semiHidden/>
    <w:rsid w:val="00C61067"/>
    <w:pPr>
      <w:numPr>
        <w:numId w:val="0"/>
      </w:numPr>
      <w:tabs>
        <w:tab w:val="right" w:leader="dot" w:pos="4176"/>
      </w:tabs>
    </w:pPr>
  </w:style>
  <w:style w:type="paragraph" w:styleId="ListNumber2">
    <w:name w:val="List Number 2"/>
    <w:basedOn w:val="List2"/>
    <w:rsid w:val="00C61067"/>
    <w:pPr>
      <w:numPr>
        <w:numId w:val="9"/>
      </w:numPr>
      <w:tabs>
        <w:tab w:val="clear" w:pos="1060"/>
      </w:tabs>
    </w:pPr>
  </w:style>
  <w:style w:type="paragraph" w:customStyle="1" w:styleId="MarginNote">
    <w:name w:val="Margin Note"/>
    <w:basedOn w:val="BodyText"/>
    <w:rsid w:val="00C61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067"/>
    <w:rPr>
      <w:sz w:val="32"/>
    </w:rPr>
  </w:style>
  <w:style w:type="paragraph" w:customStyle="1" w:styleId="HeadingProcedure">
    <w:name w:val="Heading Procedure"/>
    <w:basedOn w:val="HeadingBase"/>
    <w:next w:val="Normal"/>
    <w:rsid w:val="00C61067"/>
    <w:pPr>
      <w:tabs>
        <w:tab w:val="left" w:pos="0"/>
      </w:tabs>
      <w:spacing w:before="120" w:after="60"/>
    </w:pPr>
    <w:rPr>
      <w:i/>
      <w:color w:val="918585"/>
      <w:sz w:val="22"/>
    </w:rPr>
  </w:style>
  <w:style w:type="paragraph" w:customStyle="1" w:styleId="TableBodyText">
    <w:name w:val="Table Body Text"/>
    <w:basedOn w:val="BodyText"/>
    <w:rsid w:val="00C61067"/>
    <w:pPr>
      <w:spacing w:before="60" w:after="60"/>
    </w:pPr>
  </w:style>
  <w:style w:type="paragraph" w:styleId="ListContinue">
    <w:name w:val="List Continue"/>
    <w:basedOn w:val="List"/>
    <w:rsid w:val="00C61067"/>
    <w:pPr>
      <w:ind w:firstLine="0"/>
    </w:pPr>
  </w:style>
  <w:style w:type="paragraph" w:customStyle="1" w:styleId="ListNote">
    <w:name w:val="List Note"/>
    <w:basedOn w:val="List"/>
    <w:rsid w:val="00C61067"/>
    <w:pPr>
      <w:pBdr>
        <w:top w:val="single" w:sz="6" w:space="2" w:color="918585"/>
        <w:bottom w:val="single" w:sz="6" w:space="2" w:color="918585"/>
      </w:pBdr>
      <w:tabs>
        <w:tab w:val="left" w:pos="1021"/>
      </w:tabs>
      <w:ind w:firstLine="0"/>
    </w:pPr>
  </w:style>
  <w:style w:type="paragraph" w:customStyle="1" w:styleId="Warning">
    <w:name w:val="Warning"/>
    <w:basedOn w:val="BodyText"/>
    <w:rsid w:val="00C61067"/>
    <w:pPr>
      <w:shd w:val="clear" w:color="auto" w:fill="D9D9D9"/>
      <w:tabs>
        <w:tab w:val="left" w:pos="992"/>
      </w:tabs>
      <w:ind w:left="119" w:right="119"/>
    </w:pPr>
    <w:rPr>
      <w:sz w:val="20"/>
    </w:rPr>
  </w:style>
  <w:style w:type="paragraph" w:customStyle="1" w:styleId="MarginIcons">
    <w:name w:val="Margin Icons"/>
    <w:basedOn w:val="BodyText"/>
    <w:rsid w:val="00C61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067"/>
    <w:rPr>
      <w:rFonts w:ascii="Courier New" w:hAnsi="Courier New"/>
    </w:rPr>
  </w:style>
  <w:style w:type="paragraph" w:customStyle="1" w:styleId="NoteBullet">
    <w:name w:val="Note Bullet"/>
    <w:basedOn w:val="Note"/>
    <w:rsid w:val="00C61067"/>
    <w:pPr>
      <w:tabs>
        <w:tab w:val="clear" w:pos="680"/>
      </w:tabs>
      <w:spacing w:before="60" w:after="60"/>
    </w:pPr>
  </w:style>
  <w:style w:type="paragraph" w:customStyle="1" w:styleId="SubHeading2">
    <w:name w:val="SubHeading2"/>
    <w:basedOn w:val="HeadingBase"/>
    <w:rsid w:val="00C61067"/>
    <w:pPr>
      <w:spacing w:before="240" w:after="60"/>
    </w:pPr>
    <w:rPr>
      <w:sz w:val="20"/>
    </w:rPr>
  </w:style>
  <w:style w:type="paragraph" w:customStyle="1" w:styleId="SubHeading1">
    <w:name w:val="SubHeading1"/>
    <w:basedOn w:val="HeadingBase"/>
    <w:rsid w:val="00C61067"/>
    <w:pPr>
      <w:spacing w:before="240" w:after="60"/>
    </w:pPr>
    <w:rPr>
      <w:color w:val="918585"/>
      <w:sz w:val="22"/>
    </w:rPr>
  </w:style>
  <w:style w:type="paragraph" w:customStyle="1" w:styleId="SideHeading">
    <w:name w:val="Side Heading"/>
    <w:basedOn w:val="HeadingBase"/>
    <w:rsid w:val="00C61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067"/>
    <w:pPr>
      <w:numPr>
        <w:numId w:val="10"/>
      </w:numPr>
    </w:pPr>
  </w:style>
  <w:style w:type="paragraph" w:styleId="PlainText">
    <w:name w:val="Plain Text"/>
    <w:basedOn w:val="Normal"/>
    <w:link w:val="PlainTextChar"/>
    <w:rsid w:val="00C61067"/>
    <w:rPr>
      <w:sz w:val="20"/>
    </w:rPr>
  </w:style>
  <w:style w:type="character" w:customStyle="1" w:styleId="PlainTextChar">
    <w:name w:val="Plain Text Char"/>
    <w:basedOn w:val="DefaultParagraphFont"/>
    <w:link w:val="PlainText"/>
    <w:rsid w:val="00C61067"/>
    <w:rPr>
      <w:rFonts w:ascii="Courier New" w:eastAsia="Times New Roman" w:hAnsi="Courier New" w:cs="Times New Roman"/>
      <w:sz w:val="20"/>
      <w:szCs w:val="20"/>
      <w:lang w:eastAsia="en-US"/>
    </w:rPr>
  </w:style>
  <w:style w:type="character" w:customStyle="1" w:styleId="MenuOption">
    <w:name w:val="Menu Option"/>
    <w:basedOn w:val="DefaultParagraphFont"/>
    <w:rsid w:val="00C61067"/>
    <w:rPr>
      <w:b/>
      <w:smallCaps/>
    </w:rPr>
  </w:style>
  <w:style w:type="paragraph" w:customStyle="1" w:styleId="TableListNumber">
    <w:name w:val="Table List Number"/>
    <w:basedOn w:val="ListNumber"/>
    <w:rsid w:val="00C61067"/>
    <w:pPr>
      <w:numPr>
        <w:numId w:val="0"/>
      </w:numPr>
    </w:pPr>
  </w:style>
  <w:style w:type="paragraph" w:styleId="TOC4">
    <w:name w:val="toc 4"/>
    <w:basedOn w:val="TOCBase"/>
    <w:next w:val="Normal"/>
    <w:semiHidden/>
    <w:rsid w:val="00C61067"/>
    <w:pPr>
      <w:tabs>
        <w:tab w:val="right" w:leader="dot" w:pos="9071"/>
      </w:tabs>
      <w:ind w:left="1701"/>
    </w:pPr>
  </w:style>
  <w:style w:type="paragraph" w:customStyle="1" w:styleId="ListAlpha">
    <w:name w:val="List Alpha"/>
    <w:basedOn w:val="List"/>
    <w:rsid w:val="00C61067"/>
    <w:pPr>
      <w:numPr>
        <w:numId w:val="8"/>
      </w:numPr>
    </w:pPr>
  </w:style>
  <w:style w:type="paragraph" w:customStyle="1" w:styleId="ListAlpha2">
    <w:name w:val="List Alpha 2"/>
    <w:basedOn w:val="List2"/>
    <w:rsid w:val="00C61067"/>
    <w:pPr>
      <w:numPr>
        <w:numId w:val="7"/>
      </w:numPr>
    </w:pPr>
  </w:style>
  <w:style w:type="paragraph" w:styleId="List2">
    <w:name w:val="List 2"/>
    <w:basedOn w:val="BodyText"/>
    <w:rsid w:val="00C61067"/>
    <w:pPr>
      <w:tabs>
        <w:tab w:val="left" w:pos="680"/>
      </w:tabs>
      <w:spacing w:before="60" w:after="60"/>
      <w:ind w:left="680" w:hanging="340"/>
    </w:pPr>
  </w:style>
  <w:style w:type="paragraph" w:styleId="List3">
    <w:name w:val="List 3"/>
    <w:basedOn w:val="BodyText"/>
    <w:rsid w:val="00C61067"/>
    <w:pPr>
      <w:tabs>
        <w:tab w:val="left" w:pos="1021"/>
      </w:tabs>
      <w:spacing w:before="60" w:after="60"/>
      <w:ind w:left="1020" w:hanging="340"/>
    </w:pPr>
  </w:style>
  <w:style w:type="paragraph" w:styleId="List4">
    <w:name w:val="List 4"/>
    <w:basedOn w:val="BodyText"/>
    <w:rsid w:val="00C61067"/>
    <w:pPr>
      <w:tabs>
        <w:tab w:val="left" w:pos="1361"/>
      </w:tabs>
      <w:spacing w:before="60" w:after="60"/>
      <w:ind w:left="1361" w:hanging="340"/>
    </w:pPr>
  </w:style>
  <w:style w:type="paragraph" w:styleId="List5">
    <w:name w:val="List 5"/>
    <w:basedOn w:val="BodyText"/>
    <w:rsid w:val="00C61067"/>
    <w:pPr>
      <w:tabs>
        <w:tab w:val="left" w:pos="1701"/>
      </w:tabs>
      <w:spacing w:before="60" w:after="60"/>
      <w:ind w:left="1701" w:hanging="340"/>
    </w:pPr>
  </w:style>
  <w:style w:type="paragraph" w:styleId="ListBullet3">
    <w:name w:val="List Bullet 3"/>
    <w:basedOn w:val="List3"/>
    <w:rsid w:val="00C61067"/>
    <w:pPr>
      <w:numPr>
        <w:numId w:val="13"/>
      </w:numPr>
      <w:tabs>
        <w:tab w:val="clear" w:pos="1021"/>
      </w:tabs>
      <w:ind w:left="1037" w:hanging="357"/>
    </w:pPr>
  </w:style>
  <w:style w:type="paragraph" w:styleId="ListBullet4">
    <w:name w:val="List Bullet 4"/>
    <w:basedOn w:val="List4"/>
    <w:rsid w:val="00C61067"/>
    <w:pPr>
      <w:numPr>
        <w:numId w:val="2"/>
      </w:numPr>
      <w:tabs>
        <w:tab w:val="clear" w:pos="1361"/>
      </w:tabs>
    </w:pPr>
  </w:style>
  <w:style w:type="paragraph" w:styleId="ListBullet5">
    <w:name w:val="List Bullet 5"/>
    <w:basedOn w:val="List5"/>
    <w:rsid w:val="00C61067"/>
    <w:pPr>
      <w:numPr>
        <w:numId w:val="3"/>
      </w:numPr>
    </w:pPr>
  </w:style>
  <w:style w:type="paragraph" w:styleId="ListContinue2">
    <w:name w:val="List Continue 2"/>
    <w:basedOn w:val="List2"/>
    <w:rsid w:val="00C61067"/>
    <w:pPr>
      <w:ind w:firstLine="0"/>
    </w:pPr>
  </w:style>
  <w:style w:type="paragraph" w:styleId="ListContinue3">
    <w:name w:val="List Continue 3"/>
    <w:basedOn w:val="List3"/>
    <w:rsid w:val="00C61067"/>
    <w:pPr>
      <w:ind w:left="1021" w:firstLine="0"/>
    </w:pPr>
  </w:style>
  <w:style w:type="paragraph" w:styleId="ListContinue4">
    <w:name w:val="List Continue 4"/>
    <w:basedOn w:val="List4"/>
    <w:rsid w:val="00C61067"/>
    <w:pPr>
      <w:ind w:firstLine="0"/>
    </w:pPr>
  </w:style>
  <w:style w:type="paragraph" w:styleId="ListContinue5">
    <w:name w:val="List Continue 5"/>
    <w:basedOn w:val="List5"/>
    <w:rsid w:val="00C61067"/>
    <w:pPr>
      <w:ind w:firstLine="0"/>
    </w:pPr>
  </w:style>
  <w:style w:type="paragraph" w:styleId="ListNumber3">
    <w:name w:val="List Number 3"/>
    <w:basedOn w:val="List3"/>
    <w:rsid w:val="00C61067"/>
    <w:pPr>
      <w:numPr>
        <w:numId w:val="4"/>
      </w:numPr>
    </w:pPr>
  </w:style>
  <w:style w:type="paragraph" w:styleId="ListNumber4">
    <w:name w:val="List Number 4"/>
    <w:basedOn w:val="List4"/>
    <w:rsid w:val="00C61067"/>
    <w:pPr>
      <w:numPr>
        <w:numId w:val="5"/>
      </w:numPr>
    </w:pPr>
  </w:style>
  <w:style w:type="paragraph" w:styleId="ListNumber5">
    <w:name w:val="List Number 5"/>
    <w:basedOn w:val="List5"/>
    <w:rsid w:val="00C61067"/>
    <w:pPr>
      <w:numPr>
        <w:numId w:val="6"/>
      </w:numPr>
    </w:pPr>
  </w:style>
  <w:style w:type="paragraph" w:styleId="BlockText">
    <w:name w:val="Block Text"/>
    <w:basedOn w:val="Normal"/>
    <w:rsid w:val="00C61067"/>
    <w:pPr>
      <w:spacing w:after="120"/>
      <w:ind w:left="1440" w:right="1440"/>
    </w:pPr>
  </w:style>
  <w:style w:type="character" w:customStyle="1" w:styleId="Subscript">
    <w:name w:val="Subscript"/>
    <w:basedOn w:val="DefaultParagraphFont"/>
    <w:rsid w:val="00C61067"/>
    <w:rPr>
      <w:sz w:val="16"/>
      <w:vertAlign w:val="subscript"/>
    </w:rPr>
  </w:style>
  <w:style w:type="character" w:customStyle="1" w:styleId="Superscript">
    <w:name w:val="Superscript"/>
    <w:basedOn w:val="DefaultParagraphFont"/>
    <w:rsid w:val="00C61067"/>
    <w:rPr>
      <w:sz w:val="16"/>
      <w:vertAlign w:val="superscript"/>
    </w:rPr>
  </w:style>
  <w:style w:type="character" w:customStyle="1" w:styleId="Symbols">
    <w:name w:val="Symbols"/>
    <w:basedOn w:val="DefaultParagraphFont"/>
    <w:rsid w:val="00C61067"/>
    <w:rPr>
      <w:rFonts w:ascii="Symbol" w:hAnsi="Symbol"/>
    </w:rPr>
  </w:style>
  <w:style w:type="character" w:customStyle="1" w:styleId="MenuOptions">
    <w:name w:val="Menu Options"/>
    <w:basedOn w:val="DefaultParagraphFont"/>
    <w:rsid w:val="00C61067"/>
    <w:rPr>
      <w:rFonts w:ascii="Arial Narrow" w:hAnsi="Arial Narrow"/>
      <w:smallCaps/>
    </w:rPr>
  </w:style>
  <w:style w:type="character" w:customStyle="1" w:styleId="Buttons">
    <w:name w:val="Buttons"/>
    <w:basedOn w:val="DefaultParagraphFont"/>
    <w:rsid w:val="00C61067"/>
    <w:rPr>
      <w:b/>
    </w:rPr>
  </w:style>
  <w:style w:type="character" w:customStyle="1" w:styleId="Underlined">
    <w:name w:val="Underlined"/>
    <w:basedOn w:val="DefaultParagraphFont"/>
    <w:rsid w:val="00C61067"/>
    <w:rPr>
      <w:u w:val="single"/>
    </w:rPr>
  </w:style>
  <w:style w:type="paragraph" w:customStyle="1" w:styleId="TableBodyTextRight">
    <w:name w:val="Table Body Text Right"/>
    <w:basedOn w:val="TableBodyText"/>
    <w:rsid w:val="00C61067"/>
    <w:pPr>
      <w:widowControl w:val="0"/>
      <w:autoSpaceDE w:val="0"/>
      <w:autoSpaceDN w:val="0"/>
      <w:adjustRightInd w:val="0"/>
      <w:jc w:val="right"/>
    </w:pPr>
    <w:rPr>
      <w:rFonts w:cs="Arial"/>
      <w:szCs w:val="18"/>
    </w:rPr>
  </w:style>
  <w:style w:type="paragraph" w:customStyle="1" w:styleId="CopyrightText">
    <w:name w:val="Copyright Text"/>
    <w:basedOn w:val="BodyText"/>
    <w:rsid w:val="00C61067"/>
    <w:rPr>
      <w:sz w:val="18"/>
    </w:rPr>
  </w:style>
  <w:style w:type="paragraph" w:customStyle="1" w:styleId="BodySmallRight">
    <w:name w:val="Body Small Right"/>
    <w:basedOn w:val="BodyTextRight"/>
    <w:rsid w:val="00C61067"/>
    <w:rPr>
      <w:sz w:val="18"/>
      <w:szCs w:val="18"/>
    </w:rPr>
  </w:style>
  <w:style w:type="paragraph" w:customStyle="1" w:styleId="MarginEdition">
    <w:name w:val="Margin Edition"/>
    <w:basedOn w:val="MarginNote"/>
    <w:rsid w:val="00C61067"/>
    <w:pPr>
      <w:spacing w:before="0" w:after="0"/>
    </w:pPr>
    <w:rPr>
      <w:rFonts w:ascii="Times New Roman" w:hAnsi="Times New Roman"/>
      <w:color w:val="999999"/>
    </w:rPr>
  </w:style>
  <w:style w:type="paragraph" w:customStyle="1" w:styleId="Spacer">
    <w:name w:val="Spacer"/>
    <w:basedOn w:val="Normal"/>
    <w:rsid w:val="00C61067"/>
    <w:rPr>
      <w:sz w:val="2"/>
      <w:szCs w:val="2"/>
    </w:rPr>
  </w:style>
  <w:style w:type="character" w:customStyle="1" w:styleId="Small">
    <w:name w:val="Small"/>
    <w:basedOn w:val="DefaultParagraphFont"/>
    <w:rsid w:val="00C61067"/>
    <w:rPr>
      <w:sz w:val="16"/>
    </w:rPr>
  </w:style>
  <w:style w:type="paragraph" w:customStyle="1" w:styleId="WideTable">
    <w:name w:val="Wide Table"/>
    <w:basedOn w:val="Normal"/>
    <w:rsid w:val="00C61067"/>
    <w:pPr>
      <w:ind w:left="-1418"/>
    </w:pPr>
    <w:rPr>
      <w:sz w:val="2"/>
      <w:szCs w:val="2"/>
    </w:rPr>
  </w:style>
  <w:style w:type="character" w:styleId="PageNumber">
    <w:name w:val="page number"/>
    <w:basedOn w:val="DefaultParagraphFont"/>
    <w:rsid w:val="00C61067"/>
  </w:style>
  <w:style w:type="paragraph" w:styleId="Quote">
    <w:name w:val="Quote"/>
    <w:basedOn w:val="Heading1"/>
    <w:link w:val="QuoteChar"/>
    <w:qFormat/>
    <w:rsid w:val="00C61067"/>
    <w:rPr>
      <w:b w:val="0"/>
      <w:sz w:val="72"/>
      <w:szCs w:val="72"/>
      <w:lang w:val="en-NZ"/>
    </w:rPr>
  </w:style>
  <w:style w:type="character" w:customStyle="1" w:styleId="QuoteChar">
    <w:name w:val="Quote Char"/>
    <w:basedOn w:val="DefaultParagraphFont"/>
    <w:link w:val="Quote"/>
    <w:rsid w:val="00C61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067"/>
    <w:pPr>
      <w:pageBreakBefore/>
    </w:pPr>
  </w:style>
  <w:style w:type="paragraph" w:customStyle="1" w:styleId="Border">
    <w:name w:val="Border"/>
    <w:basedOn w:val="Normal"/>
    <w:qFormat/>
    <w:rsid w:val="00C61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067"/>
    <w:rPr>
      <w:b/>
      <w:bCs/>
      <w:i/>
      <w:iCs/>
      <w:color w:val="auto"/>
    </w:rPr>
  </w:style>
  <w:style w:type="paragraph" w:styleId="IntenseQuote">
    <w:name w:val="Intense Quote"/>
    <w:basedOn w:val="Normal"/>
    <w:next w:val="Normal"/>
    <w:link w:val="IntenseQuoteChar"/>
    <w:uiPriority w:val="30"/>
    <w:qFormat/>
    <w:rsid w:val="00C61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067"/>
    <w:rPr>
      <w:smallCaps/>
      <w:color w:val="auto"/>
      <w:u w:val="single"/>
    </w:rPr>
  </w:style>
  <w:style w:type="character" w:styleId="IntenseReference">
    <w:name w:val="Intense Reference"/>
    <w:basedOn w:val="DefaultParagraphFont"/>
    <w:uiPriority w:val="32"/>
    <w:qFormat/>
    <w:rsid w:val="00C61067"/>
    <w:rPr>
      <w:b/>
      <w:bCs/>
      <w:smallCaps/>
      <w:color w:val="auto"/>
      <w:spacing w:val="5"/>
      <w:u w:val="single"/>
    </w:rPr>
  </w:style>
  <w:style w:type="paragraph" w:customStyle="1" w:styleId="2ColumnHeading">
    <w:name w:val="2Column Heading"/>
    <w:basedOn w:val="BodyText"/>
    <w:qFormat/>
    <w:rsid w:val="00C61067"/>
    <w:pPr>
      <w:spacing w:after="60"/>
      <w:ind w:left="-2268"/>
    </w:pPr>
    <w:rPr>
      <w:b/>
    </w:rPr>
  </w:style>
  <w:style w:type="paragraph" w:customStyle="1" w:styleId="Heading1TOC">
    <w:name w:val="Heading1 TOC"/>
    <w:basedOn w:val="Normal"/>
    <w:qFormat/>
    <w:rsid w:val="00C61067"/>
    <w:pPr>
      <w:spacing w:before="240" w:after="120"/>
    </w:pPr>
    <w:rPr>
      <w:rFonts w:ascii="Times New Roman" w:hAnsi="Times New Roman"/>
      <w:b/>
      <w:sz w:val="32"/>
    </w:rPr>
  </w:style>
  <w:style w:type="paragraph" w:customStyle="1" w:styleId="Heading2TOC">
    <w:name w:val="Heading2 TOC"/>
    <w:basedOn w:val="Normal"/>
    <w:qFormat/>
    <w:rsid w:val="00C61067"/>
    <w:pPr>
      <w:spacing w:before="240" w:after="60"/>
    </w:pPr>
    <w:rPr>
      <w:rFonts w:ascii="Times New Roman" w:hAnsi="Times New Roman"/>
      <w:b/>
      <w:sz w:val="28"/>
    </w:rPr>
  </w:style>
  <w:style w:type="character" w:customStyle="1" w:styleId="Underline">
    <w:name w:val="Underline"/>
    <w:basedOn w:val="DefaultParagraphFont"/>
    <w:qFormat/>
    <w:rsid w:val="00C61067"/>
    <w:rPr>
      <w:u w:val="single"/>
    </w:rPr>
  </w:style>
  <w:style w:type="character" w:customStyle="1" w:styleId="BoldandItalics">
    <w:name w:val="Bold and Italics"/>
    <w:qFormat/>
    <w:rsid w:val="00C61067"/>
    <w:rPr>
      <w:b/>
      <w:i/>
      <w:u w:val="none"/>
    </w:rPr>
  </w:style>
  <w:style w:type="paragraph" w:styleId="BalloonText">
    <w:name w:val="Balloon Text"/>
    <w:basedOn w:val="Normal"/>
    <w:link w:val="BalloonTextChar"/>
    <w:rsid w:val="00C61067"/>
    <w:rPr>
      <w:rFonts w:ascii="Tahoma" w:hAnsi="Tahoma" w:cs="Tahoma"/>
      <w:sz w:val="16"/>
      <w:szCs w:val="16"/>
    </w:rPr>
  </w:style>
  <w:style w:type="character" w:customStyle="1" w:styleId="BalloonTextChar">
    <w:name w:val="Balloon Text Char"/>
    <w:basedOn w:val="DefaultParagraphFont"/>
    <w:link w:val="BalloonText"/>
    <w:rsid w:val="00C61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067"/>
    <w:rPr>
      <w:b/>
      <w:color w:val="660033"/>
      <w:spacing w:val="0"/>
    </w:rPr>
  </w:style>
  <w:style w:type="paragraph" w:customStyle="1" w:styleId="Nameditemlist">
    <w:name w:val="Named item list"/>
    <w:basedOn w:val="BodyText"/>
    <w:qFormat/>
    <w:rsid w:val="00C61067"/>
    <w:pPr>
      <w:tabs>
        <w:tab w:val="left" w:pos="2835"/>
      </w:tabs>
      <w:ind w:left="2835" w:hanging="2835"/>
    </w:pPr>
  </w:style>
  <w:style w:type="paragraph" w:customStyle="1" w:styleId="BodyTextnopadding">
    <w:name w:val="Body Text no padding"/>
    <w:basedOn w:val="BodyText"/>
    <w:qFormat/>
    <w:rsid w:val="00C61067"/>
    <w:pPr>
      <w:spacing w:before="0" w:after="0"/>
    </w:pPr>
  </w:style>
  <w:style w:type="paragraph" w:customStyle="1" w:styleId="BodyTextBold">
    <w:name w:val="Body Text Bold"/>
    <w:basedOn w:val="BodyText"/>
    <w:qFormat/>
    <w:rsid w:val="00C61067"/>
    <w:rPr>
      <w:b/>
    </w:rPr>
  </w:style>
  <w:style w:type="character" w:styleId="Hyperlink">
    <w:name w:val="Hyperlink"/>
    <w:basedOn w:val="DefaultParagraphFont"/>
    <w:uiPriority w:val="99"/>
    <w:unhideWhenUsed/>
    <w:rsid w:val="00597E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4277</Characters>
  <Application>Microsoft Office Word</Application>
  <DocSecurity>0</DocSecurity>
  <Lines>147</Lines>
  <Paragraphs>94</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AMPA3074 Perform boning room Meat Hygiene Assessment</dc:title>
  <dc:subject>Approved</dc:subject>
  <dc:creator>Skills Insight</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