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13A" w:rsidP="00D20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AMPA3073 Perform process monitoring for Meat Hygiene Assessment</w:t>
      </w:r>
      <w:r>
        <w:fldChar w:fldCharType="end"/>
      </w:r>
    </w:p>
    <w:p w:rsidR="00D2013A" w:rsidP="00D2013A">
      <w:pPr>
        <w:pStyle w:val="Version"/>
        <w:sectPr w:rsidSect="00004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785" w:rsidP="00004785">
      <w:pPr>
        <w:pStyle w:val="SuperHeading"/>
      </w:pPr>
      <w:r w:rsidRPr="00004785">
        <w:t>AMPA3073 Perform process monitoring for Meat Hygiene Assessment</w:t>
      </w:r>
    </w:p>
    <w:p w:rsidR="00000000" w:rsidRPr="00004785" w:rsidP="00004785">
      <w:pPr>
        <w:pStyle w:val="Heading1"/>
      </w:pPr>
      <w:bookmarkStart w:id="1" w:name="O_893355"/>
      <w:bookmarkEnd w:id="1"/>
      <w:r w:rsidRPr="000047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4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Comment</w:t>
            </w:r>
          </w:p>
        </w:tc>
      </w:tr>
      <w:tr w:rsidTr="00004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85" w:rsidP="00004785">
            <w:pPr>
              <w:pStyle w:val="BodyText"/>
            </w:pPr>
            <w:r w:rsidRPr="00004785">
              <w:t>Initial release</w:t>
            </w:r>
          </w:p>
        </w:tc>
      </w:tr>
    </w:tbl>
    <w:p w:rsidR="00000000" w:rsidRPr="00004785" w:rsidP="00004785">
      <w:pPr>
        <w:pStyle w:val="BodyText"/>
      </w:pPr>
    </w:p>
    <w:p w:rsidR="00000000" w:rsidRPr="00004785" w:rsidP="00004785">
      <w:pPr>
        <w:pStyle w:val="AllowPageBreak"/>
      </w:pPr>
    </w:p>
    <w:p w:rsidR="00000000" w:rsidRPr="00004785" w:rsidP="00004785">
      <w:pPr>
        <w:pStyle w:val="Heading1"/>
      </w:pPr>
      <w:bookmarkStart w:id="2" w:name="O_893356"/>
      <w:bookmarkEnd w:id="2"/>
      <w:r w:rsidRPr="00004785">
        <w:t>Application</w:t>
      </w:r>
    </w:p>
    <w:p w:rsidR="00000000" w:rsidRPr="00004785" w:rsidP="00D2013A">
      <w:pPr>
        <w:pStyle w:val="BodyText"/>
      </w:pPr>
      <w:r w:rsidRPr="00004785">
        <w:t>This unit describes the skills and knowledge required to monitor processes in a meat processing plant as part of a Meat Hygiene Assessment (MHA) program.</w:t>
      </w:r>
    </w:p>
    <w:p w:rsidR="00000000" w:rsidRPr="00004785" w:rsidP="00D2013A">
      <w:pPr>
        <w:pStyle w:val="BodyText"/>
      </w:pPr>
      <w:r w:rsidRPr="00004785">
        <w:t>This unit is applicable to monitoring workers</w:t>
      </w:r>
      <w:r>
        <w:t>’</w:t>
      </w:r>
      <w:r w:rsidRPr="00004785">
        <w:t xml:space="preserve"> compliance with company work instructions and Standard</w:t>
      </w:r>
      <w:r w:rsidRPr="00004785">
        <w:t xml:space="preserve"> Operating Procedures (SOPs) as part of an MHA program.</w:t>
      </w:r>
    </w:p>
    <w:p w:rsidR="00000000" w:rsidRPr="00004785" w:rsidP="00D2013A">
      <w:pPr>
        <w:pStyle w:val="BodyText"/>
      </w:pPr>
      <w:r w:rsidRPr="00004785">
        <w:t>All work should be carried out to comply with workplace procedures, customer requirements and product specifications.</w:t>
      </w:r>
    </w:p>
    <w:p w:rsidR="00000000" w:rsidRPr="00004785" w:rsidP="00D2013A">
      <w:pPr>
        <w:pStyle w:val="BodyText"/>
      </w:pPr>
      <w:r w:rsidRPr="00004785">
        <w:t>This unit applies to individuals who work under broad direction and take respons</w:t>
      </w:r>
      <w:r w:rsidRPr="00004785">
        <w:t>ibility for their own work including limited responsibility for the work of others. They provide and communicate solutions to a range of predictable problems.</w:t>
      </w:r>
    </w:p>
    <w:p w:rsidR="00000000" w:rsidRPr="00004785" w:rsidP="00D2013A">
      <w:pPr>
        <w:pStyle w:val="BodyText"/>
      </w:pPr>
      <w:r w:rsidRPr="00004785">
        <w:t xml:space="preserve">No occupational licensing, legislative or certification requirements are known to apply to this </w:t>
      </w:r>
      <w:r w:rsidRPr="00004785">
        <w:t>unit at the time of publication.</w:t>
      </w:r>
    </w:p>
    <w:p w:rsidR="00000000" w:rsidRPr="00004785" w:rsidP="00D2013A">
      <w:pPr>
        <w:pStyle w:val="BodyText"/>
      </w:pPr>
      <w:r w:rsidRPr="00004785">
        <w:t xml:space="preserve">This unit must be delivered and assessed in the context of Australian meat processing standards and regulations.  </w:t>
      </w:r>
    </w:p>
    <w:p w:rsidR="00000000" w:rsidRPr="00004785" w:rsidP="00004785">
      <w:pPr>
        <w:pStyle w:val="Heading1"/>
      </w:pPr>
      <w:bookmarkStart w:id="3" w:name="O_893357"/>
      <w:bookmarkEnd w:id="3"/>
      <w:r w:rsidRPr="00004785">
        <w:t>Pre-requisite Unit</w:t>
      </w:r>
    </w:p>
    <w:p w:rsidR="00000000" w:rsidRPr="00004785" w:rsidP="00D2013A">
      <w:pPr>
        <w:pStyle w:val="BodyText"/>
      </w:pPr>
      <w:r w:rsidRPr="00004785">
        <w:t>Nil.</w:t>
      </w:r>
    </w:p>
    <w:p w:rsidR="00000000" w:rsidRPr="00004785" w:rsidP="00004785">
      <w:pPr>
        <w:pStyle w:val="Heading1"/>
      </w:pPr>
      <w:bookmarkStart w:id="4" w:name="O_893359"/>
      <w:bookmarkEnd w:id="4"/>
      <w:r w:rsidRPr="00004785">
        <w:t>Unit Sector</w:t>
      </w:r>
    </w:p>
    <w:p w:rsidR="00000000" w:rsidRPr="00004785" w:rsidP="00004785">
      <w:pPr>
        <w:pStyle w:val="Heading1"/>
      </w:pPr>
      <w:bookmarkStart w:id="5" w:name="O_893360"/>
      <w:bookmarkEnd w:id="5"/>
      <w:r w:rsidRPr="00004785">
        <w:t>Elements and Performa</w:t>
      </w:r>
      <w:r w:rsidRPr="00004785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201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Performance criteria</w:t>
            </w:r>
          </w:p>
        </w:tc>
      </w:tr>
      <w:tr w:rsidTr="00D201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Performance criteria describe the performance needed to demonstrate achievement of the element.</w:t>
            </w:r>
          </w:p>
        </w:tc>
      </w:tr>
      <w:tr w:rsidTr="00D201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List"/>
              <w:rPr>
                <w:lang w:val="en-NZ"/>
              </w:rPr>
            </w:pPr>
            <w:r w:rsidRPr="00004785">
              <w:t>1.</w:t>
            </w:r>
            <w:r w:rsidRPr="00004785">
              <w:tab/>
              <w:t>Monitor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85" w:rsidP="00004785">
            <w:pPr>
              <w:pStyle w:val="List"/>
            </w:pPr>
            <w:r w:rsidRPr="00004785">
              <w:t>1.1</w:t>
            </w:r>
            <w:r w:rsidRPr="00004785">
              <w:tab/>
            </w:r>
            <w:r w:rsidRPr="00004785">
              <w:t>Monitor process according to company monitoring plan</w:t>
            </w:r>
          </w:p>
          <w:p w:rsidR="00000000" w:rsidRPr="00004785" w:rsidP="00004785">
            <w:pPr>
              <w:pStyle w:val="List"/>
            </w:pPr>
            <w:r w:rsidRPr="00004785">
              <w:t>1.2</w:t>
            </w:r>
            <w:r w:rsidRPr="00004785">
              <w:tab/>
              <w:t>Record results accurately on appropriate process monitoring sheets</w:t>
            </w:r>
          </w:p>
          <w:p w:rsidR="00000000" w:rsidRPr="00004785" w:rsidP="00004785">
            <w:pPr>
              <w:pStyle w:val="List"/>
            </w:pPr>
            <w:r w:rsidRPr="00004785">
              <w:t>1.3</w:t>
            </w:r>
            <w:r w:rsidRPr="00004785">
              <w:tab/>
              <w:t>Rate process according to established criteria of acceptable, marginal or unacceptable</w:t>
            </w:r>
          </w:p>
          <w:p w:rsidR="00000000" w:rsidRPr="00004785" w:rsidP="00004785">
            <w:pPr>
              <w:pStyle w:val="List"/>
            </w:pPr>
            <w:r w:rsidRPr="00004785">
              <w:t>1.4</w:t>
            </w:r>
            <w:r w:rsidRPr="00004785">
              <w:tab/>
              <w:t>Implement immediate corrective action</w:t>
            </w:r>
            <w:r w:rsidRPr="00004785">
              <w:t xml:space="preserve"> according to MHA program</w:t>
            </w:r>
            <w:r>
              <w:t>’</w:t>
            </w:r>
            <w:r w:rsidRPr="00004785">
              <w:t>s requirements</w:t>
            </w:r>
          </w:p>
          <w:p w:rsidR="00000000" w:rsidRPr="00004785" w:rsidP="00004785">
            <w:pPr>
              <w:pStyle w:val="List"/>
            </w:pPr>
            <w:r w:rsidRPr="00004785">
              <w:t>1.5</w:t>
            </w:r>
            <w:r w:rsidRPr="00004785">
              <w:tab/>
              <w:t>Calculate and record conformity index after each process monitoring exercise</w:t>
            </w:r>
          </w:p>
          <w:p w:rsidR="00000000" w:rsidRPr="00004785" w:rsidP="00004785">
            <w:pPr>
              <w:pStyle w:val="List"/>
            </w:pPr>
            <w:r w:rsidRPr="00004785">
              <w:t>1.6</w:t>
            </w:r>
            <w:r w:rsidRPr="00004785">
              <w:tab/>
              <w:t>Monitor process according to workplace requirements for hygiene and sanitation, and workplace health and safety</w:t>
            </w:r>
          </w:p>
        </w:tc>
      </w:tr>
    </w:tbl>
    <w:p w:rsidR="00000000" w:rsidRPr="00004785" w:rsidP="00004785">
      <w:pPr>
        <w:pStyle w:val="BodyText"/>
      </w:pPr>
    </w:p>
    <w:p w:rsidR="00000000" w:rsidRPr="00004785" w:rsidP="00004785">
      <w:pPr>
        <w:pStyle w:val="AllowPageBreak"/>
      </w:pPr>
    </w:p>
    <w:p w:rsidR="00000000" w:rsidRPr="00004785" w:rsidP="00004785">
      <w:pPr>
        <w:pStyle w:val="Heading1"/>
      </w:pPr>
      <w:bookmarkStart w:id="6" w:name="O_893361"/>
      <w:bookmarkEnd w:id="6"/>
      <w:r w:rsidRPr="00004785">
        <w:t>Foundation Skills</w:t>
      </w:r>
    </w:p>
    <w:p w:rsidR="00000000" w:rsidRPr="00004785" w:rsidP="00D2013A">
      <w:pPr>
        <w:pStyle w:val="BodyText"/>
      </w:pPr>
      <w:r w:rsidRPr="00004785">
        <w:t>Foundation Skills essential to performance are explicit in the performance criteria of this unit of competency.</w:t>
      </w:r>
    </w:p>
    <w:p w:rsidR="00000000" w:rsidRPr="00004785" w:rsidP="00004785">
      <w:pPr>
        <w:pStyle w:val="Heading1"/>
      </w:pPr>
      <w:bookmarkStart w:id="7" w:name="O_893362"/>
      <w:bookmarkEnd w:id="7"/>
      <w:r w:rsidRPr="00004785">
        <w:t>Range of Conditions</w:t>
      </w:r>
    </w:p>
    <w:p w:rsidR="00000000" w:rsidRPr="00004785" w:rsidP="00004785">
      <w:pPr>
        <w:pStyle w:val="Heading1"/>
      </w:pPr>
      <w:bookmarkStart w:id="8" w:name="O_893363"/>
      <w:bookmarkEnd w:id="8"/>
      <w:r w:rsidRPr="00004785">
        <w:t>Unit Mapping Information</w:t>
      </w:r>
    </w:p>
    <w:p w:rsidR="00000000" w:rsidRPr="00004785" w:rsidP="00D2013A">
      <w:pPr>
        <w:pStyle w:val="BodyText"/>
      </w:pPr>
      <w:r w:rsidRPr="00004785">
        <w:t>This unit is equivalent to MTMP3075B Per</w:t>
      </w:r>
      <w:r w:rsidRPr="00004785">
        <w:t>form process monitoring for meat hygiene assessment.</w:t>
      </w:r>
    </w:p>
    <w:p w:rsidR="00000000" w:rsidRPr="00004785" w:rsidP="00004785">
      <w:pPr>
        <w:pStyle w:val="Heading1"/>
      </w:pPr>
      <w:bookmarkStart w:id="9" w:name="O_893370"/>
      <w:bookmarkEnd w:id="9"/>
      <w:r w:rsidRPr="00004785">
        <w:t>Links</w:t>
      </w:r>
    </w:p>
    <w:p w:rsidR="00000000" w:rsidRPr="00004785" w:rsidP="00D2013A">
      <w:pPr>
        <w:pStyle w:val="BodyText"/>
      </w:pPr>
      <w:r w:rsidRPr="00004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112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4785" w:rsidP="00D2013A">
      <w:pPr>
        <w:pStyle w:val="BodyText"/>
        <w:sectPr w:rsidSect="000047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785" w:rsidP="00004785">
      <w:pPr>
        <w:pStyle w:val="SuperHeading"/>
      </w:pPr>
      <w:r w:rsidRPr="00004785">
        <w:t>Assessment Requirements for AMPA3073 Perform process monitoring for Meat Hygiene Assessment</w:t>
      </w:r>
    </w:p>
    <w:p w:rsidR="00000000" w:rsidRPr="00004785" w:rsidP="00004785">
      <w:pPr>
        <w:pStyle w:val="Heading1"/>
      </w:pPr>
      <w:bookmarkStart w:id="10" w:name="O_893365"/>
      <w:bookmarkEnd w:id="10"/>
      <w:r w:rsidRPr="000047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4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TableHeading"/>
              <w:rPr>
                <w:lang w:val="en-NZ"/>
              </w:rPr>
            </w:pPr>
            <w:r w:rsidRPr="00004785">
              <w:t>Comment</w:t>
            </w:r>
          </w:p>
        </w:tc>
      </w:tr>
      <w:tr w:rsidTr="00004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85">
            <w:pPr>
              <w:pStyle w:val="BodyText"/>
              <w:rPr>
                <w:lang w:val="en-NZ"/>
              </w:rPr>
            </w:pPr>
            <w:r w:rsidRPr="000047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85" w:rsidP="00004785">
            <w:pPr>
              <w:pStyle w:val="BodyText"/>
            </w:pPr>
            <w:r w:rsidRPr="00004785">
              <w:t>Initial release</w:t>
            </w:r>
          </w:p>
        </w:tc>
      </w:tr>
    </w:tbl>
    <w:p w:rsidR="00000000" w:rsidRPr="00004785" w:rsidP="00004785">
      <w:pPr>
        <w:pStyle w:val="BodyText"/>
      </w:pPr>
    </w:p>
    <w:p w:rsidR="00000000" w:rsidRPr="00004785" w:rsidP="00004785">
      <w:pPr>
        <w:pStyle w:val="AllowPageBreak"/>
      </w:pPr>
    </w:p>
    <w:p w:rsidR="00000000" w:rsidRPr="00004785" w:rsidP="00004785">
      <w:pPr>
        <w:pStyle w:val="Heading1"/>
      </w:pPr>
      <w:bookmarkStart w:id="11" w:name="O_893366"/>
      <w:bookmarkEnd w:id="11"/>
      <w:r w:rsidRPr="00004785">
        <w:t>Performance Evidence</w:t>
      </w:r>
    </w:p>
    <w:p w:rsidR="00000000" w:rsidRPr="00004785" w:rsidP="00D2013A">
      <w:pPr>
        <w:pStyle w:val="BodyText"/>
      </w:pPr>
      <w:r w:rsidRPr="00004785">
        <w:t>The candidate must monitor processes in a meat processing plant as part of a Meat Hygiene Assessment (MHA) program.</w:t>
      </w:r>
    </w:p>
    <w:p w:rsidR="00000000" w:rsidRPr="00004785" w:rsidP="00D2013A">
      <w:pPr>
        <w:pStyle w:val="BodyText"/>
      </w:pPr>
      <w:r w:rsidRPr="00004785">
        <w:t xml:space="preserve">The candidate must: </w:t>
      </w:r>
    </w:p>
    <w:p w:rsidR="00000000" w:rsidRPr="00004785" w:rsidP="00004785">
      <w:pPr>
        <w:pStyle w:val="ListBullet"/>
      </w:pPr>
      <w:r w:rsidRPr="00004785">
        <w:t>accurately gather monitoring data and calculate compliance ratings</w:t>
      </w:r>
    </w:p>
    <w:p w:rsidR="00000000" w:rsidRPr="00004785" w:rsidP="00004785">
      <w:pPr>
        <w:pStyle w:val="ListBullet"/>
      </w:pPr>
      <w:r w:rsidRPr="00004785">
        <w:t xml:space="preserve">use weighting and cumulative scores to calculate compliance ratings </w:t>
      </w:r>
    </w:p>
    <w:p w:rsidR="00000000" w:rsidRPr="00004785" w:rsidP="00004785">
      <w:pPr>
        <w:pStyle w:val="ListBullet"/>
      </w:pPr>
      <w:r w:rsidRPr="00004785">
        <w:t>identify when trigger points have been reached and corrective actions are to be implemented</w:t>
      </w:r>
    </w:p>
    <w:p w:rsidR="00000000" w:rsidRPr="00004785" w:rsidP="00004785">
      <w:pPr>
        <w:pStyle w:val="ListBullet"/>
      </w:pPr>
      <w:r w:rsidRPr="00004785">
        <w:t>develop corrective actions</w:t>
      </w:r>
    </w:p>
    <w:p w:rsidR="00000000" w:rsidRPr="00004785" w:rsidP="00004785">
      <w:pPr>
        <w:pStyle w:val="ListBullet"/>
      </w:pPr>
      <w:r w:rsidRPr="00004785">
        <w:t>liaise effectively with supervisors who are responsible for implemen</w:t>
      </w:r>
      <w:r w:rsidRPr="00004785">
        <w:t>ting corrective actions</w:t>
      </w:r>
    </w:p>
    <w:p w:rsidR="00000000" w:rsidRPr="00004785" w:rsidP="00004785">
      <w:pPr>
        <w:pStyle w:val="ListBullet"/>
      </w:pPr>
      <w:r w:rsidRPr="00004785">
        <w:t>apply communication skills relevant to work instructions and Standard Operating Procedures (SOPs)</w:t>
      </w:r>
    </w:p>
    <w:p w:rsidR="00000000" w:rsidRPr="00004785" w:rsidP="00004785">
      <w:pPr>
        <w:pStyle w:val="AllowPageBreak"/>
      </w:pPr>
    </w:p>
    <w:p w:rsidR="00000000" w:rsidRPr="00004785" w:rsidP="00004785">
      <w:pPr>
        <w:pStyle w:val="Heading1"/>
      </w:pPr>
      <w:bookmarkStart w:id="12" w:name="O_893367"/>
      <w:bookmarkEnd w:id="12"/>
      <w:r w:rsidRPr="00004785">
        <w:t>Knowledge Evidence</w:t>
      </w:r>
    </w:p>
    <w:p w:rsidR="00000000" w:rsidRPr="00004785" w:rsidP="00D2013A">
      <w:pPr>
        <w:pStyle w:val="BodyText"/>
      </w:pPr>
      <w:r w:rsidRPr="00004785">
        <w:t xml:space="preserve">The candidate must demonstrate a broad factual, technical and theoretical knowledge of: </w:t>
      </w:r>
    </w:p>
    <w:p w:rsidR="00000000" w:rsidRPr="00004785" w:rsidP="00004785">
      <w:pPr>
        <w:pStyle w:val="ListBullet"/>
      </w:pPr>
      <w:r w:rsidRPr="00004785">
        <w:t xml:space="preserve">hygiene </w:t>
      </w:r>
      <w:r w:rsidRPr="00004785">
        <w:t>and workplace health and safety requirements associated with process monitoring</w:t>
      </w:r>
    </w:p>
    <w:p w:rsidR="00000000" w:rsidRPr="00004785" w:rsidP="00004785">
      <w:pPr>
        <w:pStyle w:val="ListBullet"/>
      </w:pPr>
      <w:r w:rsidRPr="00004785">
        <w:t>how the monitoring program is developed</w:t>
      </w:r>
    </w:p>
    <w:p w:rsidR="00000000" w:rsidRPr="00004785" w:rsidP="00004785">
      <w:pPr>
        <w:pStyle w:val="ListBullet"/>
      </w:pPr>
      <w:r w:rsidRPr="00004785">
        <w:t>purpose and nature of work instructions and SOPs</w:t>
      </w:r>
    </w:p>
    <w:p w:rsidR="00000000" w:rsidRPr="00004785" w:rsidP="00004785">
      <w:pPr>
        <w:pStyle w:val="ListBullet"/>
      </w:pPr>
      <w:r w:rsidRPr="00004785">
        <w:t>purpose of an MHA process monitoring program</w:t>
      </w:r>
    </w:p>
    <w:p w:rsidR="00000000" w:rsidRPr="00004785" w:rsidP="00004785">
      <w:pPr>
        <w:pStyle w:val="ListBullet"/>
      </w:pPr>
      <w:r w:rsidRPr="00004785">
        <w:t>relevant regulatory and workplace requirem</w:t>
      </w:r>
      <w:r w:rsidRPr="00004785">
        <w:t>ent</w:t>
      </w:r>
    </w:p>
    <w:p w:rsidR="00000000" w:rsidRPr="00004785" w:rsidP="00004785">
      <w:pPr>
        <w:pStyle w:val="AllowPageBreak"/>
      </w:pPr>
    </w:p>
    <w:p w:rsidR="00000000" w:rsidRPr="00004785" w:rsidP="00004785">
      <w:pPr>
        <w:pStyle w:val="Heading1"/>
      </w:pPr>
      <w:bookmarkStart w:id="13" w:name="O_893368"/>
      <w:bookmarkEnd w:id="13"/>
      <w:r w:rsidRPr="00004785">
        <w:t>Assessment Conditions</w:t>
      </w:r>
    </w:p>
    <w:p w:rsidR="00000000" w:rsidRPr="00004785" w:rsidP="00D2013A">
      <w:pPr>
        <w:pStyle w:val="BodyText"/>
      </w:pPr>
      <w:r w:rsidRPr="00004785">
        <w:t>Assessment must take place in a meat processing plant under real working conditions.</w:t>
      </w:r>
    </w:p>
    <w:p w:rsidR="00000000" w:rsidRPr="00004785" w:rsidP="00D2013A">
      <w:pPr>
        <w:pStyle w:val="BodyText"/>
      </w:pPr>
      <w:r w:rsidRPr="00004785">
        <w:t>Competency must be demonstrated while actually complying with:</w:t>
      </w:r>
    </w:p>
    <w:p w:rsidR="00000000" w:rsidRPr="00004785" w:rsidP="00004785">
      <w:pPr>
        <w:pStyle w:val="ListBullet"/>
      </w:pPr>
      <w:r w:rsidRPr="00004785">
        <w:t>Australian Government - Agriculture and/or state meat authority regulations</w:t>
      </w:r>
    </w:p>
    <w:p w:rsidR="00000000" w:rsidRPr="00004785" w:rsidP="00004785">
      <w:pPr>
        <w:pStyle w:val="ListBullet"/>
      </w:pPr>
      <w:r w:rsidRPr="00004785">
        <w:t>company procedures</w:t>
      </w:r>
    </w:p>
    <w:p w:rsidR="00000000" w:rsidRPr="00004785" w:rsidP="00004785">
      <w:pPr>
        <w:pStyle w:val="BodyText"/>
      </w:pPr>
    </w:p>
    <w:p w:rsidR="00000000" w:rsidRPr="00004785" w:rsidP="00D2013A">
      <w:pPr>
        <w:pStyle w:val="BodyText"/>
      </w:pPr>
      <w:r w:rsidRPr="00004785">
        <w:t>As a minimum, the following three forms of assessment must be used:</w:t>
      </w:r>
    </w:p>
    <w:p w:rsidR="00000000" w:rsidRPr="00004785" w:rsidP="00004785">
      <w:pPr>
        <w:pStyle w:val="ListBullet"/>
      </w:pPr>
      <w:r w:rsidRPr="00004785">
        <w:t>quiz of underpinning knowledge</w:t>
      </w:r>
    </w:p>
    <w:p w:rsidR="00000000" w:rsidRPr="00004785" w:rsidP="00004785">
      <w:pPr>
        <w:pStyle w:val="ListBullet"/>
      </w:pPr>
      <w:r w:rsidRPr="00004785">
        <w:t xml:space="preserve">workplace demonstration </w:t>
      </w:r>
    </w:p>
    <w:p w:rsidR="00000000" w:rsidRPr="00004785" w:rsidP="00004785">
      <w:pPr>
        <w:pStyle w:val="ListBullet"/>
      </w:pPr>
      <w:r w:rsidRPr="00004785">
        <w:t>workplace referee or third-party re</w:t>
      </w:r>
      <w:r w:rsidRPr="00004785">
        <w:t>port of performance over time</w:t>
      </w:r>
    </w:p>
    <w:p w:rsidR="00000000" w:rsidRPr="00004785" w:rsidP="00004785">
      <w:pPr>
        <w:pStyle w:val="BodyText"/>
      </w:pPr>
    </w:p>
    <w:p w:rsidR="00000000" w:rsidRPr="00004785" w:rsidP="00D2013A">
      <w:pPr>
        <w:pStyle w:val="BodyText"/>
      </w:pPr>
      <w:r w:rsidRPr="00004785">
        <w:t>Assessors must satisfy the current standards for RTOs.</w:t>
      </w:r>
    </w:p>
    <w:p w:rsidR="00000000" w:rsidRPr="00004785" w:rsidP="00004785">
      <w:pPr>
        <w:pStyle w:val="Heading1"/>
      </w:pPr>
      <w:bookmarkStart w:id="14" w:name="O_893371"/>
      <w:bookmarkEnd w:id="14"/>
      <w:r w:rsidRPr="00004785">
        <w:t>Links</w:t>
      </w:r>
    </w:p>
    <w:p w:rsidR="00000000" w:rsidRPr="00004785" w:rsidP="00D2013A">
      <w:pPr>
        <w:pStyle w:val="BodyText"/>
      </w:pPr>
      <w:r w:rsidRPr="00004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112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4785" w:rsidP="00004785"/>
    <w:sectPr w:rsidSect="000047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 w:rsidRPr="00D2013A" w:rsidP="00D20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3A" w:rsidP="00004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13A" w:rsidP="00004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013A" w:rsidP="000047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 w:rsidP="00004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013A">
      <w:t>Approved</w:t>
    </w:r>
    <w:r w:rsidR="00D20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0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013A">
      <w:rPr>
        <w:noProof/>
      </w:rPr>
      <w:t>4</w:t>
    </w:r>
    <w:r>
      <w:rPr>
        <w:noProof/>
      </w:rPr>
      <w:fldChar w:fldCharType="end"/>
    </w:r>
  </w:p>
  <w:p w:rsidR="00004785" w:rsidP="00004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0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013A">
      <w:t>Skills Insight</w:t>
    </w:r>
    <w:r w:rsidR="00D2013A">
      <w:fldChar w:fldCharType="end"/>
    </w:r>
  </w:p>
  <w:p w:rsidR="00004785" w:rsidP="00004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785" w:rsidRPr="00D2013A" w:rsidP="00D20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3A" w:rsidRPr="002D2AF8" w:rsidP="00004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AMPA3073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013A" w:rsidP="000047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85" w:rsidRPr="002D2AF8" w:rsidP="00004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013A">
      <w:t>AMPA3073 Perform process monitoring for Meat Hygiene Assessment</w:t>
    </w:r>
    <w:r w:rsidR="00D20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013A">
      <w:rPr>
        <w:noProof/>
      </w:rPr>
      <w:t>2 March 2025</w:t>
    </w:r>
    <w:r>
      <w:fldChar w:fldCharType="end"/>
    </w:r>
  </w:p>
  <w:p w:rsidR="00004785" w:rsidP="00004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CD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A3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785"/>
  </w:style>
  <w:style w:type="character" w:customStyle="1" w:styleId="Heading1Char">
    <w:name w:val="Heading 1 Char"/>
    <w:basedOn w:val="DefaultParagraphFont"/>
    <w:link w:val="Heading1"/>
    <w:rsid w:val="00004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7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47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7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4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47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4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7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4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785"/>
    <w:rPr>
      <w:b/>
      <w:spacing w:val="0"/>
    </w:rPr>
  </w:style>
  <w:style w:type="paragraph" w:customStyle="1" w:styleId="SuperTitle">
    <w:name w:val="SuperTitle"/>
    <w:basedOn w:val="Title"/>
    <w:rsid w:val="00004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785"/>
    <w:rPr>
      <w:i/>
    </w:rPr>
  </w:style>
  <w:style w:type="paragraph" w:styleId="Caption">
    <w:name w:val="caption"/>
    <w:basedOn w:val="BodyText"/>
    <w:next w:val="Normal"/>
    <w:qFormat/>
    <w:rsid w:val="00004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785"/>
  </w:style>
  <w:style w:type="paragraph" w:styleId="TableofFigures">
    <w:name w:val="table of figures"/>
    <w:basedOn w:val="Normal"/>
    <w:next w:val="Normal"/>
    <w:semiHidden/>
    <w:rsid w:val="00004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785"/>
    <w:rPr>
      <w:rFonts w:ascii="Wingdings" w:hAnsi="Wingdings"/>
    </w:rPr>
  </w:style>
  <w:style w:type="character" w:customStyle="1" w:styleId="HotSpot">
    <w:name w:val="HotSpot"/>
    <w:rsid w:val="00004785"/>
    <w:rPr>
      <w:color w:val="0033CC"/>
      <w:u w:val="none"/>
    </w:rPr>
  </w:style>
  <w:style w:type="paragraph" w:customStyle="1" w:styleId="BodyTextRight">
    <w:name w:val="Body Text Right"/>
    <w:basedOn w:val="BodyText"/>
    <w:rsid w:val="00004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785"/>
    <w:rPr>
      <w:sz w:val="32"/>
    </w:rPr>
  </w:style>
  <w:style w:type="paragraph" w:customStyle="1" w:styleId="HeadingProcedure">
    <w:name w:val="Heading Procedure"/>
    <w:basedOn w:val="HeadingBase"/>
    <w:next w:val="Normal"/>
    <w:rsid w:val="00004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785"/>
    <w:pPr>
      <w:spacing w:before="60" w:after="60"/>
    </w:pPr>
  </w:style>
  <w:style w:type="paragraph" w:styleId="ListContinue">
    <w:name w:val="List Continue"/>
    <w:basedOn w:val="List"/>
    <w:rsid w:val="00004785"/>
    <w:pPr>
      <w:ind w:firstLine="0"/>
    </w:pPr>
  </w:style>
  <w:style w:type="paragraph" w:customStyle="1" w:styleId="ListNote">
    <w:name w:val="List Note"/>
    <w:basedOn w:val="List"/>
    <w:rsid w:val="00004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785"/>
    <w:rPr>
      <w:rFonts w:ascii="Courier New" w:hAnsi="Courier New"/>
    </w:rPr>
  </w:style>
  <w:style w:type="paragraph" w:customStyle="1" w:styleId="NoteBullet">
    <w:name w:val="Note Bullet"/>
    <w:basedOn w:val="Note"/>
    <w:rsid w:val="00004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785"/>
    <w:rPr>
      <w:b/>
      <w:smallCaps/>
    </w:rPr>
  </w:style>
  <w:style w:type="paragraph" w:customStyle="1" w:styleId="TableListNumber">
    <w:name w:val="Table List Number"/>
    <w:basedOn w:val="ListNumber"/>
    <w:rsid w:val="00004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785"/>
    <w:pPr>
      <w:numPr>
        <w:numId w:val="8"/>
      </w:numPr>
    </w:pPr>
  </w:style>
  <w:style w:type="paragraph" w:customStyle="1" w:styleId="ListAlpha2">
    <w:name w:val="List Alpha 2"/>
    <w:basedOn w:val="List2"/>
    <w:rsid w:val="00004785"/>
    <w:pPr>
      <w:numPr>
        <w:numId w:val="7"/>
      </w:numPr>
    </w:pPr>
  </w:style>
  <w:style w:type="paragraph" w:styleId="List2">
    <w:name w:val="List 2"/>
    <w:basedOn w:val="BodyText"/>
    <w:rsid w:val="00004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785"/>
    <w:pPr>
      <w:numPr>
        <w:numId w:val="3"/>
      </w:numPr>
    </w:pPr>
  </w:style>
  <w:style w:type="paragraph" w:styleId="ListContinue2">
    <w:name w:val="List Continue 2"/>
    <w:basedOn w:val="List2"/>
    <w:rsid w:val="00004785"/>
    <w:pPr>
      <w:ind w:firstLine="0"/>
    </w:pPr>
  </w:style>
  <w:style w:type="paragraph" w:styleId="ListContinue3">
    <w:name w:val="List Continue 3"/>
    <w:basedOn w:val="List3"/>
    <w:rsid w:val="00004785"/>
    <w:pPr>
      <w:ind w:left="1021" w:firstLine="0"/>
    </w:pPr>
  </w:style>
  <w:style w:type="paragraph" w:styleId="ListContinue4">
    <w:name w:val="List Continue 4"/>
    <w:basedOn w:val="List4"/>
    <w:rsid w:val="00004785"/>
    <w:pPr>
      <w:ind w:firstLine="0"/>
    </w:pPr>
  </w:style>
  <w:style w:type="paragraph" w:styleId="ListContinue5">
    <w:name w:val="List Continue 5"/>
    <w:basedOn w:val="List5"/>
    <w:rsid w:val="00004785"/>
    <w:pPr>
      <w:ind w:firstLine="0"/>
    </w:pPr>
  </w:style>
  <w:style w:type="paragraph" w:styleId="ListNumber3">
    <w:name w:val="List Number 3"/>
    <w:basedOn w:val="List3"/>
    <w:rsid w:val="00004785"/>
    <w:pPr>
      <w:numPr>
        <w:numId w:val="4"/>
      </w:numPr>
    </w:pPr>
  </w:style>
  <w:style w:type="paragraph" w:styleId="ListNumber4">
    <w:name w:val="List Number 4"/>
    <w:basedOn w:val="List4"/>
    <w:rsid w:val="00004785"/>
    <w:pPr>
      <w:numPr>
        <w:numId w:val="5"/>
      </w:numPr>
    </w:pPr>
  </w:style>
  <w:style w:type="paragraph" w:styleId="ListNumber5">
    <w:name w:val="List Number 5"/>
    <w:basedOn w:val="List5"/>
    <w:rsid w:val="00004785"/>
    <w:pPr>
      <w:numPr>
        <w:numId w:val="6"/>
      </w:numPr>
    </w:pPr>
  </w:style>
  <w:style w:type="paragraph" w:styleId="BlockText">
    <w:name w:val="Block Text"/>
    <w:basedOn w:val="Normal"/>
    <w:rsid w:val="00004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785"/>
    <w:rPr>
      <w:sz w:val="16"/>
      <w:vertAlign w:val="superscript"/>
    </w:rPr>
  </w:style>
  <w:style w:type="character" w:customStyle="1" w:styleId="Symbols">
    <w:name w:val="Symbols"/>
    <w:basedOn w:val="DefaultParagraphFont"/>
    <w:rsid w:val="00004785"/>
    <w:rPr>
      <w:rFonts w:ascii="Symbol" w:hAnsi="Symbol"/>
    </w:rPr>
  </w:style>
  <w:style w:type="character" w:customStyle="1" w:styleId="MenuOptions">
    <w:name w:val="Menu Options"/>
    <w:basedOn w:val="DefaultParagraphFont"/>
    <w:rsid w:val="00004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785"/>
    <w:rPr>
      <w:b/>
    </w:rPr>
  </w:style>
  <w:style w:type="character" w:customStyle="1" w:styleId="Underlined">
    <w:name w:val="Underlined"/>
    <w:basedOn w:val="DefaultParagraphFont"/>
    <w:rsid w:val="00004785"/>
    <w:rPr>
      <w:u w:val="single"/>
    </w:rPr>
  </w:style>
  <w:style w:type="paragraph" w:customStyle="1" w:styleId="TableBodyTextRight">
    <w:name w:val="Table Body Text Right"/>
    <w:basedOn w:val="TableBodyText"/>
    <w:rsid w:val="00004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785"/>
    <w:rPr>
      <w:sz w:val="18"/>
    </w:rPr>
  </w:style>
  <w:style w:type="paragraph" w:customStyle="1" w:styleId="BodySmallRight">
    <w:name w:val="Body Small Right"/>
    <w:basedOn w:val="BodyTextRight"/>
    <w:rsid w:val="00004785"/>
    <w:rPr>
      <w:sz w:val="18"/>
      <w:szCs w:val="18"/>
    </w:rPr>
  </w:style>
  <w:style w:type="paragraph" w:customStyle="1" w:styleId="MarginEdition">
    <w:name w:val="Margin Edition"/>
    <w:basedOn w:val="MarginNote"/>
    <w:rsid w:val="00004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785"/>
    <w:rPr>
      <w:sz w:val="2"/>
      <w:szCs w:val="2"/>
    </w:rPr>
  </w:style>
  <w:style w:type="character" w:customStyle="1" w:styleId="Small">
    <w:name w:val="Small"/>
    <w:basedOn w:val="DefaultParagraphFont"/>
    <w:rsid w:val="00004785"/>
    <w:rPr>
      <w:sz w:val="16"/>
    </w:rPr>
  </w:style>
  <w:style w:type="paragraph" w:customStyle="1" w:styleId="WideTable">
    <w:name w:val="Wide Table"/>
    <w:basedOn w:val="Normal"/>
    <w:rsid w:val="00004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785"/>
  </w:style>
  <w:style w:type="paragraph" w:styleId="Quote">
    <w:name w:val="Quote"/>
    <w:basedOn w:val="Heading1"/>
    <w:link w:val="QuoteChar"/>
    <w:qFormat/>
    <w:rsid w:val="00004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785"/>
    <w:pPr>
      <w:pageBreakBefore/>
    </w:pPr>
  </w:style>
  <w:style w:type="paragraph" w:customStyle="1" w:styleId="Border">
    <w:name w:val="Border"/>
    <w:basedOn w:val="Normal"/>
    <w:qFormat/>
    <w:rsid w:val="00004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785"/>
    <w:rPr>
      <w:u w:val="single"/>
    </w:rPr>
  </w:style>
  <w:style w:type="character" w:customStyle="1" w:styleId="BoldandItalics">
    <w:name w:val="Bold and Italics"/>
    <w:qFormat/>
    <w:rsid w:val="00004785"/>
    <w:rPr>
      <w:b/>
      <w:i/>
      <w:u w:val="none"/>
    </w:rPr>
  </w:style>
  <w:style w:type="paragraph" w:styleId="BalloonText">
    <w:name w:val="Balloon Text"/>
    <w:basedOn w:val="Normal"/>
    <w:link w:val="BalloonTextChar"/>
    <w:rsid w:val="00004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785"/>
    <w:pPr>
      <w:spacing w:before="0" w:after="0"/>
    </w:pPr>
  </w:style>
  <w:style w:type="paragraph" w:customStyle="1" w:styleId="BodyTextBold">
    <w:name w:val="Body Text Bold"/>
    <w:basedOn w:val="BodyText"/>
    <w:qFormat/>
    <w:rsid w:val="00004785"/>
    <w:rPr>
      <w:b/>
    </w:rPr>
  </w:style>
  <w:style w:type="character" w:styleId="Hyperlink">
    <w:name w:val="Hyperlink"/>
    <w:basedOn w:val="DefaultParagraphFont"/>
    <w:uiPriority w:val="99"/>
    <w:unhideWhenUsed/>
    <w:rsid w:val="00D20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3826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AMPA3073 Perform process monitoring for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