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3F7" w:rsidP="001E0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AMPA3072 Perform carcase Meat Hygiene Assessment</w:t>
      </w:r>
      <w:r>
        <w:fldChar w:fldCharType="end"/>
      </w:r>
    </w:p>
    <w:p w:rsidR="001E03F7" w:rsidP="001E03F7">
      <w:pPr>
        <w:pStyle w:val="Version"/>
        <w:sectPr w:rsidSect="00B06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6D4A" w:rsidP="00B06D4A">
      <w:pPr>
        <w:pStyle w:val="SuperHeading"/>
      </w:pPr>
      <w:r w:rsidRPr="00B06D4A">
        <w:t>Assessment Requirements for AMPA3072 Perform carcase Meat Hygiene Assessment</w:t>
      </w:r>
    </w:p>
    <w:p w:rsidR="00000000" w:rsidRPr="00B06D4A" w:rsidP="00B06D4A">
      <w:pPr>
        <w:pStyle w:val="Heading1"/>
      </w:pPr>
      <w:bookmarkStart w:id="1" w:name="O_1142023"/>
      <w:bookmarkEnd w:id="1"/>
      <w:r w:rsidRPr="00B06D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6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4A">
            <w:pPr>
              <w:pStyle w:val="BodyTextBold"/>
              <w:rPr>
                <w:lang w:val="en-NZ"/>
              </w:rPr>
            </w:pPr>
            <w:r w:rsidRPr="00B06D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4A">
            <w:pPr>
              <w:pStyle w:val="BodyTextBold"/>
              <w:rPr>
                <w:lang w:val="en-NZ"/>
              </w:rPr>
            </w:pPr>
            <w:r w:rsidRPr="00B06D4A">
              <w:t>Comments</w:t>
            </w:r>
          </w:p>
        </w:tc>
      </w:tr>
      <w:tr w:rsidTr="00B06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4A">
            <w:pPr>
              <w:pStyle w:val="BodyText"/>
              <w:rPr>
                <w:lang w:val="en-NZ"/>
              </w:rPr>
            </w:pPr>
            <w:r w:rsidRPr="00B06D4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4A">
            <w:pPr>
              <w:pStyle w:val="BodyText"/>
              <w:rPr>
                <w:lang w:val="en-NZ"/>
              </w:rPr>
            </w:pPr>
            <w:r w:rsidRPr="00B06D4A">
              <w:t>This version released with AMP Australian Meat Processing Training Package Version 5.0.</w:t>
            </w:r>
          </w:p>
        </w:tc>
      </w:tr>
      <w:tr w:rsidTr="00B06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4A">
            <w:pPr>
              <w:pStyle w:val="BodyText"/>
              <w:rPr>
                <w:lang w:val="en-NZ"/>
              </w:rPr>
            </w:pPr>
            <w:r w:rsidRPr="00B06D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4A" w:rsidP="00B06D4A">
            <w:pPr>
              <w:pStyle w:val="BodyText"/>
            </w:pPr>
            <w:r w:rsidRPr="00B06D4A">
              <w:t>This version released with AMP Australian Meat Processing Training Package Version 2.0.</w:t>
            </w:r>
          </w:p>
        </w:tc>
      </w:tr>
    </w:tbl>
    <w:p w:rsidR="00000000" w:rsidRPr="00B06D4A" w:rsidP="00B06D4A">
      <w:pPr>
        <w:pStyle w:val="BodyText"/>
      </w:pPr>
    </w:p>
    <w:p w:rsidR="00000000" w:rsidRPr="00B06D4A" w:rsidP="00B06D4A">
      <w:pPr>
        <w:pStyle w:val="AllowPageBreak"/>
      </w:pPr>
    </w:p>
    <w:p w:rsidR="00000000" w:rsidRPr="00B06D4A" w:rsidP="00B06D4A">
      <w:pPr>
        <w:pStyle w:val="Heading1"/>
      </w:pPr>
      <w:bookmarkStart w:id="2" w:name="O_1142022"/>
      <w:bookmarkEnd w:id="2"/>
      <w:r w:rsidRPr="00B06D4A">
        <w:t>Performance Evidence</w:t>
      </w:r>
    </w:p>
    <w:p w:rsidR="00000000" w:rsidRPr="00B06D4A" w:rsidP="001E03F7">
      <w:pPr>
        <w:pStyle w:val="BodyText"/>
      </w:pPr>
      <w:r w:rsidRPr="00B06D4A">
        <w:t>The candidate must monitor carcase hygiene.</w:t>
      </w:r>
    </w:p>
    <w:p w:rsidR="00000000" w:rsidRPr="00B06D4A" w:rsidP="001E03F7">
      <w:pPr>
        <w:pStyle w:val="BodyText"/>
      </w:pPr>
      <w:r w:rsidRPr="00B06D4A">
        <w:t>The candidate must:</w:t>
      </w:r>
    </w:p>
    <w:p w:rsidR="00000000" w:rsidRPr="00B06D4A" w:rsidP="00B06D4A">
      <w:pPr>
        <w:pStyle w:val="ListBullet"/>
      </w:pPr>
      <w:r w:rsidRPr="00B06D4A">
        <w:t>instigate corrective actions when appropriate</w:t>
      </w:r>
    </w:p>
    <w:p w:rsidR="00000000" w:rsidRPr="00B06D4A" w:rsidP="00B06D4A">
      <w:pPr>
        <w:pStyle w:val="ListBullet"/>
      </w:pPr>
      <w:r w:rsidRPr="00B06D4A">
        <w:t>monitor product for defects according to the Meat Hygiene Assessment (MHA) program</w:t>
      </w:r>
    </w:p>
    <w:p w:rsidR="00000000" w:rsidRPr="00B06D4A" w:rsidP="00B06D4A">
      <w:pPr>
        <w:pStyle w:val="ListBullet"/>
      </w:pPr>
      <w:r w:rsidRPr="00B06D4A">
        <w:t>calculate defect ratings</w:t>
      </w:r>
    </w:p>
    <w:p w:rsidR="00000000" w:rsidRPr="00B06D4A" w:rsidP="00B06D4A">
      <w:pPr>
        <w:pStyle w:val="ListBullet"/>
      </w:pPr>
      <w:r w:rsidRPr="00B06D4A">
        <w:t>record the monitoring results accurately</w:t>
      </w:r>
    </w:p>
    <w:p w:rsidR="00000000" w:rsidRPr="00B06D4A" w:rsidP="00B06D4A">
      <w:pPr>
        <w:pStyle w:val="ListBullet"/>
      </w:pPr>
      <w:r w:rsidRPr="00B06D4A">
        <w:t>apply communication skills relevant to work instructions and Standard Operating Procedures (SOPs)</w:t>
      </w:r>
    </w:p>
    <w:p w:rsidR="00000000" w:rsidRPr="00B06D4A" w:rsidP="00B06D4A">
      <w:pPr>
        <w:pStyle w:val="ListBullet"/>
      </w:pPr>
      <w:r w:rsidRPr="00B06D4A">
        <w:t>apply rel</w:t>
      </w:r>
      <w:r w:rsidRPr="00B06D4A">
        <w:t>evant regulatory and workplace requirements.</w:t>
      </w:r>
    </w:p>
    <w:p w:rsidR="00000000" w:rsidRPr="00B06D4A" w:rsidP="00B06D4A">
      <w:pPr>
        <w:pStyle w:val="AllowPageBreak"/>
      </w:pPr>
    </w:p>
    <w:p w:rsidR="00000000" w:rsidRPr="00B06D4A" w:rsidP="00B06D4A">
      <w:pPr>
        <w:pStyle w:val="Heading1"/>
      </w:pPr>
      <w:bookmarkStart w:id="3" w:name="O_1142021"/>
      <w:bookmarkEnd w:id="3"/>
      <w:r w:rsidRPr="00B06D4A">
        <w:t>Knowledge Evidence</w:t>
      </w:r>
    </w:p>
    <w:p w:rsidR="00000000" w:rsidRPr="00B06D4A" w:rsidP="001E03F7">
      <w:pPr>
        <w:pStyle w:val="BodyText"/>
      </w:pPr>
      <w:r w:rsidRPr="00B06D4A">
        <w:t>The candidate must demonstrate a factual, technical, procedural and theoretical knowledge of:</w:t>
      </w:r>
    </w:p>
    <w:p w:rsidR="00000000" w:rsidRPr="00B06D4A" w:rsidP="00B06D4A">
      <w:pPr>
        <w:pStyle w:val="ListBullet"/>
      </w:pPr>
      <w:r w:rsidRPr="00B06D4A">
        <w:t>how carcase monitoring is to be undertaken</w:t>
      </w:r>
    </w:p>
    <w:p w:rsidR="00000000" w:rsidRPr="00B06D4A" w:rsidP="00B06D4A">
      <w:pPr>
        <w:pStyle w:val="ListBullet"/>
      </w:pPr>
      <w:r w:rsidRPr="00B06D4A">
        <w:t>how defects are detected and defect</w:t>
      </w:r>
      <w:r w:rsidRPr="00B06D4A">
        <w:t xml:space="preserve"> ratings determined</w:t>
      </w:r>
    </w:p>
    <w:p w:rsidR="00000000" w:rsidRPr="00B06D4A" w:rsidP="00B06D4A">
      <w:pPr>
        <w:pStyle w:val="ListBullet"/>
      </w:pPr>
      <w:r w:rsidRPr="00B06D4A">
        <w:t>hygiene and sanitation requirements when monitoring product</w:t>
      </w:r>
    </w:p>
    <w:p w:rsidR="00000000" w:rsidRPr="00B06D4A" w:rsidP="00B06D4A">
      <w:pPr>
        <w:pStyle w:val="ListBullet"/>
      </w:pPr>
      <w:r w:rsidRPr="00B06D4A">
        <w:t>workplace health and safety requirements when monitoring product</w:t>
      </w:r>
    </w:p>
    <w:p w:rsidR="00000000" w:rsidRPr="00B06D4A" w:rsidP="00B06D4A">
      <w:pPr>
        <w:pStyle w:val="ListBullet"/>
      </w:pPr>
      <w:r w:rsidRPr="00B06D4A">
        <w:t>types of defects to be identified on carcase product</w:t>
      </w:r>
    </w:p>
    <w:p w:rsidR="00000000" w:rsidRPr="00B06D4A" w:rsidP="00B06D4A">
      <w:pPr>
        <w:pStyle w:val="ListBullet"/>
      </w:pPr>
      <w:r w:rsidRPr="00B06D4A">
        <w:t>when and how corrective actions are to be taken in respons</w:t>
      </w:r>
      <w:r w:rsidRPr="00B06D4A">
        <w:t>e to monitoring outcomes</w:t>
      </w:r>
    </w:p>
    <w:p w:rsidR="00000000" w:rsidRPr="00B06D4A" w:rsidP="00B06D4A">
      <w:pPr>
        <w:pStyle w:val="ListBullet"/>
      </w:pPr>
      <w:r w:rsidRPr="00B06D4A">
        <w:t>how the approved sample plan is implemented for product monitoring</w:t>
      </w:r>
    </w:p>
    <w:p w:rsidR="00000000" w:rsidRPr="00B06D4A" w:rsidP="00B06D4A">
      <w:pPr>
        <w:pStyle w:val="ListBullet"/>
      </w:pPr>
      <w:r w:rsidRPr="00B06D4A">
        <w:t>classification of defects</w:t>
      </w:r>
    </w:p>
    <w:p w:rsidR="00000000" w:rsidRPr="00B06D4A" w:rsidP="00B06D4A">
      <w:pPr>
        <w:pStyle w:val="ListBullet"/>
      </w:pPr>
      <w:r w:rsidRPr="00B06D4A">
        <w:t>purpose of an MHA program</w:t>
      </w:r>
    </w:p>
    <w:p w:rsidR="00000000" w:rsidRPr="00B06D4A" w:rsidP="00B06D4A">
      <w:pPr>
        <w:pStyle w:val="ListBullet"/>
      </w:pPr>
      <w:r w:rsidRPr="00B06D4A">
        <w:t>relevant regulatory and workplace requirements.</w:t>
      </w:r>
    </w:p>
    <w:p w:rsidR="00000000" w:rsidRPr="00B06D4A" w:rsidP="00B06D4A">
      <w:pPr>
        <w:pStyle w:val="AllowPageBreak"/>
      </w:pPr>
    </w:p>
    <w:p w:rsidR="00000000" w:rsidRPr="00B06D4A" w:rsidP="00B06D4A">
      <w:pPr>
        <w:pStyle w:val="Heading1"/>
      </w:pPr>
      <w:bookmarkStart w:id="4" w:name="O_1142020"/>
      <w:bookmarkEnd w:id="4"/>
      <w:r w:rsidRPr="00B06D4A">
        <w:t>Assessment Conditions</w:t>
      </w:r>
    </w:p>
    <w:p w:rsidR="00000000" w:rsidRPr="00B06D4A" w:rsidP="001E03F7">
      <w:pPr>
        <w:pStyle w:val="BodyText"/>
      </w:pPr>
      <w:r w:rsidRPr="00B06D4A">
        <w:t>Assessment of the skill</w:t>
      </w:r>
      <w:r w:rsidRPr="00B06D4A">
        <w:t xml:space="preserve">s in this unit of competency must take place under the following conditions: </w:t>
      </w:r>
    </w:p>
    <w:p w:rsidR="00000000" w:rsidRPr="00B06D4A" w:rsidP="001E03F7">
      <w:pPr>
        <w:pStyle w:val="BodyText"/>
      </w:pPr>
      <w:r w:rsidRPr="00B06D4A">
        <w:t>Competency must be demonstrated while complying with:</w:t>
      </w:r>
    </w:p>
    <w:p w:rsidR="00000000" w:rsidRPr="00B06D4A" w:rsidP="00B06D4A">
      <w:pPr>
        <w:pStyle w:val="ListBullet"/>
      </w:pPr>
      <w:r w:rsidRPr="00B06D4A">
        <w:t>Australian Government - Agriculture and/or state meat authority regulations</w:t>
      </w:r>
    </w:p>
    <w:p w:rsidR="00000000" w:rsidRPr="00B06D4A" w:rsidP="00B06D4A">
      <w:pPr>
        <w:pStyle w:val="ListBullet"/>
      </w:pPr>
      <w:r w:rsidRPr="00B06D4A">
        <w:t>company procedures</w:t>
      </w:r>
    </w:p>
    <w:p w:rsidR="00000000" w:rsidRPr="00B06D4A" w:rsidP="001E03F7">
      <w:pPr>
        <w:pStyle w:val="BodyText"/>
      </w:pPr>
      <w:r w:rsidRPr="00B06D4A">
        <w:t>As a minimum, the following three forms of assessment must be used:</w:t>
      </w:r>
    </w:p>
    <w:p w:rsidR="00000000" w:rsidRPr="00B06D4A" w:rsidP="00B06D4A">
      <w:pPr>
        <w:pStyle w:val="ListBullet"/>
      </w:pPr>
      <w:r w:rsidRPr="00B06D4A">
        <w:t>quiz of underpinning knowledge</w:t>
      </w:r>
    </w:p>
    <w:p w:rsidR="00000000" w:rsidRPr="00B06D4A" w:rsidP="00B06D4A">
      <w:pPr>
        <w:pStyle w:val="ListBullet"/>
      </w:pPr>
      <w:r w:rsidRPr="00B06D4A">
        <w:t>workplace demonstration</w:t>
      </w:r>
    </w:p>
    <w:p w:rsidR="00000000" w:rsidRPr="00B06D4A" w:rsidP="00B06D4A">
      <w:pPr>
        <w:pStyle w:val="ListBullet"/>
      </w:pPr>
      <w:r w:rsidRPr="00B06D4A">
        <w:t>workplace referee or third-party report of performance over time</w:t>
      </w:r>
    </w:p>
    <w:p w:rsidR="00000000" w:rsidRPr="00B06D4A" w:rsidP="001E03F7">
      <w:pPr>
        <w:pStyle w:val="BodyText"/>
      </w:pPr>
      <w:r w:rsidRPr="00B06D4A">
        <w:t>Assessors must satisfy the current standards for RTOs.</w:t>
      </w:r>
    </w:p>
    <w:p w:rsidR="00000000" w:rsidRPr="00B06D4A" w:rsidP="00B06D4A">
      <w:pPr>
        <w:pStyle w:val="Heading1"/>
      </w:pPr>
      <w:bookmarkStart w:id="5" w:name="O_1142034"/>
      <w:bookmarkEnd w:id="5"/>
      <w:r w:rsidRPr="00B06D4A">
        <w:t>Links</w:t>
      </w:r>
    </w:p>
    <w:p w:rsidR="00000000" w:rsidRPr="00B06D4A" w:rsidP="001E03F7">
      <w:pPr>
        <w:pStyle w:val="BodyText"/>
      </w:pPr>
      <w:r w:rsidRPr="00B06D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00B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6D4A" w:rsidP="00B06D4A"/>
    <w:sectPr w:rsidSect="00B06D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4A" w:rsidRPr="001E03F7" w:rsidP="001E0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F7" w:rsidP="00B06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3F7" w:rsidP="00B06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03F7" w:rsidP="00B06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D4A" w:rsidRPr="001E03F7" w:rsidP="001E0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F7" w:rsidRPr="002D2AF8" w:rsidP="00B06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AMPA3072 Perform carcase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E03F7" w:rsidP="00B06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7E4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0A7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D4A"/>
  </w:style>
  <w:style w:type="character" w:customStyle="1" w:styleId="Heading1Char">
    <w:name w:val="Heading 1 Char"/>
    <w:basedOn w:val="DefaultParagraphFont"/>
    <w:link w:val="Heading1"/>
    <w:rsid w:val="00B06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D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D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6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6D4A"/>
    <w:rPr>
      <w:b/>
    </w:rPr>
  </w:style>
  <w:style w:type="character" w:customStyle="1" w:styleId="Heading2Char">
    <w:name w:val="Heading 2 Char"/>
    <w:basedOn w:val="DefaultParagraphFont"/>
    <w:link w:val="Heading2"/>
    <w:rsid w:val="00B06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D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D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D4A"/>
    <w:rPr>
      <w:b/>
      <w:spacing w:val="0"/>
    </w:rPr>
  </w:style>
  <w:style w:type="paragraph" w:customStyle="1" w:styleId="SuperTitle">
    <w:name w:val="SuperTitle"/>
    <w:basedOn w:val="Title"/>
    <w:rsid w:val="00B06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D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D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D4A"/>
    <w:rPr>
      <w:i/>
    </w:rPr>
  </w:style>
  <w:style w:type="paragraph" w:styleId="Caption">
    <w:name w:val="caption"/>
    <w:basedOn w:val="BodyText"/>
    <w:next w:val="Normal"/>
    <w:qFormat/>
    <w:rsid w:val="00B06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D4A"/>
  </w:style>
  <w:style w:type="paragraph" w:styleId="TableofFigures">
    <w:name w:val="table of figures"/>
    <w:basedOn w:val="Normal"/>
    <w:next w:val="Normal"/>
    <w:semiHidden/>
    <w:rsid w:val="00B06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D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D4A"/>
    <w:rPr>
      <w:rFonts w:ascii="Wingdings" w:hAnsi="Wingdings"/>
    </w:rPr>
  </w:style>
  <w:style w:type="paragraph" w:customStyle="1" w:styleId="TableHeading">
    <w:name w:val="Table Heading"/>
    <w:basedOn w:val="HeadingBase"/>
    <w:rsid w:val="00B06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D4A"/>
    <w:rPr>
      <w:color w:val="0033CC"/>
      <w:u w:val="none"/>
    </w:rPr>
  </w:style>
  <w:style w:type="paragraph" w:customStyle="1" w:styleId="BodyTextRight">
    <w:name w:val="Body Text Right"/>
    <w:basedOn w:val="BodyText"/>
    <w:rsid w:val="00B06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D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D4A"/>
    <w:rPr>
      <w:sz w:val="32"/>
    </w:rPr>
  </w:style>
  <w:style w:type="paragraph" w:customStyle="1" w:styleId="HeadingProcedure">
    <w:name w:val="Heading Procedure"/>
    <w:basedOn w:val="HeadingBase"/>
    <w:next w:val="Normal"/>
    <w:rsid w:val="00B06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D4A"/>
    <w:pPr>
      <w:spacing w:before="60" w:after="60"/>
    </w:pPr>
  </w:style>
  <w:style w:type="paragraph" w:styleId="ListContinue">
    <w:name w:val="List Continue"/>
    <w:basedOn w:val="List"/>
    <w:rsid w:val="00B06D4A"/>
    <w:pPr>
      <w:ind w:firstLine="0"/>
    </w:pPr>
  </w:style>
  <w:style w:type="paragraph" w:customStyle="1" w:styleId="ListNote">
    <w:name w:val="List Note"/>
    <w:basedOn w:val="List"/>
    <w:rsid w:val="00B06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D4A"/>
    <w:rPr>
      <w:rFonts w:ascii="Courier New" w:hAnsi="Courier New"/>
    </w:rPr>
  </w:style>
  <w:style w:type="paragraph" w:customStyle="1" w:styleId="NoteBullet">
    <w:name w:val="Note Bullet"/>
    <w:basedOn w:val="Note"/>
    <w:rsid w:val="00B06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D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D4A"/>
    <w:rPr>
      <w:b/>
      <w:smallCaps/>
    </w:rPr>
  </w:style>
  <w:style w:type="paragraph" w:customStyle="1" w:styleId="TableListNumber">
    <w:name w:val="Table List Number"/>
    <w:basedOn w:val="ListNumber"/>
    <w:rsid w:val="00B06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D4A"/>
    <w:pPr>
      <w:numPr>
        <w:numId w:val="8"/>
      </w:numPr>
    </w:pPr>
  </w:style>
  <w:style w:type="paragraph" w:customStyle="1" w:styleId="ListAlpha2">
    <w:name w:val="List Alpha 2"/>
    <w:basedOn w:val="List2"/>
    <w:rsid w:val="00B06D4A"/>
    <w:pPr>
      <w:numPr>
        <w:numId w:val="7"/>
      </w:numPr>
    </w:pPr>
  </w:style>
  <w:style w:type="paragraph" w:styleId="List2">
    <w:name w:val="List 2"/>
    <w:basedOn w:val="BodyText"/>
    <w:rsid w:val="00B06D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D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D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D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D4A"/>
    <w:pPr>
      <w:numPr>
        <w:numId w:val="3"/>
      </w:numPr>
    </w:pPr>
  </w:style>
  <w:style w:type="paragraph" w:styleId="ListContinue2">
    <w:name w:val="List Continue 2"/>
    <w:basedOn w:val="List2"/>
    <w:rsid w:val="00B06D4A"/>
    <w:pPr>
      <w:ind w:firstLine="0"/>
    </w:pPr>
  </w:style>
  <w:style w:type="paragraph" w:styleId="ListContinue3">
    <w:name w:val="List Continue 3"/>
    <w:basedOn w:val="List3"/>
    <w:rsid w:val="00B06D4A"/>
    <w:pPr>
      <w:ind w:left="1021" w:firstLine="0"/>
    </w:pPr>
  </w:style>
  <w:style w:type="paragraph" w:styleId="ListContinue4">
    <w:name w:val="List Continue 4"/>
    <w:basedOn w:val="List4"/>
    <w:rsid w:val="00B06D4A"/>
    <w:pPr>
      <w:ind w:firstLine="0"/>
    </w:pPr>
  </w:style>
  <w:style w:type="paragraph" w:styleId="ListContinue5">
    <w:name w:val="List Continue 5"/>
    <w:basedOn w:val="List5"/>
    <w:rsid w:val="00B06D4A"/>
    <w:pPr>
      <w:ind w:firstLine="0"/>
    </w:pPr>
  </w:style>
  <w:style w:type="paragraph" w:styleId="ListNumber3">
    <w:name w:val="List Number 3"/>
    <w:basedOn w:val="List3"/>
    <w:rsid w:val="00B06D4A"/>
    <w:pPr>
      <w:numPr>
        <w:numId w:val="4"/>
      </w:numPr>
    </w:pPr>
  </w:style>
  <w:style w:type="paragraph" w:styleId="ListNumber4">
    <w:name w:val="List Number 4"/>
    <w:basedOn w:val="List4"/>
    <w:rsid w:val="00B06D4A"/>
    <w:pPr>
      <w:numPr>
        <w:numId w:val="5"/>
      </w:numPr>
    </w:pPr>
  </w:style>
  <w:style w:type="paragraph" w:styleId="ListNumber5">
    <w:name w:val="List Number 5"/>
    <w:basedOn w:val="List5"/>
    <w:rsid w:val="00B06D4A"/>
    <w:pPr>
      <w:numPr>
        <w:numId w:val="6"/>
      </w:numPr>
    </w:pPr>
  </w:style>
  <w:style w:type="paragraph" w:styleId="BlockText">
    <w:name w:val="Block Text"/>
    <w:basedOn w:val="Normal"/>
    <w:rsid w:val="00B06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D4A"/>
    <w:rPr>
      <w:sz w:val="16"/>
      <w:vertAlign w:val="superscript"/>
    </w:rPr>
  </w:style>
  <w:style w:type="character" w:customStyle="1" w:styleId="Symbols">
    <w:name w:val="Symbols"/>
    <w:basedOn w:val="DefaultParagraphFont"/>
    <w:rsid w:val="00B06D4A"/>
    <w:rPr>
      <w:rFonts w:ascii="Symbol" w:hAnsi="Symbol"/>
    </w:rPr>
  </w:style>
  <w:style w:type="character" w:customStyle="1" w:styleId="MenuOptions">
    <w:name w:val="Menu Options"/>
    <w:basedOn w:val="DefaultParagraphFont"/>
    <w:rsid w:val="00B06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D4A"/>
    <w:rPr>
      <w:b/>
    </w:rPr>
  </w:style>
  <w:style w:type="character" w:customStyle="1" w:styleId="Underlined">
    <w:name w:val="Underlined"/>
    <w:basedOn w:val="DefaultParagraphFont"/>
    <w:rsid w:val="00B06D4A"/>
    <w:rPr>
      <w:u w:val="single"/>
    </w:rPr>
  </w:style>
  <w:style w:type="paragraph" w:customStyle="1" w:styleId="TableBodyTextRight">
    <w:name w:val="Table Body Text Right"/>
    <w:basedOn w:val="TableBodyText"/>
    <w:rsid w:val="00B06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D4A"/>
    <w:rPr>
      <w:sz w:val="18"/>
    </w:rPr>
  </w:style>
  <w:style w:type="paragraph" w:customStyle="1" w:styleId="BodySmallRight">
    <w:name w:val="Body Small Right"/>
    <w:basedOn w:val="BodyTextRight"/>
    <w:rsid w:val="00B06D4A"/>
    <w:rPr>
      <w:sz w:val="18"/>
      <w:szCs w:val="18"/>
    </w:rPr>
  </w:style>
  <w:style w:type="paragraph" w:customStyle="1" w:styleId="MarginEdition">
    <w:name w:val="Margin Edition"/>
    <w:basedOn w:val="MarginNote"/>
    <w:rsid w:val="00B06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D4A"/>
    <w:rPr>
      <w:sz w:val="2"/>
      <w:szCs w:val="2"/>
    </w:rPr>
  </w:style>
  <w:style w:type="character" w:customStyle="1" w:styleId="Small">
    <w:name w:val="Small"/>
    <w:basedOn w:val="DefaultParagraphFont"/>
    <w:rsid w:val="00B06D4A"/>
    <w:rPr>
      <w:sz w:val="16"/>
    </w:rPr>
  </w:style>
  <w:style w:type="paragraph" w:customStyle="1" w:styleId="WideTable">
    <w:name w:val="Wide Table"/>
    <w:basedOn w:val="Normal"/>
    <w:rsid w:val="00B06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D4A"/>
  </w:style>
  <w:style w:type="paragraph" w:styleId="Quote">
    <w:name w:val="Quote"/>
    <w:basedOn w:val="Heading1"/>
    <w:link w:val="QuoteChar"/>
    <w:qFormat/>
    <w:rsid w:val="00B06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D4A"/>
    <w:pPr>
      <w:pageBreakBefore/>
    </w:pPr>
  </w:style>
  <w:style w:type="paragraph" w:customStyle="1" w:styleId="Border">
    <w:name w:val="Border"/>
    <w:basedOn w:val="Normal"/>
    <w:qFormat/>
    <w:rsid w:val="00B06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D4A"/>
    <w:rPr>
      <w:u w:val="single"/>
    </w:rPr>
  </w:style>
  <w:style w:type="character" w:customStyle="1" w:styleId="BoldandItalics">
    <w:name w:val="Bold and Italics"/>
    <w:qFormat/>
    <w:rsid w:val="00B06D4A"/>
    <w:rPr>
      <w:b/>
      <w:i/>
      <w:u w:val="none"/>
    </w:rPr>
  </w:style>
  <w:style w:type="paragraph" w:styleId="BalloonText">
    <w:name w:val="Balloon Text"/>
    <w:basedOn w:val="Normal"/>
    <w:link w:val="BalloonTextChar"/>
    <w:rsid w:val="00B06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D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0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2034</Characters>
  <Application>Microsoft Office Word</Application>
  <DocSecurity>0</DocSecurity>
  <Lines>61</Lines>
  <Paragraphs>51</Paragraphs>
  <ScaleCrop>false</ScaleCrop>
  <Company>Author-it Software Corporation Ltd.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AMPA3072 Perform carcase Meat Hygiene Assessment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2023-01-24T11:55:00Z</dcterms:created>
  <dcterms:modified xsi:type="dcterms:W3CDTF">2023-01-24T11:55:00Z</dcterms:modified>
</cp:coreProperties>
</file>