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F59" w:rsidP="00C61F59">
      <w:pPr>
        <w:pStyle w:val="Title"/>
      </w:pPr>
      <w:r>
        <w:fldChar w:fldCharType="begin"/>
      </w:r>
      <w:r>
        <w:instrText xml:space="preserve"> TITLE   \* MERGEFORMAT </w:instrText>
      </w:r>
      <w:r>
        <w:fldChar w:fldCharType="separate"/>
      </w:r>
      <w:r>
        <w:t>AMPA3069 Perform ante-mortem inspection and make disposition</w:t>
      </w:r>
      <w:r>
        <w:fldChar w:fldCharType="end"/>
      </w:r>
    </w:p>
    <w:p w:rsidR="00C61F59" w:rsidP="00C61F59">
      <w:pPr>
        <w:pStyle w:val="Version"/>
        <w:sectPr w:rsidSect="002104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0458" w:rsidP="00210458">
      <w:pPr>
        <w:pStyle w:val="SuperHeading"/>
      </w:pPr>
      <w:r w:rsidRPr="00210458">
        <w:t>AMPA3069 Perform ante-mortem inspection and make disposition</w:t>
      </w:r>
    </w:p>
    <w:p w:rsidR="00000000" w:rsidRPr="00210458" w:rsidP="00210458">
      <w:pPr>
        <w:pStyle w:val="Heading1"/>
      </w:pPr>
      <w:bookmarkStart w:id="1" w:name="O_1043695"/>
      <w:bookmarkEnd w:id="1"/>
      <w:r w:rsidRPr="00210458">
        <w:t>Modification History</w:t>
      </w:r>
    </w:p>
    <w:tbl>
      <w:tblPr>
        <w:tblW w:w="9520" w:type="dxa"/>
        <w:tblLayout w:type="fixed"/>
        <w:tblCellMar>
          <w:left w:w="62" w:type="dxa"/>
          <w:right w:w="62" w:type="dxa"/>
        </w:tblCellMar>
        <w:tblLook w:val="0000"/>
      </w:tblPr>
      <w:tblGrid>
        <w:gridCol w:w="2581"/>
        <w:gridCol w:w="6939"/>
      </w:tblGrid>
      <w:tr w:rsidTr="002104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Bold"/>
              <w:rPr>
                <w:lang w:val="en-NZ"/>
              </w:rPr>
            </w:pPr>
            <w:r w:rsidRPr="0021045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Bold"/>
              <w:rPr>
                <w:lang w:val="en-NZ"/>
              </w:rPr>
            </w:pPr>
            <w:r w:rsidRPr="00210458">
              <w:t>Comments</w:t>
            </w:r>
          </w:p>
        </w:tc>
      </w:tr>
      <w:tr w:rsidTr="002104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This version released with AMP Australian Meat Processing Training Package Version 4.0.</w:t>
            </w:r>
          </w:p>
        </w:tc>
      </w:tr>
      <w:tr w:rsidTr="002104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458" w:rsidP="00210458">
            <w:pPr>
              <w:pStyle w:val="BodyText"/>
            </w:pPr>
            <w:r w:rsidRPr="00210458">
              <w:t>This version released with AMP Australian Meat Processing Training Package Version 2.0.</w:t>
            </w:r>
          </w:p>
        </w:tc>
      </w:tr>
    </w:tbl>
    <w:p w:rsidR="00000000" w:rsidRPr="00210458" w:rsidP="00210458">
      <w:pPr>
        <w:pStyle w:val="BodyText"/>
      </w:pPr>
    </w:p>
    <w:p w:rsidR="00000000" w:rsidRPr="00210458" w:rsidP="00210458">
      <w:pPr>
        <w:pStyle w:val="AllowPageBreak"/>
      </w:pPr>
    </w:p>
    <w:p w:rsidR="00000000" w:rsidRPr="00210458" w:rsidP="00210458">
      <w:pPr>
        <w:pStyle w:val="Heading1"/>
      </w:pPr>
      <w:bookmarkStart w:id="2" w:name="O_1043694"/>
      <w:bookmarkEnd w:id="2"/>
      <w:r w:rsidRPr="00210458">
        <w:t>Application</w:t>
      </w:r>
    </w:p>
    <w:p w:rsidR="00000000" w:rsidRPr="00210458" w:rsidP="00C61F59">
      <w:pPr>
        <w:pStyle w:val="BodyText"/>
      </w:pPr>
      <w:r w:rsidRPr="00210458">
        <w:t>This unit describes the skills and knowledge required to detect abnormalities and diseases in one or more of the major livestock species (cattle, sheep and pigs) prior to slaughter. The skills component of this unit will be a</w:t>
      </w:r>
      <w:r w:rsidRPr="00210458">
        <w:t xml:space="preserve">ssessed for ante-mortem inspection of a specific species for which competency is demonstrated in the workplace and the outcome and the species will be recorded appropriately on the assessment sheet. </w:t>
      </w:r>
    </w:p>
    <w:p w:rsidR="00000000" w:rsidRPr="00210458" w:rsidP="00C61F59">
      <w:pPr>
        <w:pStyle w:val="BodyText"/>
      </w:pPr>
      <w:r w:rsidRPr="00210458">
        <w:t xml:space="preserve">This unit is applicable to meat inspectors and/or stock </w:t>
      </w:r>
      <w:r w:rsidRPr="00210458">
        <w:t>handlers responsible for ante-mortem inspection.</w:t>
      </w:r>
    </w:p>
    <w:p w:rsidR="00000000" w:rsidRPr="00210458" w:rsidP="00C61F59">
      <w:pPr>
        <w:pStyle w:val="BodyText"/>
      </w:pPr>
      <w:r w:rsidRPr="00210458">
        <w:t>All work should be carried out to comply with workplace procedures, customer requirements and product specifications.</w:t>
      </w:r>
    </w:p>
    <w:p w:rsidR="00000000" w:rsidRPr="00210458" w:rsidP="00C61F59">
      <w:pPr>
        <w:pStyle w:val="BodyText"/>
      </w:pPr>
      <w:r w:rsidRPr="00210458">
        <w:t>This unit applies to individuals who work under broad direction and take responsibility f</w:t>
      </w:r>
      <w:r w:rsidRPr="00210458">
        <w:t>or their own work including limited responsibility for the work of others. They provide and communicate solutions to a range of predictable problems.</w:t>
      </w:r>
    </w:p>
    <w:p w:rsidR="00000000" w:rsidRPr="00210458" w:rsidP="00C61F59">
      <w:pPr>
        <w:pStyle w:val="BodyText"/>
      </w:pPr>
      <w:r w:rsidRPr="00210458">
        <w:t>This unit must be delivered and assessed in the context of Australian meat processing standards and regula</w:t>
      </w:r>
      <w:r w:rsidRPr="00210458">
        <w:t xml:space="preserve">tions.  </w:t>
      </w:r>
    </w:p>
    <w:p w:rsidR="00000000" w:rsidRPr="00210458" w:rsidP="00C61F59">
      <w:pPr>
        <w:pStyle w:val="BodyText"/>
      </w:pPr>
      <w:r w:rsidRPr="00210458">
        <w:t>No licensing, legislative or certification requirements to this unit at the time of publication.</w:t>
      </w:r>
    </w:p>
    <w:p w:rsidR="00000000" w:rsidRPr="00210458" w:rsidP="00210458">
      <w:pPr>
        <w:pStyle w:val="Heading1"/>
      </w:pPr>
      <w:bookmarkStart w:id="3" w:name="O_1043693"/>
      <w:bookmarkEnd w:id="3"/>
      <w:r w:rsidRPr="00210458">
        <w:t>Pre-requisite Unit</w:t>
      </w:r>
    </w:p>
    <w:p w:rsidR="00000000" w:rsidRPr="00210458" w:rsidP="00C61F59">
      <w:pPr>
        <w:pStyle w:val="BodyText"/>
      </w:pPr>
      <w:r w:rsidRPr="00210458">
        <w:t>The prerequisite unit of competency for this unit is:</w:t>
      </w:r>
    </w:p>
    <w:p w:rsidR="00000000" w:rsidRPr="00210458" w:rsidP="00210458">
      <w:pPr>
        <w:pStyle w:val="ListBullet"/>
      </w:pPr>
      <w:r w:rsidRPr="00210458">
        <w:t>AMPA3002 Handle animals humanely while conducting ante-mortem inspection</w:t>
      </w:r>
    </w:p>
    <w:p w:rsidR="00000000" w:rsidRPr="00210458" w:rsidP="00210458">
      <w:pPr>
        <w:pStyle w:val="AllowPageBreak"/>
      </w:pPr>
    </w:p>
    <w:p w:rsidR="00000000" w:rsidRPr="00210458" w:rsidP="00210458">
      <w:pPr>
        <w:pStyle w:val="Heading1"/>
      </w:pPr>
      <w:bookmarkStart w:id="4" w:name="O_1043692"/>
      <w:bookmarkEnd w:id="4"/>
      <w:r w:rsidRPr="00210458">
        <w:t>Unit Sector</w:t>
      </w:r>
    </w:p>
    <w:p w:rsidR="00000000" w:rsidRPr="00210458" w:rsidP="00C61F59">
      <w:pPr>
        <w:pStyle w:val="BodyText"/>
      </w:pPr>
      <w:r w:rsidRPr="00210458">
        <w:t>Abattoirs</w:t>
      </w:r>
    </w:p>
    <w:p w:rsidR="00000000" w:rsidRPr="00210458" w:rsidP="00210458">
      <w:pPr>
        <w:pStyle w:val="Heading1"/>
      </w:pPr>
      <w:bookmarkStart w:id="5" w:name="O_1043691"/>
      <w:bookmarkEnd w:id="5"/>
      <w:r w:rsidRPr="00210458">
        <w:t>Elements and Performance Criteria</w:t>
      </w:r>
    </w:p>
    <w:tbl>
      <w:tblPr>
        <w:tblW w:w="9520" w:type="dxa"/>
        <w:tblLayout w:type="fixed"/>
        <w:tblCellMar>
          <w:left w:w="62" w:type="dxa"/>
          <w:right w:w="62" w:type="dxa"/>
        </w:tblCellMar>
        <w:tblLook w:val="0000"/>
      </w:tblPr>
      <w:tblGrid>
        <w:gridCol w:w="2580"/>
        <w:gridCol w:w="6940"/>
      </w:tblGrid>
      <w:tr w:rsidTr="00C61F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0458">
            <w:pPr>
              <w:pStyle w:val="BodyTextBold"/>
              <w:rPr>
                <w:lang w:val="en-NZ"/>
              </w:rPr>
            </w:pPr>
            <w:r w:rsidRPr="0021045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0458">
            <w:pPr>
              <w:pStyle w:val="BodyTextBold"/>
              <w:rPr>
                <w:lang w:val="en-NZ"/>
              </w:rPr>
            </w:pPr>
            <w:r w:rsidRPr="00210458">
              <w:t>Performance Criteria</w:t>
            </w:r>
          </w:p>
        </w:tc>
      </w:tr>
      <w:tr w:rsidTr="00C61F5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0458" w:rsidP="00210458">
            <w:pPr>
              <w:pStyle w:val="BodyText"/>
            </w:pPr>
            <w:r w:rsidRPr="0021045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rPr>
                <w:rStyle w:val="Emphasis"/>
              </w:rPr>
              <w:t>Performance criteria describe the performance needed to demonstrate achievement of the element.</w:t>
            </w:r>
          </w:p>
        </w:tc>
      </w:tr>
      <w:tr w:rsidTr="00C61F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1. Identify types of stock and market requirements of food animals commonly slaughtered for meat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458" w:rsidP="00210458">
            <w:pPr>
              <w:pStyle w:val="BodyText"/>
            </w:pPr>
            <w:r w:rsidRPr="00210458">
              <w:t>1.1 Identify major breeds of commonly slaughtered domestic ani</w:t>
            </w:r>
            <w:r w:rsidRPr="00210458">
              <w:t>mals</w:t>
            </w:r>
          </w:p>
          <w:p w:rsidR="00000000" w:rsidRPr="00210458" w:rsidP="00210458">
            <w:pPr>
              <w:pStyle w:val="BodyText"/>
            </w:pPr>
            <w:r w:rsidRPr="00210458">
              <w:t>1.2 Identify distinguishing features of major breeds</w:t>
            </w:r>
          </w:p>
          <w:p w:rsidR="00000000" w:rsidP="00210458">
            <w:pPr>
              <w:pStyle w:val="BodyText"/>
              <w:rPr>
                <w:lang w:val="en-NZ"/>
              </w:rPr>
            </w:pPr>
            <w:r w:rsidRPr="00210458">
              <w:t>1.3 Identify market requirements of commonly slaughtered domestic animals</w:t>
            </w:r>
          </w:p>
        </w:tc>
      </w:tr>
      <w:tr w:rsidTr="00C61F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458" w:rsidP="00210458">
            <w:pPr>
              <w:pStyle w:val="BodyText"/>
            </w:pPr>
            <w:r w:rsidRPr="00210458">
              <w:t>2.1 Explain reasons for ante-mortem inspection</w:t>
            </w:r>
          </w:p>
          <w:p w:rsidR="00000000" w:rsidP="00210458">
            <w:pPr>
              <w:pStyle w:val="BodyText"/>
              <w:rPr>
                <w:lang w:val="en-NZ"/>
              </w:rPr>
            </w:pPr>
            <w:r w:rsidRPr="00210458">
              <w:t>2.2 Identify regulat</w:t>
            </w:r>
            <w:r w:rsidRPr="00210458">
              <w:t>ory requirements associated with ante-mortem inspection</w:t>
            </w:r>
          </w:p>
        </w:tc>
      </w:tr>
      <w:tr w:rsidTr="00C61F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3. Perform ante-mortem inspection on live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458" w:rsidP="00210458">
            <w:pPr>
              <w:pStyle w:val="BodyText"/>
            </w:pPr>
            <w:r w:rsidRPr="00210458">
              <w:t>3.1 Identify and explain procedures and principles of humane handling of animals</w:t>
            </w:r>
          </w:p>
          <w:p w:rsidR="00000000" w:rsidRPr="00210458" w:rsidP="00210458">
            <w:pPr>
              <w:pStyle w:val="BodyText"/>
            </w:pPr>
            <w:r w:rsidRPr="00210458">
              <w:t>3.2 Detect and identify signs of common conditions responsible for a</w:t>
            </w:r>
            <w:r w:rsidRPr="00210458">
              <w:t>bnormalities at ante-mortem</w:t>
            </w:r>
          </w:p>
          <w:p w:rsidR="00000000" w:rsidRPr="00210458" w:rsidP="00210458">
            <w:pPr>
              <w:pStyle w:val="BodyText"/>
            </w:pPr>
            <w:r w:rsidRPr="00210458">
              <w:t xml:space="preserve">3.3 Identify procedures for humane destruction </w:t>
            </w:r>
          </w:p>
          <w:p w:rsidR="00000000" w:rsidRPr="00210458" w:rsidP="00210458">
            <w:pPr>
              <w:pStyle w:val="BodyText"/>
            </w:pPr>
            <w:r w:rsidRPr="00210458">
              <w:t>3.4 Identify procedures for emergency and suspect slaughter</w:t>
            </w:r>
          </w:p>
          <w:p w:rsidR="00000000" w:rsidRPr="00210458" w:rsidP="00210458">
            <w:pPr>
              <w:pStyle w:val="BodyText"/>
            </w:pPr>
            <w:r w:rsidRPr="00210458">
              <w:t>3.5 Perform ante-mortem inspection on at least one species according to relevant workplace health and safety and regulatory requirements</w:t>
            </w:r>
          </w:p>
          <w:p w:rsidR="00000000" w:rsidP="00210458">
            <w:pPr>
              <w:pStyle w:val="BodyText"/>
              <w:rPr>
                <w:lang w:val="en-NZ"/>
              </w:rPr>
            </w:pPr>
            <w:r w:rsidRPr="00210458">
              <w:t>3.6 Identify Quality Assurance aspects of ante-mortem inspection</w:t>
            </w:r>
          </w:p>
        </w:tc>
      </w:tr>
      <w:tr w:rsidTr="00C61F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4. Identify and isolate animals requiring testing for</w:t>
            </w:r>
            <w:r w:rsidRPr="00210458">
              <w:t xml:space="preserve"> residue</w:t>
            </w:r>
            <w:r w:rsidRPr="00210458">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458" w:rsidP="00210458">
            <w:pPr>
              <w:pStyle w:val="BodyText"/>
            </w:pPr>
            <w:r w:rsidRPr="00210458">
              <w:t>4.1 Explain reasons for residue testing</w:t>
            </w:r>
          </w:p>
          <w:p w:rsidR="00000000" w:rsidP="00210458">
            <w:pPr>
              <w:pStyle w:val="BodyText"/>
              <w:rPr>
                <w:lang w:val="en-NZ"/>
              </w:rPr>
            </w:pPr>
            <w:r w:rsidRPr="00210458">
              <w:t>4.2 Follow procedures for identifying and isolating animals for testing</w:t>
            </w:r>
          </w:p>
        </w:tc>
      </w:tr>
      <w:tr w:rsidTr="00C61F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5. Make disposition as a result of inspection and take appropriate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458" w:rsidP="00210458">
            <w:pPr>
              <w:pStyle w:val="BodyText"/>
            </w:pPr>
            <w:r w:rsidRPr="00210458">
              <w:t>5.1 Detect, identify and document common diseases and condi</w:t>
            </w:r>
            <w:r w:rsidRPr="00210458">
              <w:t>tions responsible for abnormalities on at least one species</w:t>
            </w:r>
          </w:p>
          <w:p w:rsidR="00000000" w:rsidRPr="00210458" w:rsidP="00210458">
            <w:pPr>
              <w:pStyle w:val="BodyText"/>
            </w:pPr>
            <w:r w:rsidRPr="00210458">
              <w:t>5.2 Segregate suspect stock according to regulatory and workplace requirements</w:t>
            </w:r>
          </w:p>
          <w:p w:rsidR="00000000" w:rsidRPr="00210458" w:rsidP="00210458">
            <w:pPr>
              <w:pStyle w:val="BodyText"/>
            </w:pPr>
            <w:r w:rsidRPr="00210458">
              <w:t>5.3 Identify signs of emergency or notifiable diseases</w:t>
            </w:r>
          </w:p>
          <w:p w:rsidR="00000000" w:rsidRPr="00210458" w:rsidP="00210458">
            <w:pPr>
              <w:pStyle w:val="BodyText"/>
            </w:pPr>
            <w:r w:rsidRPr="00210458">
              <w:t>5.4 Follow emergency or notifiable disease procedures in accor</w:t>
            </w:r>
            <w:r w:rsidRPr="00210458">
              <w:t>dance with regulatory requirements</w:t>
            </w:r>
          </w:p>
        </w:tc>
      </w:tr>
    </w:tbl>
    <w:p w:rsidR="00000000" w:rsidRPr="00210458" w:rsidP="00210458">
      <w:pPr>
        <w:pStyle w:val="BodyText"/>
      </w:pPr>
    </w:p>
    <w:p w:rsidR="00000000" w:rsidRPr="00210458" w:rsidP="00210458">
      <w:pPr>
        <w:pStyle w:val="AllowPageBreak"/>
      </w:pPr>
    </w:p>
    <w:p w:rsidR="00000000" w:rsidRPr="00210458" w:rsidP="00210458">
      <w:pPr>
        <w:pStyle w:val="Heading1"/>
      </w:pPr>
      <w:bookmarkStart w:id="6" w:name="O_1043690"/>
      <w:bookmarkEnd w:id="6"/>
      <w:r w:rsidRPr="00210458">
        <w:t>Foundation Skills</w:t>
      </w:r>
    </w:p>
    <w:p w:rsidR="00000000" w:rsidRPr="00C61F59" w:rsidP="00C61F59">
      <w:pPr>
        <w:pStyle w:val="BodyText"/>
        <w:rPr>
          <w:i/>
        </w:rPr>
      </w:pPr>
      <w:r w:rsidRPr="00C61F59">
        <w:rPr>
          <w:rStyle w:val="Emphasis"/>
        </w:rPr>
        <w:t xml:space="preserve">This section describes those language, literacy, numeracy and employment skills that are essential for performance in this unit of competency but are not explicit in the performance </w:t>
      </w:r>
      <w:r w:rsidRPr="00C61F59">
        <w:rPr>
          <w:rStyle w:val="Emphasis"/>
        </w:rPr>
        <w:t>criteria.</w:t>
      </w:r>
    </w:p>
    <w:tbl>
      <w:tblPr>
        <w:tblW w:w="9520" w:type="dxa"/>
        <w:tblLayout w:type="fixed"/>
        <w:tblCellMar>
          <w:left w:w="62" w:type="dxa"/>
          <w:right w:w="62" w:type="dxa"/>
        </w:tblCellMar>
        <w:tblLook w:val="0000"/>
      </w:tblPr>
      <w:tblGrid>
        <w:gridCol w:w="2580"/>
        <w:gridCol w:w="6940"/>
      </w:tblGrid>
      <w:tr w:rsidTr="002104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Bold"/>
              <w:rPr>
                <w:lang w:val="en-NZ"/>
              </w:rPr>
            </w:pPr>
            <w:r w:rsidRPr="0021045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Bold"/>
              <w:rPr>
                <w:lang w:val="en-NZ"/>
              </w:rPr>
            </w:pPr>
            <w:r w:rsidRPr="00210458">
              <w:t>Description</w:t>
            </w:r>
          </w:p>
        </w:tc>
      </w:tr>
      <w:tr w:rsidTr="00210458">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458" w:rsidP="00210458">
            <w:pPr>
              <w:pStyle w:val="BodyText"/>
            </w:pPr>
            <w:r w:rsidRPr="00210458">
              <w:t>Foundation Skills essential to performance are explicit in the performance criteria of this unit of competency.</w:t>
            </w:r>
          </w:p>
        </w:tc>
      </w:tr>
    </w:tbl>
    <w:p w:rsidR="00000000" w:rsidRPr="00210458" w:rsidP="00210458">
      <w:pPr>
        <w:pStyle w:val="BodyText"/>
      </w:pPr>
    </w:p>
    <w:p w:rsidR="00000000" w:rsidRPr="00210458" w:rsidP="00210458">
      <w:pPr>
        <w:pStyle w:val="AllowPageBreak"/>
      </w:pPr>
    </w:p>
    <w:p w:rsidR="00000000" w:rsidRPr="00210458" w:rsidP="00210458">
      <w:pPr>
        <w:pStyle w:val="Heading1"/>
      </w:pPr>
      <w:bookmarkStart w:id="7" w:name="O_1043688"/>
      <w:bookmarkEnd w:id="7"/>
      <w:r w:rsidRPr="00210458">
        <w:t>Unit Mapping Information</w:t>
      </w:r>
    </w:p>
    <w:tbl>
      <w:tblPr>
        <w:tblW w:w="9520" w:type="dxa"/>
        <w:tblLayout w:type="fixed"/>
        <w:tblCellMar>
          <w:left w:w="62" w:type="dxa"/>
          <w:right w:w="62" w:type="dxa"/>
        </w:tblCellMar>
        <w:tblLook w:val="0000"/>
      </w:tblPr>
      <w:tblGrid>
        <w:gridCol w:w="1826"/>
        <w:gridCol w:w="2075"/>
        <w:gridCol w:w="3221"/>
        <w:gridCol w:w="2398"/>
      </w:tblGrid>
      <w:tr w:rsidTr="00210458">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Bold"/>
              <w:rPr>
                <w:lang w:val="en-NZ"/>
              </w:rPr>
            </w:pPr>
            <w:r w:rsidRPr="00210458">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Bold"/>
              <w:rPr>
                <w:lang w:val="en-NZ"/>
              </w:rPr>
            </w:pPr>
            <w:r w:rsidRPr="00210458">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Bold"/>
              <w:rPr>
                <w:lang w:val="en-NZ"/>
              </w:rPr>
            </w:pPr>
            <w:r w:rsidRPr="00210458">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Bold"/>
              <w:rPr>
                <w:lang w:val="en-NZ"/>
              </w:rPr>
            </w:pPr>
            <w:r w:rsidRPr="00210458">
              <w:t>Equivalence status</w:t>
            </w:r>
          </w:p>
        </w:tc>
      </w:tr>
      <w:tr w:rsidTr="00210458">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AMPA3069 Perform ante-mortem inspection and make disposition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AMPA3069 Perform ante-mortem inspection and make disposition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458">
            <w:pPr>
              <w:pStyle w:val="BodyText"/>
              <w:rPr>
                <w:lang w:val="en-NZ"/>
              </w:rPr>
            </w:pPr>
            <w:r w:rsidRPr="00210458">
              <w:t xml:space="preserve">Reference to post mortem inspection removed from Performance Evidence </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458" w:rsidP="00210458">
            <w:pPr>
              <w:pStyle w:val="BodyText"/>
            </w:pPr>
            <w:r w:rsidRPr="00210458">
              <w:t>Equivalent unit</w:t>
            </w:r>
          </w:p>
        </w:tc>
      </w:tr>
    </w:tbl>
    <w:p w:rsidR="00000000" w:rsidRPr="00210458" w:rsidP="00210458">
      <w:pPr>
        <w:pStyle w:val="BodyText"/>
      </w:pPr>
    </w:p>
    <w:p w:rsidR="00000000" w:rsidRPr="00210458" w:rsidP="00210458">
      <w:pPr>
        <w:pStyle w:val="AllowPageBreak"/>
      </w:pPr>
    </w:p>
    <w:p w:rsidR="00000000" w:rsidRPr="00210458" w:rsidP="00210458">
      <w:pPr>
        <w:pStyle w:val="Heading1"/>
      </w:pPr>
      <w:bookmarkStart w:id="8" w:name="O_1043696"/>
      <w:bookmarkEnd w:id="8"/>
      <w:r w:rsidRPr="00210458">
        <w:t>Links</w:t>
      </w:r>
    </w:p>
    <w:p w:rsidR="00000000" w:rsidRPr="00210458" w:rsidP="00C61F59">
      <w:pPr>
        <w:pStyle w:val="BodyText"/>
      </w:pPr>
      <w:r w:rsidRPr="00210458">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6C1711">
        <w:rPr>
          <w:rStyle w:val="Hyperlink"/>
        </w:rPr>
        <w:t>https://vetnet.gov.au/Pages/TrainingDocs.aspx?q=5e2e56b7-698f-4822-84bb-25adbb8443a7</w:t>
      </w:r>
      <w:r>
        <w:fldChar w:fldCharType="end"/>
      </w:r>
    </w:p>
    <w:p w:rsidR="00000000" w:rsidRPr="00210458" w:rsidP="00210458"/>
    <w:sectPr w:rsidSect="002104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8" w:rsidRPr="00C61F59" w:rsidP="00C61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59" w:rsidP="002104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1F59" w:rsidP="002104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1F59" w:rsidP="002104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458" w:rsidRPr="00C61F59" w:rsidP="00C61F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59" w:rsidRPr="002D2AF8" w:rsidP="00210458">
    <w:pPr>
      <w:pStyle w:val="Header"/>
      <w:framePr w:wrap="around"/>
    </w:pPr>
    <w:r>
      <w:fldChar w:fldCharType="begin"/>
    </w:r>
    <w:r>
      <w:instrText xml:space="preserve"> TITLE   \* MERGEFORMAT </w:instrText>
    </w:r>
    <w:r>
      <w:fldChar w:fldCharType="separate"/>
    </w:r>
    <w:r>
      <w:t>AMPA3069 Perform ante-mortem inspection and make disposition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C61F59" w:rsidP="002104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8CC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C88D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4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458"/>
    <w:pPr>
      <w:spacing w:before="360" w:after="60"/>
      <w:outlineLvl w:val="0"/>
    </w:pPr>
    <w:rPr>
      <w:sz w:val="32"/>
    </w:rPr>
  </w:style>
  <w:style w:type="paragraph" w:styleId="Heading2">
    <w:name w:val="heading 2"/>
    <w:basedOn w:val="HeadingBase"/>
    <w:next w:val="BodyText"/>
    <w:link w:val="Heading2Char"/>
    <w:qFormat/>
    <w:rsid w:val="00210458"/>
    <w:pPr>
      <w:keepLines/>
      <w:spacing w:before="240" w:after="120"/>
      <w:outlineLvl w:val="1"/>
    </w:pPr>
    <w:rPr>
      <w:sz w:val="28"/>
      <w:szCs w:val="40"/>
    </w:rPr>
  </w:style>
  <w:style w:type="paragraph" w:styleId="Heading3">
    <w:name w:val="heading 3"/>
    <w:basedOn w:val="HeadingBase"/>
    <w:next w:val="BodyText"/>
    <w:link w:val="Heading3Char"/>
    <w:qFormat/>
    <w:rsid w:val="00210458"/>
    <w:pPr>
      <w:spacing w:before="180" w:after="120"/>
      <w:outlineLvl w:val="2"/>
    </w:pPr>
    <w:rPr>
      <w:spacing w:val="-10"/>
      <w:kern w:val="32"/>
    </w:rPr>
  </w:style>
  <w:style w:type="paragraph" w:styleId="Heading4">
    <w:name w:val="heading 4"/>
    <w:basedOn w:val="HeadingBase"/>
    <w:next w:val="BodyText"/>
    <w:link w:val="Heading4Char"/>
    <w:qFormat/>
    <w:rsid w:val="00210458"/>
    <w:pPr>
      <w:spacing w:before="160" w:after="120"/>
      <w:outlineLvl w:val="3"/>
    </w:pPr>
    <w:rPr>
      <w:sz w:val="22"/>
    </w:rPr>
  </w:style>
  <w:style w:type="paragraph" w:styleId="Heading5">
    <w:name w:val="heading 5"/>
    <w:basedOn w:val="HeadingBase"/>
    <w:next w:val="Normal"/>
    <w:link w:val="Heading5Char"/>
    <w:qFormat/>
    <w:rsid w:val="00210458"/>
    <w:pPr>
      <w:spacing w:before="80"/>
      <w:outlineLvl w:val="4"/>
    </w:pPr>
    <w:rPr>
      <w:color w:val="918585"/>
      <w:sz w:val="20"/>
    </w:rPr>
  </w:style>
  <w:style w:type="paragraph" w:styleId="Heading6">
    <w:name w:val="heading 6"/>
    <w:basedOn w:val="HeadingBase"/>
    <w:next w:val="Normal"/>
    <w:link w:val="Heading6Char"/>
    <w:qFormat/>
    <w:rsid w:val="00210458"/>
    <w:pPr>
      <w:spacing w:before="60"/>
      <w:outlineLvl w:val="5"/>
    </w:pPr>
    <w:rPr>
      <w:color w:val="918585"/>
      <w:sz w:val="20"/>
    </w:rPr>
  </w:style>
  <w:style w:type="paragraph" w:styleId="Heading7">
    <w:name w:val="heading 7"/>
    <w:basedOn w:val="Normal"/>
    <w:next w:val="Normal"/>
    <w:link w:val="Heading7Char"/>
    <w:qFormat/>
    <w:rsid w:val="00210458"/>
    <w:pPr>
      <w:ind w:left="720"/>
      <w:outlineLvl w:val="6"/>
    </w:pPr>
    <w:rPr>
      <w:i/>
    </w:rPr>
  </w:style>
  <w:style w:type="paragraph" w:styleId="Heading8">
    <w:name w:val="heading 8"/>
    <w:basedOn w:val="Normal"/>
    <w:next w:val="Normal"/>
    <w:link w:val="Heading8Char"/>
    <w:qFormat/>
    <w:rsid w:val="00210458"/>
    <w:pPr>
      <w:ind w:left="720"/>
      <w:outlineLvl w:val="7"/>
    </w:pPr>
    <w:rPr>
      <w:i/>
    </w:rPr>
  </w:style>
  <w:style w:type="paragraph" w:styleId="Heading9">
    <w:name w:val="heading 9"/>
    <w:basedOn w:val="Normal"/>
    <w:next w:val="Normal"/>
    <w:link w:val="Heading9Char"/>
    <w:qFormat/>
    <w:rsid w:val="00210458"/>
    <w:pPr>
      <w:ind w:left="720"/>
      <w:outlineLvl w:val="8"/>
    </w:pPr>
    <w:rPr>
      <w:i/>
    </w:rPr>
  </w:style>
  <w:style w:type="character" w:default="1" w:styleId="DefaultParagraphFont">
    <w:name w:val="Default Paragraph Font"/>
    <w:uiPriority w:val="1"/>
    <w:unhideWhenUsed/>
    <w:rsid w:val="002104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458"/>
  </w:style>
  <w:style w:type="character" w:customStyle="1" w:styleId="Heading1Char">
    <w:name w:val="Heading 1 Char"/>
    <w:basedOn w:val="DefaultParagraphFont"/>
    <w:link w:val="Heading1"/>
    <w:rsid w:val="00210458"/>
    <w:rPr>
      <w:rFonts w:ascii="Times New Roman" w:eastAsia="Times New Roman" w:hAnsi="Times New Roman" w:cs="Times New Roman"/>
      <w:b/>
      <w:sz w:val="32"/>
      <w:szCs w:val="20"/>
      <w:lang w:eastAsia="en-US"/>
    </w:rPr>
  </w:style>
  <w:style w:type="paragraph" w:styleId="BodyText">
    <w:name w:val="Body Text"/>
    <w:basedOn w:val="Normal"/>
    <w:link w:val="BodyTextChar"/>
    <w:rsid w:val="002104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458"/>
    <w:rPr>
      <w:rFonts w:ascii="Times New Roman" w:eastAsia="Times New Roman" w:hAnsi="Times New Roman" w:cs="Times New Roman"/>
      <w:sz w:val="24"/>
      <w:lang w:eastAsia="en-US"/>
    </w:rPr>
  </w:style>
  <w:style w:type="paragraph" w:styleId="ListBullet">
    <w:name w:val="List Bullet"/>
    <w:basedOn w:val="List"/>
    <w:rsid w:val="00210458"/>
    <w:pPr>
      <w:numPr>
        <w:numId w:val="11"/>
      </w:numPr>
      <w:tabs>
        <w:tab w:val="clear" w:pos="340"/>
      </w:tabs>
      <w:spacing w:before="40" w:after="40"/>
    </w:pPr>
  </w:style>
  <w:style w:type="character" w:styleId="Emphasis">
    <w:name w:val="Emphasis"/>
    <w:basedOn w:val="DefaultParagraphFont"/>
    <w:qFormat/>
    <w:rsid w:val="00210458"/>
    <w:rPr>
      <w:i/>
    </w:rPr>
  </w:style>
  <w:style w:type="paragraph" w:customStyle="1" w:styleId="SuperHeading">
    <w:name w:val="SuperHeading"/>
    <w:basedOn w:val="Normal"/>
    <w:rsid w:val="00210458"/>
    <w:pPr>
      <w:spacing w:before="240" w:after="120"/>
      <w:outlineLvl w:val="0"/>
    </w:pPr>
    <w:rPr>
      <w:rFonts w:ascii="Times New Roman" w:hAnsi="Times New Roman"/>
      <w:b/>
      <w:sz w:val="32"/>
    </w:rPr>
  </w:style>
  <w:style w:type="paragraph" w:customStyle="1" w:styleId="AllowPageBreak">
    <w:name w:val="AllowPageBreak"/>
    <w:rsid w:val="002104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10458"/>
    <w:rPr>
      <w:b/>
    </w:rPr>
  </w:style>
  <w:style w:type="character" w:customStyle="1" w:styleId="Heading2Char">
    <w:name w:val="Heading 2 Char"/>
    <w:basedOn w:val="DefaultParagraphFont"/>
    <w:link w:val="Heading2"/>
    <w:rsid w:val="002104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4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4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4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4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4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4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458"/>
    <w:rPr>
      <w:rFonts w:ascii="Courier New" w:eastAsia="Times New Roman" w:hAnsi="Courier New" w:cs="Times New Roman"/>
      <w:i/>
      <w:szCs w:val="20"/>
      <w:lang w:eastAsia="en-US"/>
    </w:rPr>
  </w:style>
  <w:style w:type="paragraph" w:customStyle="1" w:styleId="HeadingBase">
    <w:name w:val="Heading Base"/>
    <w:rsid w:val="002104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458"/>
    <w:pPr>
      <w:tabs>
        <w:tab w:val="right" w:leader="dot" w:pos="9072"/>
      </w:tabs>
      <w:ind w:left="567"/>
    </w:pPr>
    <w:rPr>
      <w:szCs w:val="22"/>
    </w:rPr>
  </w:style>
  <w:style w:type="paragraph" w:customStyle="1" w:styleId="TOCBase">
    <w:name w:val="TOC Base"/>
    <w:rsid w:val="002104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458"/>
    <w:pPr>
      <w:tabs>
        <w:tab w:val="right" w:leader="dot" w:pos="9072"/>
      </w:tabs>
      <w:spacing w:before="40" w:after="40"/>
      <w:ind w:left="284"/>
    </w:pPr>
    <w:rPr>
      <w:rFonts w:ascii="Times New Roman" w:hAnsi="Times New Roman"/>
    </w:rPr>
  </w:style>
  <w:style w:type="paragraph" w:styleId="TOC1">
    <w:name w:val="toc 1"/>
    <w:basedOn w:val="TOCBase"/>
    <w:next w:val="Normal"/>
    <w:rsid w:val="002104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4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458"/>
    <w:rPr>
      <w:rFonts w:ascii="Times New Roman" w:eastAsia="Times New Roman" w:hAnsi="Times New Roman" w:cs="Times New Roman"/>
      <w:sz w:val="16"/>
      <w:lang w:eastAsia="en-US"/>
    </w:rPr>
  </w:style>
  <w:style w:type="paragraph" w:styleId="Title">
    <w:name w:val="Title"/>
    <w:basedOn w:val="HeadingBase"/>
    <w:link w:val="TitleChar"/>
    <w:qFormat/>
    <w:rsid w:val="00210458"/>
    <w:pPr>
      <w:spacing w:before="5040"/>
      <w:jc w:val="center"/>
    </w:pPr>
    <w:rPr>
      <w:sz w:val="48"/>
      <w:szCs w:val="72"/>
      <w:lang w:val="en-US"/>
    </w:rPr>
  </w:style>
  <w:style w:type="character" w:customStyle="1" w:styleId="TitleChar">
    <w:name w:val="Title Char"/>
    <w:basedOn w:val="DefaultParagraphFont"/>
    <w:link w:val="Title"/>
    <w:rsid w:val="002104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458"/>
    <w:pPr>
      <w:tabs>
        <w:tab w:val="left" w:pos="3600"/>
        <w:tab w:val="left" w:pos="3958"/>
      </w:tabs>
    </w:pPr>
  </w:style>
  <w:style w:type="paragraph" w:styleId="List">
    <w:name w:val="List"/>
    <w:basedOn w:val="BodyText"/>
    <w:next w:val="BodyText"/>
    <w:rsid w:val="00210458"/>
    <w:pPr>
      <w:tabs>
        <w:tab w:val="left" w:pos="340"/>
      </w:tabs>
      <w:spacing w:before="60" w:after="60"/>
      <w:ind w:left="340" w:hanging="340"/>
    </w:pPr>
  </w:style>
  <w:style w:type="paragraph" w:customStyle="1" w:styleId="Note">
    <w:name w:val="Note"/>
    <w:basedOn w:val="BodyText"/>
    <w:rsid w:val="002104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0458"/>
    <w:rPr>
      <w:b/>
      <w:spacing w:val="0"/>
    </w:rPr>
  </w:style>
  <w:style w:type="paragraph" w:customStyle="1" w:styleId="SuperTitle">
    <w:name w:val="SuperTitle"/>
    <w:basedOn w:val="Title"/>
    <w:rsid w:val="00210458"/>
    <w:pPr>
      <w:framePr w:wrap="auto" w:hAnchor="text" w:y="6049"/>
    </w:pPr>
    <w:rPr>
      <w:color w:val="000000"/>
      <w:sz w:val="40"/>
    </w:rPr>
  </w:style>
  <w:style w:type="paragraph" w:customStyle="1" w:styleId="TOCTitle">
    <w:name w:val="TOCTitle"/>
    <w:basedOn w:val="Heading1"/>
    <w:rsid w:val="00210458"/>
    <w:pPr>
      <w:spacing w:after="240"/>
      <w:jc w:val="center"/>
      <w:outlineLvl w:val="9"/>
    </w:pPr>
    <w:rPr>
      <w:caps/>
    </w:rPr>
  </w:style>
  <w:style w:type="paragraph" w:customStyle="1" w:styleId="Version">
    <w:name w:val="Version"/>
    <w:rsid w:val="002104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458"/>
    <w:pPr>
      <w:numPr>
        <w:numId w:val="12"/>
      </w:numPr>
      <w:tabs>
        <w:tab w:val="clear" w:pos="680"/>
      </w:tabs>
    </w:pPr>
  </w:style>
  <w:style w:type="paragraph" w:styleId="Index1">
    <w:name w:val="index 1"/>
    <w:basedOn w:val="Normal"/>
    <w:next w:val="Normal"/>
    <w:semiHidden/>
    <w:rsid w:val="00210458"/>
    <w:pPr>
      <w:keepNext w:val="0"/>
      <w:tabs>
        <w:tab w:val="right" w:pos="4176"/>
      </w:tabs>
      <w:ind w:left="198" w:hanging="198"/>
    </w:pPr>
    <w:rPr>
      <w:rFonts w:ascii="Garamond" w:hAnsi="Garamond"/>
    </w:rPr>
  </w:style>
  <w:style w:type="paragraph" w:styleId="IndexHeading">
    <w:name w:val="index heading"/>
    <w:basedOn w:val="Normal"/>
    <w:next w:val="Index1"/>
    <w:semiHidden/>
    <w:rsid w:val="00210458"/>
    <w:pPr>
      <w:spacing w:before="120" w:after="120"/>
    </w:pPr>
    <w:rPr>
      <w:rFonts w:ascii="Arial" w:hAnsi="Arial"/>
      <w:b/>
      <w:color w:val="918585"/>
      <w:sz w:val="24"/>
    </w:rPr>
  </w:style>
  <w:style w:type="paragraph" w:styleId="Header">
    <w:name w:val="header"/>
    <w:basedOn w:val="Normal"/>
    <w:link w:val="HeaderChar"/>
    <w:rsid w:val="002104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458"/>
    <w:rPr>
      <w:rFonts w:ascii="Times New Roman" w:eastAsia="Times New Roman" w:hAnsi="Times New Roman" w:cs="Times New Roman"/>
      <w:sz w:val="16"/>
      <w:szCs w:val="20"/>
      <w:lang w:val="en-GB" w:eastAsia="en-US"/>
    </w:rPr>
  </w:style>
  <w:style w:type="paragraph" w:customStyle="1" w:styleId="Chapter">
    <w:name w:val="Chapter"/>
    <w:basedOn w:val="Normal"/>
    <w:rsid w:val="00210458"/>
    <w:pPr>
      <w:spacing w:before="240"/>
    </w:pPr>
    <w:rPr>
      <w:rFonts w:ascii="Times New Roman" w:hAnsi="Times New Roman"/>
      <w:smallCaps/>
      <w:spacing w:val="80"/>
      <w:sz w:val="28"/>
    </w:rPr>
  </w:style>
  <w:style w:type="paragraph" w:customStyle="1" w:styleId="InChapter">
    <w:name w:val="InChapter"/>
    <w:basedOn w:val="Heading3"/>
    <w:rsid w:val="00210458"/>
    <w:pPr>
      <w:spacing w:after="240"/>
      <w:outlineLvl w:val="9"/>
    </w:pPr>
    <w:rPr>
      <w:noProof/>
    </w:rPr>
  </w:style>
  <w:style w:type="paragraph" w:styleId="Index2">
    <w:name w:val="index 2"/>
    <w:basedOn w:val="Normal"/>
    <w:next w:val="Normal"/>
    <w:semiHidden/>
    <w:rsid w:val="00210458"/>
    <w:pPr>
      <w:tabs>
        <w:tab w:val="right" w:pos="4176"/>
      </w:tabs>
      <w:ind w:left="568" w:hanging="284"/>
    </w:pPr>
    <w:rPr>
      <w:rFonts w:ascii="Garamond" w:hAnsi="Garamond"/>
    </w:rPr>
  </w:style>
  <w:style w:type="paragraph" w:customStyle="1" w:styleId="Byline">
    <w:name w:val="Byline"/>
    <w:rsid w:val="002104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458"/>
    <w:pPr>
      <w:tabs>
        <w:tab w:val="clear" w:pos="3600"/>
        <w:tab w:val="clear" w:pos="3958"/>
      </w:tabs>
      <w:jc w:val="right"/>
    </w:pPr>
  </w:style>
  <w:style w:type="paragraph" w:styleId="Caption">
    <w:name w:val="caption"/>
    <w:basedOn w:val="BodyText"/>
    <w:next w:val="Normal"/>
    <w:qFormat/>
    <w:rsid w:val="00210458"/>
    <w:pPr>
      <w:framePr w:w="2268" w:hSpace="181" w:vSpace="181" w:wrap="around" w:vAnchor="text" w:hAnchor="page" w:x="1135" w:y="285" w:anchorLock="1"/>
    </w:pPr>
    <w:rPr>
      <w:i/>
    </w:rPr>
  </w:style>
  <w:style w:type="paragraph" w:customStyle="1" w:styleId="MiniTOCTitle">
    <w:name w:val="MiniTOCTitle"/>
    <w:basedOn w:val="Heading4"/>
    <w:rsid w:val="00210458"/>
    <w:pPr>
      <w:spacing w:before="240"/>
      <w:outlineLvl w:val="9"/>
    </w:pPr>
    <w:rPr>
      <w:noProof/>
      <w:sz w:val="24"/>
    </w:rPr>
  </w:style>
  <w:style w:type="paragraph" w:customStyle="1" w:styleId="MiniTOCItem">
    <w:name w:val="MiniTOCItem"/>
    <w:basedOn w:val="ListBullet"/>
    <w:rsid w:val="00210458"/>
    <w:pPr>
      <w:numPr>
        <w:numId w:val="0"/>
      </w:numPr>
      <w:tabs>
        <w:tab w:val="right" w:leader="dot" w:pos="6521"/>
      </w:tabs>
      <w:spacing w:before="0" w:after="0"/>
    </w:pPr>
  </w:style>
  <w:style w:type="paragraph" w:customStyle="1" w:styleId="TOFTitle">
    <w:name w:val="TOFTitle"/>
    <w:basedOn w:val="TOCTitle"/>
    <w:rsid w:val="00210458"/>
  </w:style>
  <w:style w:type="paragraph" w:styleId="TableofFigures">
    <w:name w:val="table of figures"/>
    <w:basedOn w:val="Normal"/>
    <w:next w:val="Normal"/>
    <w:semiHidden/>
    <w:rsid w:val="00210458"/>
    <w:pPr>
      <w:tabs>
        <w:tab w:val="right" w:leader="dot" w:pos="9072"/>
      </w:tabs>
      <w:ind w:left="970" w:hanging="403"/>
    </w:pPr>
    <w:rPr>
      <w:rFonts w:ascii="Times New Roman" w:hAnsi="Times New Roman"/>
      <w:b/>
    </w:rPr>
  </w:style>
  <w:style w:type="paragraph" w:styleId="ListNumber">
    <w:name w:val="List Number"/>
    <w:basedOn w:val="List"/>
    <w:rsid w:val="00210458"/>
    <w:pPr>
      <w:numPr>
        <w:numId w:val="14"/>
      </w:numPr>
      <w:tabs>
        <w:tab w:val="clear" w:pos="340"/>
      </w:tabs>
    </w:pPr>
  </w:style>
  <w:style w:type="character" w:customStyle="1" w:styleId="WingdingSymbols">
    <w:name w:val="Wingding Symbols"/>
    <w:rsid w:val="00210458"/>
    <w:rPr>
      <w:rFonts w:ascii="Wingdings" w:hAnsi="Wingdings"/>
    </w:rPr>
  </w:style>
  <w:style w:type="paragraph" w:customStyle="1" w:styleId="TableHeading">
    <w:name w:val="Table Heading"/>
    <w:basedOn w:val="HeadingBase"/>
    <w:rsid w:val="00210458"/>
    <w:pPr>
      <w:keepLines/>
      <w:pBdr>
        <w:bottom w:val="single" w:sz="6" w:space="1" w:color="918585"/>
      </w:pBdr>
      <w:spacing w:before="240"/>
    </w:pPr>
  </w:style>
  <w:style w:type="character" w:customStyle="1" w:styleId="HotSpot">
    <w:name w:val="HotSpot"/>
    <w:rsid w:val="00210458"/>
    <w:rPr>
      <w:color w:val="0033CC"/>
      <w:u w:val="none"/>
    </w:rPr>
  </w:style>
  <w:style w:type="paragraph" w:customStyle="1" w:styleId="BodyTextRight">
    <w:name w:val="Body Text Right"/>
    <w:basedOn w:val="BodyText"/>
    <w:rsid w:val="00210458"/>
    <w:pPr>
      <w:spacing w:before="0" w:after="0"/>
      <w:jc w:val="right"/>
    </w:pPr>
  </w:style>
  <w:style w:type="paragraph" w:styleId="Index3">
    <w:name w:val="index 3"/>
    <w:basedOn w:val="ListNumber2"/>
    <w:next w:val="Normal"/>
    <w:semiHidden/>
    <w:rsid w:val="00210458"/>
    <w:pPr>
      <w:numPr>
        <w:numId w:val="0"/>
      </w:numPr>
      <w:tabs>
        <w:tab w:val="right" w:leader="dot" w:pos="4176"/>
      </w:tabs>
    </w:pPr>
  </w:style>
  <w:style w:type="paragraph" w:styleId="ListNumber2">
    <w:name w:val="List Number 2"/>
    <w:basedOn w:val="List2"/>
    <w:rsid w:val="00210458"/>
    <w:pPr>
      <w:numPr>
        <w:numId w:val="9"/>
      </w:numPr>
      <w:tabs>
        <w:tab w:val="clear" w:pos="1060"/>
      </w:tabs>
    </w:pPr>
  </w:style>
  <w:style w:type="paragraph" w:customStyle="1" w:styleId="MarginNote">
    <w:name w:val="Margin Note"/>
    <w:basedOn w:val="BodyText"/>
    <w:rsid w:val="002104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4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4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458"/>
    <w:rPr>
      <w:sz w:val="32"/>
    </w:rPr>
  </w:style>
  <w:style w:type="paragraph" w:customStyle="1" w:styleId="HeadingProcedure">
    <w:name w:val="Heading Procedure"/>
    <w:basedOn w:val="HeadingBase"/>
    <w:next w:val="Normal"/>
    <w:rsid w:val="00210458"/>
    <w:pPr>
      <w:tabs>
        <w:tab w:val="left" w:pos="0"/>
      </w:tabs>
      <w:spacing w:before="120" w:after="60"/>
    </w:pPr>
    <w:rPr>
      <w:i/>
      <w:color w:val="918585"/>
      <w:sz w:val="22"/>
    </w:rPr>
  </w:style>
  <w:style w:type="paragraph" w:customStyle="1" w:styleId="TableBodyText">
    <w:name w:val="Table Body Text"/>
    <w:basedOn w:val="BodyText"/>
    <w:rsid w:val="00210458"/>
    <w:pPr>
      <w:spacing w:before="60" w:after="60"/>
    </w:pPr>
  </w:style>
  <w:style w:type="paragraph" w:styleId="ListContinue">
    <w:name w:val="List Continue"/>
    <w:basedOn w:val="List"/>
    <w:rsid w:val="00210458"/>
    <w:pPr>
      <w:ind w:firstLine="0"/>
    </w:pPr>
  </w:style>
  <w:style w:type="paragraph" w:customStyle="1" w:styleId="ListNote">
    <w:name w:val="List Note"/>
    <w:basedOn w:val="List"/>
    <w:rsid w:val="00210458"/>
    <w:pPr>
      <w:pBdr>
        <w:top w:val="single" w:sz="6" w:space="2" w:color="918585"/>
        <w:bottom w:val="single" w:sz="6" w:space="2" w:color="918585"/>
      </w:pBdr>
      <w:tabs>
        <w:tab w:val="left" w:pos="1021"/>
      </w:tabs>
      <w:ind w:firstLine="0"/>
    </w:pPr>
  </w:style>
  <w:style w:type="paragraph" w:customStyle="1" w:styleId="Warning">
    <w:name w:val="Warning"/>
    <w:basedOn w:val="BodyText"/>
    <w:rsid w:val="00210458"/>
    <w:pPr>
      <w:shd w:val="clear" w:color="auto" w:fill="D9D9D9"/>
      <w:tabs>
        <w:tab w:val="left" w:pos="992"/>
      </w:tabs>
      <w:ind w:left="119" w:right="119"/>
    </w:pPr>
    <w:rPr>
      <w:sz w:val="20"/>
    </w:rPr>
  </w:style>
  <w:style w:type="paragraph" w:customStyle="1" w:styleId="MarginIcons">
    <w:name w:val="Margin Icons"/>
    <w:basedOn w:val="BodyText"/>
    <w:rsid w:val="002104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458"/>
    <w:rPr>
      <w:rFonts w:ascii="Courier New" w:hAnsi="Courier New"/>
    </w:rPr>
  </w:style>
  <w:style w:type="paragraph" w:customStyle="1" w:styleId="NoteBullet">
    <w:name w:val="Note Bullet"/>
    <w:basedOn w:val="Note"/>
    <w:rsid w:val="00210458"/>
    <w:pPr>
      <w:tabs>
        <w:tab w:val="clear" w:pos="680"/>
      </w:tabs>
      <w:spacing w:before="60" w:after="60"/>
    </w:pPr>
  </w:style>
  <w:style w:type="paragraph" w:customStyle="1" w:styleId="SubHeading2">
    <w:name w:val="SubHeading2"/>
    <w:basedOn w:val="HeadingBase"/>
    <w:rsid w:val="00210458"/>
    <w:pPr>
      <w:spacing w:before="240" w:after="60"/>
    </w:pPr>
    <w:rPr>
      <w:sz w:val="20"/>
    </w:rPr>
  </w:style>
  <w:style w:type="paragraph" w:customStyle="1" w:styleId="SubHeading1">
    <w:name w:val="SubHeading1"/>
    <w:basedOn w:val="HeadingBase"/>
    <w:rsid w:val="00210458"/>
    <w:pPr>
      <w:spacing w:before="240" w:after="60"/>
    </w:pPr>
    <w:rPr>
      <w:color w:val="918585"/>
      <w:sz w:val="22"/>
    </w:rPr>
  </w:style>
  <w:style w:type="paragraph" w:customStyle="1" w:styleId="SideHeading">
    <w:name w:val="Side Heading"/>
    <w:basedOn w:val="HeadingBase"/>
    <w:rsid w:val="002104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458"/>
    <w:pPr>
      <w:numPr>
        <w:numId w:val="10"/>
      </w:numPr>
    </w:pPr>
  </w:style>
  <w:style w:type="paragraph" w:styleId="PlainText">
    <w:name w:val="Plain Text"/>
    <w:basedOn w:val="Normal"/>
    <w:link w:val="PlainTextChar"/>
    <w:rsid w:val="00210458"/>
    <w:rPr>
      <w:sz w:val="20"/>
    </w:rPr>
  </w:style>
  <w:style w:type="character" w:customStyle="1" w:styleId="PlainTextChar">
    <w:name w:val="Plain Text Char"/>
    <w:basedOn w:val="DefaultParagraphFont"/>
    <w:link w:val="PlainText"/>
    <w:rsid w:val="00210458"/>
    <w:rPr>
      <w:rFonts w:ascii="Courier New" w:eastAsia="Times New Roman" w:hAnsi="Courier New" w:cs="Times New Roman"/>
      <w:sz w:val="20"/>
      <w:szCs w:val="20"/>
      <w:lang w:eastAsia="en-US"/>
    </w:rPr>
  </w:style>
  <w:style w:type="character" w:customStyle="1" w:styleId="MenuOption">
    <w:name w:val="Menu Option"/>
    <w:basedOn w:val="DefaultParagraphFont"/>
    <w:rsid w:val="00210458"/>
    <w:rPr>
      <w:b/>
      <w:smallCaps/>
    </w:rPr>
  </w:style>
  <w:style w:type="paragraph" w:customStyle="1" w:styleId="TableListNumber">
    <w:name w:val="Table List Number"/>
    <w:basedOn w:val="ListNumber"/>
    <w:rsid w:val="00210458"/>
    <w:pPr>
      <w:numPr>
        <w:numId w:val="0"/>
      </w:numPr>
    </w:pPr>
  </w:style>
  <w:style w:type="paragraph" w:styleId="TOC4">
    <w:name w:val="toc 4"/>
    <w:basedOn w:val="TOCBase"/>
    <w:next w:val="Normal"/>
    <w:semiHidden/>
    <w:rsid w:val="00210458"/>
    <w:pPr>
      <w:tabs>
        <w:tab w:val="right" w:leader="dot" w:pos="9071"/>
      </w:tabs>
      <w:ind w:left="1701"/>
    </w:pPr>
  </w:style>
  <w:style w:type="paragraph" w:customStyle="1" w:styleId="ListAlpha">
    <w:name w:val="List Alpha"/>
    <w:basedOn w:val="List"/>
    <w:rsid w:val="00210458"/>
    <w:pPr>
      <w:numPr>
        <w:numId w:val="8"/>
      </w:numPr>
    </w:pPr>
  </w:style>
  <w:style w:type="paragraph" w:customStyle="1" w:styleId="ListAlpha2">
    <w:name w:val="List Alpha 2"/>
    <w:basedOn w:val="List2"/>
    <w:rsid w:val="00210458"/>
    <w:pPr>
      <w:numPr>
        <w:numId w:val="7"/>
      </w:numPr>
    </w:pPr>
  </w:style>
  <w:style w:type="paragraph" w:styleId="List2">
    <w:name w:val="List 2"/>
    <w:basedOn w:val="BodyText"/>
    <w:rsid w:val="00210458"/>
    <w:pPr>
      <w:tabs>
        <w:tab w:val="left" w:pos="680"/>
      </w:tabs>
      <w:spacing w:before="60" w:after="60"/>
      <w:ind w:left="680" w:hanging="340"/>
    </w:pPr>
  </w:style>
  <w:style w:type="paragraph" w:styleId="List3">
    <w:name w:val="List 3"/>
    <w:basedOn w:val="BodyText"/>
    <w:rsid w:val="00210458"/>
    <w:pPr>
      <w:tabs>
        <w:tab w:val="left" w:pos="1021"/>
      </w:tabs>
      <w:spacing w:before="60" w:after="60"/>
      <w:ind w:left="1020" w:hanging="340"/>
    </w:pPr>
  </w:style>
  <w:style w:type="paragraph" w:styleId="List4">
    <w:name w:val="List 4"/>
    <w:basedOn w:val="BodyText"/>
    <w:rsid w:val="00210458"/>
    <w:pPr>
      <w:tabs>
        <w:tab w:val="left" w:pos="1361"/>
      </w:tabs>
      <w:spacing w:before="60" w:after="60"/>
      <w:ind w:left="1361" w:hanging="340"/>
    </w:pPr>
  </w:style>
  <w:style w:type="paragraph" w:styleId="List5">
    <w:name w:val="List 5"/>
    <w:basedOn w:val="BodyText"/>
    <w:rsid w:val="00210458"/>
    <w:pPr>
      <w:tabs>
        <w:tab w:val="left" w:pos="1701"/>
      </w:tabs>
      <w:spacing w:before="60" w:after="60"/>
      <w:ind w:left="1701" w:hanging="340"/>
    </w:pPr>
  </w:style>
  <w:style w:type="paragraph" w:styleId="ListBullet3">
    <w:name w:val="List Bullet 3"/>
    <w:basedOn w:val="List3"/>
    <w:rsid w:val="00210458"/>
    <w:pPr>
      <w:numPr>
        <w:numId w:val="13"/>
      </w:numPr>
      <w:tabs>
        <w:tab w:val="clear" w:pos="1021"/>
      </w:tabs>
      <w:ind w:left="1037" w:hanging="357"/>
    </w:pPr>
  </w:style>
  <w:style w:type="paragraph" w:styleId="ListBullet4">
    <w:name w:val="List Bullet 4"/>
    <w:basedOn w:val="List4"/>
    <w:rsid w:val="00210458"/>
    <w:pPr>
      <w:numPr>
        <w:numId w:val="2"/>
      </w:numPr>
      <w:tabs>
        <w:tab w:val="clear" w:pos="1361"/>
      </w:tabs>
    </w:pPr>
  </w:style>
  <w:style w:type="paragraph" w:styleId="ListBullet5">
    <w:name w:val="List Bullet 5"/>
    <w:basedOn w:val="List5"/>
    <w:rsid w:val="00210458"/>
    <w:pPr>
      <w:numPr>
        <w:numId w:val="3"/>
      </w:numPr>
    </w:pPr>
  </w:style>
  <w:style w:type="paragraph" w:styleId="ListContinue2">
    <w:name w:val="List Continue 2"/>
    <w:basedOn w:val="List2"/>
    <w:rsid w:val="00210458"/>
    <w:pPr>
      <w:ind w:firstLine="0"/>
    </w:pPr>
  </w:style>
  <w:style w:type="paragraph" w:styleId="ListContinue3">
    <w:name w:val="List Continue 3"/>
    <w:basedOn w:val="List3"/>
    <w:rsid w:val="00210458"/>
    <w:pPr>
      <w:ind w:left="1021" w:firstLine="0"/>
    </w:pPr>
  </w:style>
  <w:style w:type="paragraph" w:styleId="ListContinue4">
    <w:name w:val="List Continue 4"/>
    <w:basedOn w:val="List4"/>
    <w:rsid w:val="00210458"/>
    <w:pPr>
      <w:ind w:firstLine="0"/>
    </w:pPr>
  </w:style>
  <w:style w:type="paragraph" w:styleId="ListContinue5">
    <w:name w:val="List Continue 5"/>
    <w:basedOn w:val="List5"/>
    <w:rsid w:val="00210458"/>
    <w:pPr>
      <w:ind w:firstLine="0"/>
    </w:pPr>
  </w:style>
  <w:style w:type="paragraph" w:styleId="ListNumber3">
    <w:name w:val="List Number 3"/>
    <w:basedOn w:val="List3"/>
    <w:rsid w:val="00210458"/>
    <w:pPr>
      <w:numPr>
        <w:numId w:val="4"/>
      </w:numPr>
    </w:pPr>
  </w:style>
  <w:style w:type="paragraph" w:styleId="ListNumber4">
    <w:name w:val="List Number 4"/>
    <w:basedOn w:val="List4"/>
    <w:rsid w:val="00210458"/>
    <w:pPr>
      <w:numPr>
        <w:numId w:val="5"/>
      </w:numPr>
    </w:pPr>
  </w:style>
  <w:style w:type="paragraph" w:styleId="ListNumber5">
    <w:name w:val="List Number 5"/>
    <w:basedOn w:val="List5"/>
    <w:rsid w:val="00210458"/>
    <w:pPr>
      <w:numPr>
        <w:numId w:val="6"/>
      </w:numPr>
    </w:pPr>
  </w:style>
  <w:style w:type="paragraph" w:styleId="BlockText">
    <w:name w:val="Block Text"/>
    <w:basedOn w:val="Normal"/>
    <w:rsid w:val="00210458"/>
    <w:pPr>
      <w:spacing w:after="120"/>
      <w:ind w:left="1440" w:right="1440"/>
    </w:pPr>
  </w:style>
  <w:style w:type="character" w:customStyle="1" w:styleId="Subscript">
    <w:name w:val="Subscript"/>
    <w:basedOn w:val="DefaultParagraphFont"/>
    <w:rsid w:val="00210458"/>
    <w:rPr>
      <w:sz w:val="16"/>
      <w:vertAlign w:val="subscript"/>
    </w:rPr>
  </w:style>
  <w:style w:type="character" w:customStyle="1" w:styleId="Superscript">
    <w:name w:val="Superscript"/>
    <w:basedOn w:val="DefaultParagraphFont"/>
    <w:rsid w:val="00210458"/>
    <w:rPr>
      <w:sz w:val="16"/>
      <w:vertAlign w:val="superscript"/>
    </w:rPr>
  </w:style>
  <w:style w:type="character" w:customStyle="1" w:styleId="Symbols">
    <w:name w:val="Symbols"/>
    <w:basedOn w:val="DefaultParagraphFont"/>
    <w:rsid w:val="00210458"/>
    <w:rPr>
      <w:rFonts w:ascii="Symbol" w:hAnsi="Symbol"/>
    </w:rPr>
  </w:style>
  <w:style w:type="character" w:customStyle="1" w:styleId="MenuOptions">
    <w:name w:val="Menu Options"/>
    <w:basedOn w:val="DefaultParagraphFont"/>
    <w:rsid w:val="00210458"/>
    <w:rPr>
      <w:rFonts w:ascii="Arial Narrow" w:hAnsi="Arial Narrow"/>
      <w:smallCaps/>
    </w:rPr>
  </w:style>
  <w:style w:type="character" w:customStyle="1" w:styleId="Buttons">
    <w:name w:val="Buttons"/>
    <w:basedOn w:val="DefaultParagraphFont"/>
    <w:rsid w:val="00210458"/>
    <w:rPr>
      <w:b/>
    </w:rPr>
  </w:style>
  <w:style w:type="character" w:customStyle="1" w:styleId="Underlined">
    <w:name w:val="Underlined"/>
    <w:basedOn w:val="DefaultParagraphFont"/>
    <w:rsid w:val="00210458"/>
    <w:rPr>
      <w:u w:val="single"/>
    </w:rPr>
  </w:style>
  <w:style w:type="paragraph" w:customStyle="1" w:styleId="TableBodyTextRight">
    <w:name w:val="Table Body Text Right"/>
    <w:basedOn w:val="TableBodyText"/>
    <w:rsid w:val="00210458"/>
    <w:pPr>
      <w:widowControl w:val="0"/>
      <w:autoSpaceDE w:val="0"/>
      <w:autoSpaceDN w:val="0"/>
      <w:adjustRightInd w:val="0"/>
      <w:jc w:val="right"/>
    </w:pPr>
    <w:rPr>
      <w:rFonts w:cs="Arial"/>
      <w:szCs w:val="18"/>
    </w:rPr>
  </w:style>
  <w:style w:type="paragraph" w:customStyle="1" w:styleId="CopyrightText">
    <w:name w:val="Copyright Text"/>
    <w:basedOn w:val="BodyText"/>
    <w:rsid w:val="00210458"/>
    <w:rPr>
      <w:sz w:val="18"/>
    </w:rPr>
  </w:style>
  <w:style w:type="paragraph" w:customStyle="1" w:styleId="BodySmallRight">
    <w:name w:val="Body Small Right"/>
    <w:basedOn w:val="BodyTextRight"/>
    <w:rsid w:val="00210458"/>
    <w:rPr>
      <w:sz w:val="18"/>
      <w:szCs w:val="18"/>
    </w:rPr>
  </w:style>
  <w:style w:type="paragraph" w:customStyle="1" w:styleId="MarginEdition">
    <w:name w:val="Margin Edition"/>
    <w:basedOn w:val="MarginNote"/>
    <w:rsid w:val="00210458"/>
    <w:pPr>
      <w:spacing w:before="0" w:after="0"/>
    </w:pPr>
    <w:rPr>
      <w:rFonts w:ascii="Times New Roman" w:hAnsi="Times New Roman"/>
      <w:color w:val="999999"/>
    </w:rPr>
  </w:style>
  <w:style w:type="paragraph" w:customStyle="1" w:styleId="Spacer">
    <w:name w:val="Spacer"/>
    <w:basedOn w:val="Normal"/>
    <w:rsid w:val="00210458"/>
    <w:rPr>
      <w:sz w:val="2"/>
      <w:szCs w:val="2"/>
    </w:rPr>
  </w:style>
  <w:style w:type="character" w:customStyle="1" w:styleId="Small">
    <w:name w:val="Small"/>
    <w:basedOn w:val="DefaultParagraphFont"/>
    <w:rsid w:val="00210458"/>
    <w:rPr>
      <w:sz w:val="16"/>
    </w:rPr>
  </w:style>
  <w:style w:type="paragraph" w:customStyle="1" w:styleId="WideTable">
    <w:name w:val="Wide Table"/>
    <w:basedOn w:val="Normal"/>
    <w:rsid w:val="00210458"/>
    <w:pPr>
      <w:ind w:left="-1418"/>
    </w:pPr>
    <w:rPr>
      <w:sz w:val="2"/>
      <w:szCs w:val="2"/>
    </w:rPr>
  </w:style>
  <w:style w:type="character" w:styleId="PageNumber">
    <w:name w:val="page number"/>
    <w:basedOn w:val="DefaultParagraphFont"/>
    <w:rsid w:val="00210458"/>
  </w:style>
  <w:style w:type="paragraph" w:styleId="Quote">
    <w:name w:val="Quote"/>
    <w:basedOn w:val="Heading1"/>
    <w:link w:val="QuoteChar"/>
    <w:qFormat/>
    <w:rsid w:val="00210458"/>
    <w:rPr>
      <w:b w:val="0"/>
      <w:sz w:val="72"/>
      <w:szCs w:val="72"/>
      <w:lang w:val="en-NZ"/>
    </w:rPr>
  </w:style>
  <w:style w:type="character" w:customStyle="1" w:styleId="QuoteChar">
    <w:name w:val="Quote Char"/>
    <w:basedOn w:val="DefaultParagraphFont"/>
    <w:link w:val="Quote"/>
    <w:rsid w:val="002104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458"/>
    <w:pPr>
      <w:pageBreakBefore/>
    </w:pPr>
  </w:style>
  <w:style w:type="paragraph" w:customStyle="1" w:styleId="Border">
    <w:name w:val="Border"/>
    <w:basedOn w:val="Normal"/>
    <w:qFormat/>
    <w:rsid w:val="002104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458"/>
    <w:rPr>
      <w:b/>
      <w:bCs/>
      <w:i/>
      <w:iCs/>
      <w:color w:val="auto"/>
    </w:rPr>
  </w:style>
  <w:style w:type="paragraph" w:styleId="IntenseQuote">
    <w:name w:val="Intense Quote"/>
    <w:basedOn w:val="Normal"/>
    <w:next w:val="Normal"/>
    <w:link w:val="IntenseQuoteChar"/>
    <w:uiPriority w:val="30"/>
    <w:qFormat/>
    <w:rsid w:val="002104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4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458"/>
    <w:rPr>
      <w:smallCaps/>
      <w:color w:val="auto"/>
      <w:u w:val="single"/>
    </w:rPr>
  </w:style>
  <w:style w:type="character" w:styleId="IntenseReference">
    <w:name w:val="Intense Reference"/>
    <w:basedOn w:val="DefaultParagraphFont"/>
    <w:uiPriority w:val="32"/>
    <w:qFormat/>
    <w:rsid w:val="00210458"/>
    <w:rPr>
      <w:b/>
      <w:bCs/>
      <w:smallCaps/>
      <w:color w:val="auto"/>
      <w:spacing w:val="5"/>
      <w:u w:val="single"/>
    </w:rPr>
  </w:style>
  <w:style w:type="paragraph" w:customStyle="1" w:styleId="2ColumnHeading">
    <w:name w:val="2Column Heading"/>
    <w:basedOn w:val="BodyText"/>
    <w:qFormat/>
    <w:rsid w:val="00210458"/>
    <w:pPr>
      <w:spacing w:after="60"/>
      <w:ind w:left="-2268"/>
    </w:pPr>
    <w:rPr>
      <w:b/>
    </w:rPr>
  </w:style>
  <w:style w:type="paragraph" w:customStyle="1" w:styleId="Heading1TOC">
    <w:name w:val="Heading1 TOC"/>
    <w:basedOn w:val="Normal"/>
    <w:qFormat/>
    <w:rsid w:val="00210458"/>
    <w:pPr>
      <w:spacing w:before="240" w:after="120"/>
    </w:pPr>
    <w:rPr>
      <w:rFonts w:ascii="Times New Roman" w:hAnsi="Times New Roman"/>
      <w:b/>
      <w:sz w:val="32"/>
    </w:rPr>
  </w:style>
  <w:style w:type="paragraph" w:customStyle="1" w:styleId="Heading2TOC">
    <w:name w:val="Heading2 TOC"/>
    <w:basedOn w:val="Normal"/>
    <w:qFormat/>
    <w:rsid w:val="00210458"/>
    <w:pPr>
      <w:spacing w:before="240" w:after="60"/>
    </w:pPr>
    <w:rPr>
      <w:rFonts w:ascii="Times New Roman" w:hAnsi="Times New Roman"/>
      <w:b/>
      <w:sz w:val="28"/>
    </w:rPr>
  </w:style>
  <w:style w:type="character" w:customStyle="1" w:styleId="Underline">
    <w:name w:val="Underline"/>
    <w:basedOn w:val="DefaultParagraphFont"/>
    <w:qFormat/>
    <w:rsid w:val="00210458"/>
    <w:rPr>
      <w:u w:val="single"/>
    </w:rPr>
  </w:style>
  <w:style w:type="character" w:customStyle="1" w:styleId="BoldandItalics">
    <w:name w:val="Bold and Italics"/>
    <w:qFormat/>
    <w:rsid w:val="00210458"/>
    <w:rPr>
      <w:b/>
      <w:i/>
      <w:u w:val="none"/>
    </w:rPr>
  </w:style>
  <w:style w:type="paragraph" w:styleId="BalloonText">
    <w:name w:val="Balloon Text"/>
    <w:basedOn w:val="Normal"/>
    <w:link w:val="BalloonTextChar"/>
    <w:rsid w:val="00210458"/>
    <w:rPr>
      <w:rFonts w:ascii="Tahoma" w:hAnsi="Tahoma" w:cs="Tahoma"/>
      <w:sz w:val="16"/>
      <w:szCs w:val="16"/>
    </w:rPr>
  </w:style>
  <w:style w:type="character" w:customStyle="1" w:styleId="BalloonTextChar">
    <w:name w:val="Balloon Text Char"/>
    <w:basedOn w:val="DefaultParagraphFont"/>
    <w:link w:val="BalloonText"/>
    <w:rsid w:val="002104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4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4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458"/>
    <w:rPr>
      <w:b/>
      <w:color w:val="660033"/>
      <w:spacing w:val="0"/>
    </w:rPr>
  </w:style>
  <w:style w:type="paragraph" w:customStyle="1" w:styleId="Nameditemlist">
    <w:name w:val="Named item list"/>
    <w:basedOn w:val="BodyText"/>
    <w:qFormat/>
    <w:rsid w:val="00210458"/>
    <w:pPr>
      <w:tabs>
        <w:tab w:val="left" w:pos="2835"/>
      </w:tabs>
      <w:ind w:left="2835" w:hanging="2835"/>
    </w:pPr>
  </w:style>
  <w:style w:type="paragraph" w:customStyle="1" w:styleId="BodyTextnopadding">
    <w:name w:val="Body Text no padding"/>
    <w:basedOn w:val="BodyText"/>
    <w:qFormat/>
    <w:rsid w:val="00210458"/>
    <w:pPr>
      <w:spacing w:before="0" w:after="0"/>
    </w:pPr>
  </w:style>
  <w:style w:type="character" w:styleId="Hyperlink">
    <w:name w:val="Hyperlink"/>
    <w:basedOn w:val="DefaultParagraphFont"/>
    <w:uiPriority w:val="99"/>
    <w:unhideWhenUsed/>
    <w:rsid w:val="00C61F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3899</Characters>
  <Application>Microsoft Office Word</Application>
  <DocSecurity>0</DocSecurity>
  <Lines>139</Lines>
  <Paragraphs>77</Paragraphs>
  <ScaleCrop>false</ScaleCrop>
  <Company>Author-it Software Corporation Ltd.</Company>
  <LinksUpToDate>false</LinksUpToDate>
  <CharactersWithSpaces>4433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AMPA3069 Perform ante-mortem inspection and make disposition</dc:title>
  <dc:subject>Approved</dc:subject>
  <dc:creator>Skills Insight</dc:creator>
  <cp:keywords>Release: 2</cp:keywords>
  <dc:description>Review Date: 12 April 2008</dc:description>
  <cp:lastModifiedBy>HSD_TPCMSd.prod</cp:lastModifiedBy>
  <cp:revision>3</cp:revision>
  <dcterms:created xsi:type="dcterms:W3CDTF">2025-02-21T07:26:00Z</dcterms:created>
  <dcterms:modified xsi:type="dcterms:W3CDTF">2025-02-21T07:26:00Z</dcterms:modified>
</cp:coreProperties>
</file>