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A0C" w:rsidP="00D21A0C">
      <w:pPr>
        <w:pStyle w:val="Title"/>
      </w:pPr>
      <w:r>
        <w:fldChar w:fldCharType="begin"/>
      </w:r>
      <w:r>
        <w:instrText xml:space="preserve"> TITLE   \* MERGEFORMAT </w:instrText>
      </w:r>
      <w:r>
        <w:fldChar w:fldCharType="separate"/>
      </w:r>
      <w:r>
        <w:t>AMPA3069 Perform ante-mortem inspection and make disposition</w:t>
      </w:r>
      <w:r>
        <w:fldChar w:fldCharType="end"/>
      </w:r>
    </w:p>
    <w:p w:rsidR="00D21A0C" w:rsidP="00D21A0C">
      <w:pPr>
        <w:pStyle w:val="Version"/>
        <w:sectPr w:rsidSect="000A4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4980" w:rsidP="000A4980">
      <w:pPr>
        <w:pStyle w:val="SuperHeading"/>
      </w:pPr>
      <w:r w:rsidRPr="000A4980">
        <w:t>AMPA3069 Perform ante-mortem inspection and make disposition</w:t>
      </w:r>
    </w:p>
    <w:p w:rsidR="00000000" w:rsidRPr="000A4980" w:rsidP="000A4980">
      <w:pPr>
        <w:pStyle w:val="Heading1"/>
      </w:pPr>
      <w:bookmarkStart w:id="1" w:name="O_1043695"/>
      <w:bookmarkEnd w:id="1"/>
      <w:r w:rsidRPr="000A4980">
        <w:t>Modification History</w:t>
      </w:r>
    </w:p>
    <w:tbl>
      <w:tblPr>
        <w:tblW w:w="9520" w:type="dxa"/>
        <w:tblLayout w:type="fixed"/>
        <w:tblCellMar>
          <w:left w:w="62" w:type="dxa"/>
          <w:right w:w="62" w:type="dxa"/>
        </w:tblCellMar>
        <w:tblLook w:val="0000"/>
      </w:tblPr>
      <w:tblGrid>
        <w:gridCol w:w="2581"/>
        <w:gridCol w:w="6939"/>
      </w:tblGrid>
      <w:tr w:rsidTr="000A49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Comments</w:t>
            </w:r>
          </w:p>
        </w:tc>
      </w:tr>
      <w:tr w:rsidTr="000A49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This version released with AMP Australian Meat Processing Training Package Version 4.0.</w:t>
            </w:r>
          </w:p>
        </w:tc>
      </w:tr>
      <w:tr w:rsidTr="000A49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This version released with AMP Australian Meat Processing Training Package Version 2.0.</w:t>
            </w:r>
          </w:p>
        </w:tc>
      </w:tr>
    </w:tbl>
    <w:p w:rsidR="00000000" w:rsidRPr="000A4980" w:rsidP="000A4980">
      <w:pPr>
        <w:pStyle w:val="BodyText"/>
      </w:pPr>
    </w:p>
    <w:p w:rsidR="00000000" w:rsidRPr="000A4980" w:rsidP="000A4980">
      <w:pPr>
        <w:pStyle w:val="AllowPageBreak"/>
      </w:pPr>
    </w:p>
    <w:p w:rsidR="00000000" w:rsidRPr="000A4980" w:rsidP="000A4980">
      <w:pPr>
        <w:pStyle w:val="Heading1"/>
      </w:pPr>
      <w:bookmarkStart w:id="2" w:name="O_1043694"/>
      <w:bookmarkEnd w:id="2"/>
      <w:r w:rsidRPr="000A4980">
        <w:t>Application</w:t>
      </w:r>
    </w:p>
    <w:p w:rsidR="00000000" w:rsidRPr="000A4980" w:rsidP="00D21A0C">
      <w:pPr>
        <w:pStyle w:val="BodyText"/>
      </w:pPr>
      <w:r w:rsidRPr="000A4980">
        <w:t>This unit describes the skills and knowledge required to detect abnormalities and diseases in one or more of the major livestock species (cattle, sheep and pigs) prior to slaughter. The skills component of this unit will be a</w:t>
      </w:r>
      <w:r w:rsidRPr="000A4980">
        <w:t xml:space="preserve">ssessed for ante-mortem inspection of a specific species for which competency is demonstrated in the workplace and the outcome and the species will be recorded appropriately on the assessment sheet. </w:t>
      </w:r>
    </w:p>
    <w:p w:rsidR="00000000" w:rsidRPr="000A4980" w:rsidP="00D21A0C">
      <w:pPr>
        <w:pStyle w:val="BodyText"/>
      </w:pPr>
      <w:r w:rsidRPr="000A4980">
        <w:t xml:space="preserve">This unit is applicable to meat inspectors and/or stock </w:t>
      </w:r>
      <w:r w:rsidRPr="000A4980">
        <w:t>handlers responsible for ante-mortem inspection.</w:t>
      </w:r>
    </w:p>
    <w:p w:rsidR="00000000" w:rsidRPr="000A4980" w:rsidP="00D21A0C">
      <w:pPr>
        <w:pStyle w:val="BodyText"/>
      </w:pPr>
      <w:r w:rsidRPr="000A4980">
        <w:t>All work should be carried out to comply with workplace procedures, customer requirements and product specifications.</w:t>
      </w:r>
    </w:p>
    <w:p w:rsidR="00000000" w:rsidRPr="000A4980" w:rsidP="00D21A0C">
      <w:pPr>
        <w:pStyle w:val="BodyText"/>
      </w:pPr>
      <w:r w:rsidRPr="000A4980">
        <w:t>This unit applies to individuals who work under broad direction and take responsibility f</w:t>
      </w:r>
      <w:r w:rsidRPr="000A4980">
        <w:t>or their own work including limited responsibility for the work of others. They provide and communicate solutions to a range of predictable problems.</w:t>
      </w:r>
    </w:p>
    <w:p w:rsidR="00000000" w:rsidRPr="000A4980" w:rsidP="00D21A0C">
      <w:pPr>
        <w:pStyle w:val="BodyText"/>
      </w:pPr>
      <w:r w:rsidRPr="000A4980">
        <w:t>This unit must be delivered and assessed in the context of Australian meat processing standards and regula</w:t>
      </w:r>
      <w:r w:rsidRPr="000A4980">
        <w:t xml:space="preserve">tions.  </w:t>
      </w:r>
    </w:p>
    <w:p w:rsidR="00000000" w:rsidRPr="000A4980" w:rsidP="00D21A0C">
      <w:pPr>
        <w:pStyle w:val="BodyText"/>
      </w:pPr>
      <w:r w:rsidRPr="000A4980">
        <w:t>No licensing, legislative or certification requirements to this unit at the time of publication.</w:t>
      </w:r>
    </w:p>
    <w:p w:rsidR="00000000" w:rsidRPr="000A4980" w:rsidP="000A4980">
      <w:pPr>
        <w:pStyle w:val="Heading1"/>
      </w:pPr>
      <w:bookmarkStart w:id="3" w:name="O_1043693"/>
      <w:bookmarkEnd w:id="3"/>
      <w:r w:rsidRPr="000A4980">
        <w:t>Pre-requisite Unit</w:t>
      </w:r>
    </w:p>
    <w:p w:rsidR="00000000" w:rsidRPr="000A4980" w:rsidP="00D21A0C">
      <w:pPr>
        <w:pStyle w:val="BodyText"/>
      </w:pPr>
      <w:r w:rsidRPr="000A4980">
        <w:t>The prerequisite unit of competency for this unit is:</w:t>
      </w:r>
    </w:p>
    <w:p w:rsidR="00000000" w:rsidRPr="000A4980" w:rsidP="000A4980">
      <w:pPr>
        <w:pStyle w:val="ListBullet"/>
      </w:pPr>
      <w:r w:rsidRPr="000A4980">
        <w:t>AMPA3002 Handle animals humanely while conducting ante-mortem inspection</w:t>
      </w:r>
    </w:p>
    <w:p w:rsidR="00000000" w:rsidRPr="000A4980" w:rsidP="000A4980">
      <w:pPr>
        <w:pStyle w:val="AllowPageBreak"/>
      </w:pPr>
    </w:p>
    <w:p w:rsidR="00000000" w:rsidRPr="000A4980" w:rsidP="000A4980">
      <w:pPr>
        <w:pStyle w:val="Heading1"/>
      </w:pPr>
      <w:bookmarkStart w:id="4" w:name="O_1043692"/>
      <w:bookmarkEnd w:id="4"/>
      <w:r w:rsidRPr="000A4980">
        <w:t>Unit Sector</w:t>
      </w:r>
    </w:p>
    <w:p w:rsidR="00000000" w:rsidRPr="000A4980" w:rsidP="00D21A0C">
      <w:pPr>
        <w:pStyle w:val="BodyText"/>
      </w:pPr>
      <w:r w:rsidRPr="000A4980">
        <w:t>Abattoirs</w:t>
      </w:r>
    </w:p>
    <w:p w:rsidR="00000000" w:rsidRPr="000A4980" w:rsidP="000A4980">
      <w:pPr>
        <w:pStyle w:val="Heading1"/>
      </w:pPr>
      <w:bookmarkStart w:id="5" w:name="O_1043691"/>
      <w:bookmarkEnd w:id="5"/>
      <w:r w:rsidRPr="000A4980">
        <w:t>Elements and Performance Criteria</w:t>
      </w:r>
    </w:p>
    <w:tbl>
      <w:tblPr>
        <w:tblW w:w="9520" w:type="dxa"/>
        <w:tblLayout w:type="fixed"/>
        <w:tblCellMar>
          <w:left w:w="62" w:type="dxa"/>
          <w:right w:w="62" w:type="dxa"/>
        </w:tblCellMar>
        <w:tblLook w:val="0000"/>
      </w:tblPr>
      <w:tblGrid>
        <w:gridCol w:w="2580"/>
        <w:gridCol w:w="6940"/>
      </w:tblGrid>
      <w:tr w:rsidTr="00D21A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980">
            <w:pPr>
              <w:pStyle w:val="BodyTextBold"/>
              <w:rPr>
                <w:lang w:val="en-NZ"/>
              </w:rPr>
            </w:pPr>
            <w:r w:rsidRPr="000A498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980">
            <w:pPr>
              <w:pStyle w:val="BodyTextBold"/>
              <w:rPr>
                <w:lang w:val="en-NZ"/>
              </w:rPr>
            </w:pPr>
            <w:r w:rsidRPr="000A4980">
              <w:t>Performance Criteria</w:t>
            </w:r>
          </w:p>
        </w:tc>
      </w:tr>
      <w:tr w:rsidTr="00D21A0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rPr>
                <w:rStyle w:val="Emphasis"/>
              </w:rPr>
              <w:t>Performance criteria describe the performance needed to demonstrate achievement of the element.</w:t>
            </w:r>
          </w:p>
        </w:tc>
      </w:tr>
      <w:tr w:rsidTr="00D21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1. Identify types of stock and market requirements of food animals commonly slaughtered for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1.1 Identify major breeds of commonly slaughtered domestic ani</w:t>
            </w:r>
            <w:r w:rsidRPr="000A4980">
              <w:t>mals</w:t>
            </w:r>
          </w:p>
          <w:p w:rsidR="00000000" w:rsidRPr="000A4980" w:rsidP="000A4980">
            <w:pPr>
              <w:pStyle w:val="BodyText"/>
            </w:pPr>
            <w:r w:rsidRPr="000A4980">
              <w:t>1.2 Identify distinguishing features of major breeds</w:t>
            </w:r>
          </w:p>
          <w:p w:rsidR="00000000" w:rsidP="000A4980">
            <w:pPr>
              <w:pStyle w:val="BodyText"/>
              <w:rPr>
                <w:lang w:val="en-NZ"/>
              </w:rPr>
            </w:pPr>
            <w:r w:rsidRPr="000A4980">
              <w:t>1.3 Identify market requirements of commonly slaughtered domestic animals</w:t>
            </w:r>
          </w:p>
        </w:tc>
      </w:tr>
      <w:tr w:rsidTr="00D21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2.1 Explain reasons for ante-mortem inspection</w:t>
            </w:r>
          </w:p>
          <w:p w:rsidR="00000000" w:rsidP="000A4980">
            <w:pPr>
              <w:pStyle w:val="BodyText"/>
              <w:rPr>
                <w:lang w:val="en-NZ"/>
              </w:rPr>
            </w:pPr>
            <w:r w:rsidRPr="000A4980">
              <w:t>2.2 Identify regulat</w:t>
            </w:r>
            <w:r w:rsidRPr="000A4980">
              <w:t>ory requirements associated with ante-mortem inspection</w:t>
            </w:r>
          </w:p>
        </w:tc>
      </w:tr>
      <w:tr w:rsidTr="00D21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3. Perform ante-mortem inspection on live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3.1 Identify and explain procedures and principles of humane handling of animals</w:t>
            </w:r>
          </w:p>
          <w:p w:rsidR="00000000" w:rsidRPr="000A4980" w:rsidP="000A4980">
            <w:pPr>
              <w:pStyle w:val="BodyText"/>
            </w:pPr>
            <w:r w:rsidRPr="000A4980">
              <w:t>3.2 Detect and identify signs of common conditions responsible for a</w:t>
            </w:r>
            <w:r w:rsidRPr="000A4980">
              <w:t>bnormalities at ante-mortem</w:t>
            </w:r>
          </w:p>
          <w:p w:rsidR="00000000" w:rsidRPr="000A4980" w:rsidP="000A4980">
            <w:pPr>
              <w:pStyle w:val="BodyText"/>
            </w:pPr>
            <w:r w:rsidRPr="000A4980">
              <w:t xml:space="preserve">3.3 Identify procedures for humane destruction </w:t>
            </w:r>
          </w:p>
          <w:p w:rsidR="00000000" w:rsidRPr="000A4980" w:rsidP="000A4980">
            <w:pPr>
              <w:pStyle w:val="BodyText"/>
            </w:pPr>
            <w:r w:rsidRPr="000A4980">
              <w:t>3.4 Identify procedures for emergency and suspect slaughter</w:t>
            </w:r>
          </w:p>
          <w:p w:rsidR="00000000" w:rsidRPr="000A4980" w:rsidP="000A4980">
            <w:pPr>
              <w:pStyle w:val="BodyText"/>
            </w:pPr>
            <w:r w:rsidRPr="000A4980">
              <w:t>3.5 Perform ante-mortem inspection on at least one species according to relevant workplace health and safety and regulatory requirements</w:t>
            </w:r>
          </w:p>
          <w:p w:rsidR="00000000" w:rsidP="000A4980">
            <w:pPr>
              <w:pStyle w:val="BodyText"/>
              <w:rPr>
                <w:lang w:val="en-NZ"/>
              </w:rPr>
            </w:pPr>
            <w:r w:rsidRPr="000A4980">
              <w:t>3.6 Identify Quality Assurance aspects of ante-mortem inspection</w:t>
            </w:r>
          </w:p>
        </w:tc>
      </w:tr>
      <w:tr w:rsidTr="00D21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4. Identify and isolate animals requiring testing for</w:t>
            </w:r>
            <w:r w:rsidRPr="000A4980">
              <w:t xml:space="preserve"> residue</w:t>
            </w:r>
            <w:r w:rsidRPr="000A4980">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4.1 Explain reasons for residue testing</w:t>
            </w:r>
          </w:p>
          <w:p w:rsidR="00000000" w:rsidP="000A4980">
            <w:pPr>
              <w:pStyle w:val="BodyText"/>
              <w:rPr>
                <w:lang w:val="en-NZ"/>
              </w:rPr>
            </w:pPr>
            <w:r w:rsidRPr="000A4980">
              <w:t>4.2 Follow procedures for identifying and isolating animals for testing</w:t>
            </w:r>
          </w:p>
        </w:tc>
      </w:tr>
      <w:tr w:rsidTr="00D21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5.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5.1 Detect, identify and document common diseases and condi</w:t>
            </w:r>
            <w:r w:rsidRPr="000A4980">
              <w:t>tions responsible for abnormalities on at least one species</w:t>
            </w:r>
          </w:p>
          <w:p w:rsidR="00000000" w:rsidRPr="000A4980" w:rsidP="000A4980">
            <w:pPr>
              <w:pStyle w:val="BodyText"/>
            </w:pPr>
            <w:r w:rsidRPr="000A4980">
              <w:t>5.2 Segregate suspect stock according to regulatory and workplace requirements</w:t>
            </w:r>
          </w:p>
          <w:p w:rsidR="00000000" w:rsidRPr="000A4980" w:rsidP="000A4980">
            <w:pPr>
              <w:pStyle w:val="BodyText"/>
            </w:pPr>
            <w:r w:rsidRPr="000A4980">
              <w:t>5.3 Identify signs of emergency or notifiable diseases</w:t>
            </w:r>
          </w:p>
          <w:p w:rsidR="00000000" w:rsidRPr="000A4980" w:rsidP="000A4980">
            <w:pPr>
              <w:pStyle w:val="BodyText"/>
            </w:pPr>
            <w:r w:rsidRPr="000A4980">
              <w:t>5.4 Follow emergency or notifiable disease procedures in accor</w:t>
            </w:r>
            <w:r w:rsidRPr="000A4980">
              <w:t>dance with regulatory requirements</w:t>
            </w:r>
          </w:p>
        </w:tc>
      </w:tr>
    </w:tbl>
    <w:p w:rsidR="00000000" w:rsidRPr="000A4980" w:rsidP="000A4980">
      <w:pPr>
        <w:pStyle w:val="BodyText"/>
      </w:pPr>
    </w:p>
    <w:p w:rsidR="00000000" w:rsidRPr="000A4980" w:rsidP="000A4980">
      <w:pPr>
        <w:pStyle w:val="AllowPageBreak"/>
      </w:pPr>
    </w:p>
    <w:p w:rsidR="00000000" w:rsidRPr="000A4980" w:rsidP="000A4980">
      <w:pPr>
        <w:pStyle w:val="Heading1"/>
      </w:pPr>
      <w:bookmarkStart w:id="6" w:name="O_1043690"/>
      <w:bookmarkEnd w:id="6"/>
      <w:r w:rsidRPr="000A4980">
        <w:t>Foundation Skills</w:t>
      </w:r>
    </w:p>
    <w:p w:rsidR="00000000" w:rsidRPr="00D21A0C" w:rsidP="00D21A0C">
      <w:pPr>
        <w:pStyle w:val="BodyText"/>
        <w:rPr>
          <w:i/>
        </w:rPr>
      </w:pPr>
      <w:r w:rsidRPr="00D21A0C">
        <w:rPr>
          <w:rStyle w:val="Emphasis"/>
        </w:rPr>
        <w:t xml:space="preserve">This section describes those language, literacy, numeracy and employment skills that are essential for performance in this unit of competency but are not explicit in the performance </w:t>
      </w:r>
      <w:r w:rsidRPr="00D21A0C">
        <w:rPr>
          <w:rStyle w:val="Emphasis"/>
        </w:rPr>
        <w:t>criteria.</w:t>
      </w:r>
    </w:p>
    <w:tbl>
      <w:tblPr>
        <w:tblW w:w="9520" w:type="dxa"/>
        <w:tblLayout w:type="fixed"/>
        <w:tblCellMar>
          <w:left w:w="62" w:type="dxa"/>
          <w:right w:w="62" w:type="dxa"/>
        </w:tblCellMar>
        <w:tblLook w:val="0000"/>
      </w:tblPr>
      <w:tblGrid>
        <w:gridCol w:w="2580"/>
        <w:gridCol w:w="6940"/>
      </w:tblGrid>
      <w:tr w:rsidTr="000A49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Description</w:t>
            </w:r>
          </w:p>
        </w:tc>
      </w:tr>
      <w:tr w:rsidTr="000A4980">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Foundation Skills essential to performance are explicit in the performance criteria of this unit of competency.</w:t>
            </w:r>
          </w:p>
        </w:tc>
      </w:tr>
    </w:tbl>
    <w:p w:rsidR="00000000" w:rsidRPr="000A4980" w:rsidP="000A4980">
      <w:pPr>
        <w:pStyle w:val="BodyText"/>
      </w:pPr>
    </w:p>
    <w:p w:rsidR="00000000" w:rsidRPr="000A4980" w:rsidP="000A4980">
      <w:pPr>
        <w:pStyle w:val="AllowPageBreak"/>
      </w:pPr>
    </w:p>
    <w:p w:rsidR="00000000" w:rsidRPr="000A4980" w:rsidP="000A4980">
      <w:pPr>
        <w:pStyle w:val="Heading1"/>
      </w:pPr>
      <w:bookmarkStart w:id="7" w:name="O_1043688"/>
      <w:bookmarkEnd w:id="7"/>
      <w:r w:rsidRPr="000A4980">
        <w:t>Unit Mapping Information</w:t>
      </w:r>
    </w:p>
    <w:tbl>
      <w:tblPr>
        <w:tblW w:w="9520" w:type="dxa"/>
        <w:tblLayout w:type="fixed"/>
        <w:tblCellMar>
          <w:left w:w="62" w:type="dxa"/>
          <w:right w:w="62" w:type="dxa"/>
        </w:tblCellMar>
        <w:tblLook w:val="0000"/>
      </w:tblPr>
      <w:tblGrid>
        <w:gridCol w:w="1826"/>
        <w:gridCol w:w="2075"/>
        <w:gridCol w:w="3221"/>
        <w:gridCol w:w="2398"/>
      </w:tblGrid>
      <w:tr w:rsidTr="000A498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Equivalence status</w:t>
            </w:r>
          </w:p>
        </w:tc>
      </w:tr>
      <w:tr w:rsidTr="000A498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AMPA3069 Perform ante-mortem inspection and make disposition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AMPA3069 Perform ante-mortem inspection and make disposition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 xml:space="preserve">Reference to post mortem inspection removed from Performance Evidence </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Equivalent unit</w:t>
            </w:r>
          </w:p>
        </w:tc>
      </w:tr>
    </w:tbl>
    <w:p w:rsidR="00000000" w:rsidRPr="000A4980" w:rsidP="000A4980">
      <w:pPr>
        <w:pStyle w:val="BodyText"/>
      </w:pPr>
    </w:p>
    <w:p w:rsidR="00000000" w:rsidRPr="000A4980" w:rsidP="000A4980">
      <w:pPr>
        <w:pStyle w:val="AllowPageBreak"/>
      </w:pPr>
    </w:p>
    <w:p w:rsidR="00000000" w:rsidRPr="000A4980" w:rsidP="000A4980">
      <w:pPr>
        <w:pStyle w:val="Heading1"/>
      </w:pPr>
      <w:bookmarkStart w:id="8" w:name="O_1043696"/>
      <w:bookmarkEnd w:id="8"/>
      <w:r w:rsidRPr="000A4980">
        <w:t>Links</w:t>
      </w:r>
    </w:p>
    <w:p w:rsidR="00000000" w:rsidRPr="000A4980" w:rsidP="00D21A0C">
      <w:pPr>
        <w:pStyle w:val="BodyText"/>
      </w:pPr>
      <w:r w:rsidRPr="000A498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D03A3">
        <w:rPr>
          <w:rStyle w:val="Hyperlink"/>
        </w:rPr>
        <w:t>https://vetnet.gov.au/Pages/TrainingDocs.aspx?q=5e2e56b7-698f-4822-84bb-25adbb8443a7</w:t>
      </w:r>
      <w:r>
        <w:fldChar w:fldCharType="end"/>
      </w:r>
    </w:p>
    <w:p w:rsidR="00000000" w:rsidRPr="000A4980" w:rsidP="00D21A0C">
      <w:pPr>
        <w:pStyle w:val="BodyText"/>
        <w:sectPr w:rsidSect="000A4980">
          <w:headerReference w:type="default" r:id="rId10"/>
          <w:footerReference w:type="default" r:id="rId11"/>
          <w:pgSz w:w="11908" w:h="16833"/>
          <w:pgMar w:top="1702" w:right="1418" w:bottom="1702" w:left="1418" w:header="992" w:footer="992" w:gutter="0"/>
          <w:cols w:space="720"/>
          <w:noEndnote/>
          <w:docGrid w:linePitch="299"/>
        </w:sectPr>
      </w:pPr>
    </w:p>
    <w:p w:rsidR="00000000" w:rsidRPr="000A4980" w:rsidP="000A4980">
      <w:pPr>
        <w:pStyle w:val="SuperHeading"/>
      </w:pPr>
      <w:r w:rsidRPr="000A4980">
        <w:t>As</w:t>
      </w:r>
      <w:r w:rsidRPr="000A4980">
        <w:t>sessment Requirements for AMPA3069 Perform ante-mortem inspection and make disposition</w:t>
      </w:r>
    </w:p>
    <w:p w:rsidR="00000000" w:rsidRPr="000A4980" w:rsidP="000A4980">
      <w:pPr>
        <w:pStyle w:val="Heading1"/>
      </w:pPr>
      <w:bookmarkStart w:id="9" w:name="O_1043686"/>
      <w:bookmarkEnd w:id="9"/>
      <w:r w:rsidRPr="000A4980">
        <w:t>Modification History</w:t>
      </w:r>
    </w:p>
    <w:tbl>
      <w:tblPr>
        <w:tblW w:w="9520" w:type="dxa"/>
        <w:tblLayout w:type="fixed"/>
        <w:tblCellMar>
          <w:left w:w="62" w:type="dxa"/>
          <w:right w:w="62" w:type="dxa"/>
        </w:tblCellMar>
        <w:tblLook w:val="0000"/>
      </w:tblPr>
      <w:tblGrid>
        <w:gridCol w:w="2581"/>
        <w:gridCol w:w="6939"/>
      </w:tblGrid>
      <w:tr w:rsidTr="000A49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Bold"/>
              <w:rPr>
                <w:lang w:val="en-NZ"/>
              </w:rPr>
            </w:pPr>
            <w:r w:rsidRPr="000A4980">
              <w:t>Comments</w:t>
            </w:r>
          </w:p>
        </w:tc>
      </w:tr>
      <w:tr w:rsidTr="000A49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This version released with AMP Australian Meat Processing Training Package Version 4.0.</w:t>
            </w:r>
          </w:p>
        </w:tc>
      </w:tr>
      <w:tr w:rsidTr="000A49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80">
            <w:pPr>
              <w:pStyle w:val="BodyText"/>
              <w:rPr>
                <w:lang w:val="en-NZ"/>
              </w:rPr>
            </w:pPr>
            <w:r w:rsidRPr="000A49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80" w:rsidP="000A4980">
            <w:pPr>
              <w:pStyle w:val="BodyText"/>
            </w:pPr>
            <w:r w:rsidRPr="000A4980">
              <w:t>This version released with AMP Australian Meat Processing Training Package Version 2.0.</w:t>
            </w:r>
          </w:p>
        </w:tc>
      </w:tr>
    </w:tbl>
    <w:p w:rsidR="00000000" w:rsidRPr="000A4980" w:rsidP="000A4980">
      <w:pPr>
        <w:pStyle w:val="BodyText"/>
      </w:pPr>
    </w:p>
    <w:p w:rsidR="00000000" w:rsidRPr="000A4980" w:rsidP="000A4980">
      <w:pPr>
        <w:pStyle w:val="AllowPageBreak"/>
      </w:pPr>
    </w:p>
    <w:p w:rsidR="00000000" w:rsidRPr="000A4980" w:rsidP="000A4980">
      <w:pPr>
        <w:pStyle w:val="Heading1"/>
      </w:pPr>
      <w:bookmarkStart w:id="10" w:name="O_1043685"/>
      <w:bookmarkEnd w:id="10"/>
      <w:r w:rsidRPr="000A4980">
        <w:t>Performance Evidence</w:t>
      </w:r>
    </w:p>
    <w:p w:rsidR="00000000" w:rsidRPr="000A4980" w:rsidP="00D21A0C">
      <w:pPr>
        <w:pStyle w:val="BodyText"/>
      </w:pPr>
      <w:r w:rsidRPr="000A4980">
        <w:t>The individual must perform ante-mortem inspection to Australian Standards and other relevant regulatory requirements in a wor</w:t>
      </w:r>
      <w:r w:rsidRPr="000A4980">
        <w:t>kplace environment under normal operating conditions.</w:t>
      </w:r>
    </w:p>
    <w:p w:rsidR="00000000" w:rsidRPr="000A4980" w:rsidP="00D21A0C">
      <w:pPr>
        <w:pStyle w:val="BodyText"/>
      </w:pPr>
      <w:r w:rsidRPr="000A4980">
        <w:t xml:space="preserve">The individual must: </w:t>
      </w:r>
    </w:p>
    <w:p w:rsidR="00000000" w:rsidRPr="000A4980" w:rsidP="000A4980">
      <w:pPr>
        <w:pStyle w:val="ListBullet"/>
      </w:pPr>
      <w:r w:rsidRPr="000A4980">
        <w:t>estimate size of stock pens</w:t>
      </w:r>
    </w:p>
    <w:p w:rsidR="00000000" w:rsidRPr="000A4980" w:rsidP="000A4980">
      <w:pPr>
        <w:pStyle w:val="ListBullet"/>
      </w:pPr>
      <w:r w:rsidRPr="000A4980">
        <w:t>estimate number and density of stock in a pen</w:t>
      </w:r>
    </w:p>
    <w:p w:rsidR="00000000" w:rsidRPr="000A4980" w:rsidP="000A4980">
      <w:pPr>
        <w:pStyle w:val="ListBullet"/>
      </w:pPr>
      <w:r w:rsidRPr="000A4980">
        <w:t>identify the common breeds of stock processed</w:t>
      </w:r>
    </w:p>
    <w:p w:rsidR="00000000" w:rsidRPr="000A4980" w:rsidP="000A4980">
      <w:pPr>
        <w:pStyle w:val="ListBullet"/>
      </w:pPr>
      <w:r w:rsidRPr="000A4980">
        <w:t>explain relevant animal identification systems that use brands, tags, tattoos and electronic identification devices</w:t>
      </w:r>
    </w:p>
    <w:p w:rsidR="00000000" w:rsidRPr="000A4980" w:rsidP="000A4980">
      <w:pPr>
        <w:pStyle w:val="ListBullet"/>
      </w:pPr>
      <w:r w:rsidRPr="000A4980">
        <w:t>identify common diseases and conditions in the species slaughtered at the workplace</w:t>
      </w:r>
    </w:p>
    <w:p w:rsidR="00000000" w:rsidRPr="000A4980" w:rsidP="000A4980">
      <w:pPr>
        <w:pStyle w:val="ListBullet"/>
      </w:pPr>
      <w:r w:rsidRPr="000A4980">
        <w:t>describe appropriate dispositions for common diseases an</w:t>
      </w:r>
      <w:r w:rsidRPr="000A4980">
        <w:t>d conditions in the species slaughtered at the workplace</w:t>
      </w:r>
    </w:p>
    <w:p w:rsidR="00000000" w:rsidRPr="000A4980" w:rsidP="000A4980">
      <w:pPr>
        <w:pStyle w:val="ListBullet"/>
      </w:pPr>
      <w:r w:rsidRPr="000A4980">
        <w:t>identify major emergency or notifiable diseases</w:t>
      </w:r>
    </w:p>
    <w:p w:rsidR="00000000" w:rsidRPr="000A4980" w:rsidP="000A4980">
      <w:pPr>
        <w:pStyle w:val="ListBullet"/>
      </w:pPr>
      <w:r w:rsidRPr="000A4980">
        <w:t>demonstrate procedures for humane handling of livestock</w:t>
      </w:r>
    </w:p>
    <w:p w:rsidR="00000000" w:rsidRPr="000A4980" w:rsidP="000A4980">
      <w:pPr>
        <w:pStyle w:val="ListBullet"/>
      </w:pPr>
      <w:r w:rsidRPr="000A4980">
        <w:t>perform ante-mortem inspection to Australian Standards and other relevant regulatory requiremen</w:t>
      </w:r>
      <w:r w:rsidRPr="000A4980">
        <w:t>ts on at least one major domestic food species in a workplace environment under normal operating conditions</w:t>
      </w:r>
    </w:p>
    <w:p w:rsidR="00000000" w:rsidRPr="000A4980" w:rsidP="000A4980">
      <w:pPr>
        <w:pStyle w:val="ListBullet"/>
      </w:pPr>
      <w:r w:rsidRPr="000A4980">
        <w:t>identify suspect animals that may be suffering from an emergency and notifiable disease on ante-mortem examination according to Australian Standards</w:t>
      </w:r>
    </w:p>
    <w:p w:rsidR="00000000" w:rsidRPr="000A4980" w:rsidP="000A4980">
      <w:pPr>
        <w:pStyle w:val="ListBullet"/>
      </w:pPr>
      <w:r w:rsidRPr="000A4980">
        <w:t>make disposition according to workplace and regulatory requirements</w:t>
      </w:r>
    </w:p>
    <w:p w:rsidR="00000000" w:rsidRPr="000A4980" w:rsidP="000A4980">
      <w:pPr>
        <w:pStyle w:val="ListBullet"/>
      </w:pPr>
      <w:r w:rsidRPr="000A4980">
        <w:t>report notifiable diseases promptly and accurately according to regulatory requirements</w:t>
      </w:r>
    </w:p>
    <w:p w:rsidR="00000000" w:rsidRPr="000A4980" w:rsidP="000A4980">
      <w:pPr>
        <w:pStyle w:val="ListBullet"/>
      </w:pPr>
      <w:r w:rsidRPr="000A4980">
        <w:t>apply communication skills relevant to work instructions and Standard Operating Procedures (SOPs) i</w:t>
      </w:r>
      <w:r w:rsidRPr="000A4980">
        <w:t xml:space="preserve">ncluding written and verbal reporting, communicating with other staff and regulatory authorities, interpreting and applying written guidelines  </w:t>
      </w:r>
    </w:p>
    <w:p w:rsidR="00000000" w:rsidRPr="000A4980" w:rsidP="000A4980">
      <w:pPr>
        <w:pStyle w:val="ListBullet"/>
      </w:pPr>
      <w:r w:rsidRPr="000A4980">
        <w:t>perform tasks to workplace requirements</w:t>
      </w:r>
    </w:p>
    <w:p w:rsidR="00000000" w:rsidRPr="000A4980" w:rsidP="000A4980">
      <w:pPr>
        <w:pStyle w:val="ListBullet"/>
      </w:pPr>
      <w:r w:rsidRPr="000A4980">
        <w:t>work cooperatively with company stock handlers to ensure smooth flow of</w:t>
      </w:r>
      <w:r w:rsidRPr="000A4980">
        <w:t xml:space="preserve"> stock.</w:t>
      </w:r>
    </w:p>
    <w:p w:rsidR="00000000" w:rsidRPr="000A4980" w:rsidP="000A4980">
      <w:pPr>
        <w:pStyle w:val="AllowPageBreak"/>
      </w:pPr>
    </w:p>
    <w:p w:rsidR="00000000" w:rsidRPr="000A4980" w:rsidP="000A4980">
      <w:pPr>
        <w:pStyle w:val="Heading1"/>
      </w:pPr>
      <w:bookmarkStart w:id="11" w:name="O_1043684"/>
      <w:bookmarkEnd w:id="11"/>
      <w:r w:rsidRPr="000A4980">
        <w:t>Knowledge Evidence</w:t>
      </w:r>
    </w:p>
    <w:p w:rsidR="00000000" w:rsidRPr="000A4980" w:rsidP="00D21A0C">
      <w:pPr>
        <w:pStyle w:val="BodyText"/>
      </w:pPr>
      <w:r w:rsidRPr="000A4980">
        <w:t xml:space="preserve">The individual must demonstrate a factual, technical, procedural and theoretical knowledge of: </w:t>
      </w:r>
    </w:p>
    <w:p w:rsidR="00000000" w:rsidRPr="000A4980" w:rsidP="000A4980">
      <w:pPr>
        <w:pStyle w:val="ListBullet"/>
      </w:pPr>
      <w:r w:rsidRPr="000A4980">
        <w:t xml:space="preserve">regulatory requirements for suspect stock, hygiene and sanitation standards, and workplace standards </w:t>
      </w:r>
      <w:r w:rsidRPr="000A4980">
        <w:t>associated with ante-mortem inspection</w:t>
      </w:r>
    </w:p>
    <w:p w:rsidR="00000000" w:rsidRPr="000A4980" w:rsidP="000A4980">
      <w:pPr>
        <w:pStyle w:val="ListBullet"/>
      </w:pPr>
      <w:r w:rsidRPr="000A4980">
        <w:t>segregation requirements for suspect animals</w:t>
      </w:r>
    </w:p>
    <w:p w:rsidR="00000000" w:rsidRPr="000A4980" w:rsidP="000A4980">
      <w:pPr>
        <w:pStyle w:val="ListBullet"/>
      </w:pPr>
      <w:r w:rsidRPr="000A4980">
        <w:t>sources of information to keep up-to-date with current theories or findings</w:t>
      </w:r>
    </w:p>
    <w:p w:rsidR="00000000" w:rsidRPr="000A4980" w:rsidP="000A4980">
      <w:pPr>
        <w:pStyle w:val="ListBullet"/>
      </w:pPr>
      <w:r w:rsidRPr="000A4980">
        <w:t>steps and procedures for emergency and suspect kill</w:t>
      </w:r>
    </w:p>
    <w:p w:rsidR="00000000" w:rsidRPr="000A4980" w:rsidP="000A4980">
      <w:pPr>
        <w:pStyle w:val="ListBullet"/>
      </w:pPr>
      <w:r w:rsidRPr="000A4980">
        <w:t>steps and procedures for humane destruction</w:t>
      </w:r>
    </w:p>
    <w:p w:rsidR="00000000" w:rsidRPr="000A4980" w:rsidP="000A4980">
      <w:pPr>
        <w:pStyle w:val="ListBullet"/>
      </w:pPr>
      <w:r w:rsidRPr="000A4980">
        <w:t>steps in ante-mortem inspection and recognise abnormal conditions</w:t>
      </w:r>
    </w:p>
    <w:p w:rsidR="00000000" w:rsidRPr="000A4980" w:rsidP="000A4980">
      <w:pPr>
        <w:pStyle w:val="ListBullet"/>
      </w:pPr>
      <w:r w:rsidRPr="000A4980">
        <w:t>symptoms of common diseases and conditions found at ante mortem</w:t>
      </w:r>
    </w:p>
    <w:p w:rsidR="00000000" w:rsidRPr="000A4980" w:rsidP="000A4980">
      <w:pPr>
        <w:pStyle w:val="ListBullet"/>
      </w:pPr>
      <w:r w:rsidRPr="000A4980">
        <w:t>symptoms of major emergency/notifiable diseases (including Johne</w:t>
      </w:r>
      <w:r>
        <w:t>’</w:t>
      </w:r>
      <w:r w:rsidRPr="000A4980">
        <w:t>s Disease (JD))</w:t>
      </w:r>
    </w:p>
    <w:p w:rsidR="00000000" w:rsidRPr="000A4980" w:rsidP="000A4980">
      <w:pPr>
        <w:pStyle w:val="ListBullet"/>
      </w:pPr>
      <w:r w:rsidRPr="000A4980">
        <w:t>principles and procedures for humane handling</w:t>
      </w:r>
      <w:r w:rsidRPr="000A4980">
        <w:t xml:space="preserve"> of livestock</w:t>
      </w:r>
    </w:p>
    <w:p w:rsidR="00000000" w:rsidRPr="000A4980" w:rsidP="000A4980">
      <w:pPr>
        <w:pStyle w:val="ListBullet"/>
      </w:pPr>
      <w:r w:rsidRPr="000A4980">
        <w:t>regulatory requirements associated with emergency/notifiable diseases</w:t>
      </w:r>
    </w:p>
    <w:p w:rsidR="00000000" w:rsidRPr="000A4980" w:rsidP="000A4980">
      <w:pPr>
        <w:pStyle w:val="ListBullet"/>
      </w:pPr>
      <w:r w:rsidRPr="000A4980">
        <w:t>steps to be taken to notify of suspect emergency or notifiable disease.</w:t>
      </w:r>
    </w:p>
    <w:p w:rsidR="00000000" w:rsidRPr="000A4980" w:rsidP="000A4980">
      <w:pPr>
        <w:pStyle w:val="AllowPageBreak"/>
      </w:pPr>
    </w:p>
    <w:p w:rsidR="00000000" w:rsidRPr="000A4980" w:rsidP="000A4980">
      <w:pPr>
        <w:pStyle w:val="Heading1"/>
      </w:pPr>
      <w:bookmarkStart w:id="12" w:name="O_1043683"/>
      <w:bookmarkEnd w:id="12"/>
      <w:r w:rsidRPr="000A4980">
        <w:t>Assessment Conditions</w:t>
      </w:r>
    </w:p>
    <w:p w:rsidR="00000000" w:rsidRPr="000A4980" w:rsidP="00D21A0C">
      <w:pPr>
        <w:pStyle w:val="BodyText"/>
      </w:pPr>
      <w:r w:rsidRPr="000A4980">
        <w:t>Competency in the practical aspects of this unit must be as</w:t>
      </w:r>
      <w:r w:rsidRPr="000A4980">
        <w:t>sessed under normal production conditions.</w:t>
      </w:r>
    </w:p>
    <w:p w:rsidR="00000000" w:rsidRPr="000A4980" w:rsidP="00D21A0C">
      <w:pPr>
        <w:pStyle w:val="BodyText"/>
      </w:pPr>
      <w:r w:rsidRPr="000A4980">
        <w:t>Assessment must include demonstration of competency in an operating abattoir. Assessment of the diagnosis of the less common conditions can be undertaken by simulation.</w:t>
      </w:r>
    </w:p>
    <w:p w:rsidR="00000000" w:rsidRPr="000A4980" w:rsidP="00D21A0C">
      <w:pPr>
        <w:pStyle w:val="BodyText"/>
      </w:pPr>
      <w:r w:rsidRPr="000A4980">
        <w:t>Individuals must be able to perform ante-mor</w:t>
      </w:r>
      <w:r w:rsidRPr="000A4980">
        <w:t>tem inspection on at least one species.</w:t>
      </w:r>
    </w:p>
    <w:p w:rsidR="00000000" w:rsidRPr="000A4980" w:rsidP="00D21A0C">
      <w:pPr>
        <w:pStyle w:val="BodyText"/>
      </w:pPr>
      <w:r w:rsidRPr="000A4980">
        <w:t>The identification of diseases and conditions in other species can be undertaken in a simulated situation utilising samples and photographs.</w:t>
      </w:r>
    </w:p>
    <w:p w:rsidR="00000000" w:rsidRPr="000A4980" w:rsidP="00D21A0C">
      <w:pPr>
        <w:pStyle w:val="BodyText"/>
      </w:pPr>
      <w:r w:rsidRPr="000A4980">
        <w:t>As a minimum, the following three forms of assessment must be used:</w:t>
      </w:r>
    </w:p>
    <w:p w:rsidR="00000000" w:rsidRPr="000A4980" w:rsidP="000A4980">
      <w:pPr>
        <w:pStyle w:val="ListBullet"/>
      </w:pPr>
      <w:r w:rsidRPr="000A4980">
        <w:t>quiz o</w:t>
      </w:r>
      <w:r w:rsidRPr="000A4980">
        <w:t>f underpinning knowledge</w:t>
      </w:r>
    </w:p>
    <w:p w:rsidR="00000000" w:rsidRPr="000A4980" w:rsidP="000A4980">
      <w:pPr>
        <w:pStyle w:val="ListBullet"/>
      </w:pPr>
      <w:r w:rsidRPr="000A4980">
        <w:t xml:space="preserve">workplace demonstration </w:t>
      </w:r>
    </w:p>
    <w:p w:rsidR="00000000" w:rsidRPr="000A4980" w:rsidP="000A4980">
      <w:pPr>
        <w:pStyle w:val="ListBullet"/>
      </w:pPr>
      <w:r w:rsidRPr="000A4980">
        <w:t>workplace referee or third-party report of performance over time.</w:t>
      </w:r>
    </w:p>
    <w:p w:rsidR="00000000" w:rsidRPr="000A4980" w:rsidP="00D21A0C">
      <w:pPr>
        <w:pStyle w:val="BodyText"/>
      </w:pPr>
      <w:r w:rsidRPr="000A4980">
        <w:t>Assessors of this unit must satisfy the requirements for assessors in applicable vocational education and training legislation, frameworks a</w:t>
      </w:r>
      <w:r w:rsidRPr="000A4980">
        <w:t>nd/or standards.</w:t>
      </w:r>
    </w:p>
    <w:p w:rsidR="00000000" w:rsidRPr="000A4980" w:rsidP="000A4980">
      <w:pPr>
        <w:pStyle w:val="Heading1"/>
      </w:pPr>
      <w:bookmarkStart w:id="13" w:name="O_1043697"/>
      <w:bookmarkEnd w:id="13"/>
      <w:r w:rsidRPr="000A4980">
        <w:t>Links</w:t>
      </w:r>
    </w:p>
    <w:p w:rsidR="00000000" w:rsidRPr="000A4980" w:rsidP="00D21A0C">
      <w:pPr>
        <w:pStyle w:val="BodyText"/>
      </w:pPr>
      <w:r w:rsidRPr="000A498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D03A3">
        <w:rPr>
          <w:rStyle w:val="Hyperlink"/>
        </w:rPr>
        <w:t>https://vetnet.gov.au/Pages/TrainingDocs.aspx?q=5e2e56b7-698f-4822-84bb-25adbb8443a7</w:t>
      </w:r>
      <w:r>
        <w:fldChar w:fldCharType="end"/>
      </w:r>
    </w:p>
    <w:p w:rsidR="00000000" w:rsidRPr="000A4980" w:rsidP="000A4980"/>
    <w:sectPr w:rsidSect="000A49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rsidRPr="00D21A0C" w:rsidP="00D21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0C" w:rsidP="000A4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A0C" w:rsidP="000A49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1A0C" w:rsidP="000A49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rsidP="000A4980">
    <w:pPr>
      <w:pStyle w:val="Footer"/>
      <w:framePr w:wrap="around"/>
    </w:pPr>
    <w:r>
      <w:fldChar w:fldCharType="begin"/>
    </w:r>
    <w:r>
      <w:instrText xml:space="preserve"> DOCPROPERTY  Subject  \* MERGEFORMAT </w:instrText>
    </w:r>
    <w:r>
      <w:fldChar w:fldCharType="separate"/>
    </w:r>
    <w:r w:rsidR="00D21A0C">
      <w:t>Approved</w:t>
    </w:r>
    <w:r w:rsidR="00D21A0C">
      <w:fldChar w:fldCharType="end"/>
    </w:r>
    <w:r>
      <w:tab/>
      <w:t xml:space="preserve">Page </w:t>
    </w:r>
    <w:r>
      <w:fldChar w:fldCharType="begin"/>
    </w:r>
    <w:r>
      <w:instrText xml:space="preserve"> PAGE  \* Arabic  \* MERGEFORMAT </w:instrText>
    </w:r>
    <w:r>
      <w:fldChar w:fldCharType="separate"/>
    </w:r>
    <w:r w:rsidR="00D21A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A0C">
      <w:rPr>
        <w:noProof/>
      </w:rPr>
      <w:t>4</w:t>
    </w:r>
    <w:r>
      <w:rPr>
        <w:noProof/>
      </w:rPr>
      <w:fldChar w:fldCharType="end"/>
    </w:r>
  </w:p>
  <w:p w:rsidR="000A4980" w:rsidP="000A4980">
    <w:pPr>
      <w:pStyle w:val="Footer"/>
      <w:framePr w:wrap="around"/>
    </w:pPr>
    <w:r>
      <w:t xml:space="preserve">© Commonwealth of Australia, </w:t>
    </w:r>
    <w:r>
      <w:fldChar w:fldCharType="begin"/>
    </w:r>
    <w:r>
      <w:instrText xml:space="preserve"> DATE  \@ "yyyy"  \* MERGEFORMAT </w:instrText>
    </w:r>
    <w:r>
      <w:fldChar w:fldCharType="separate"/>
    </w:r>
    <w:r w:rsidR="00D21A0C">
      <w:rPr>
        <w:noProof/>
      </w:rPr>
      <w:t>2025</w:t>
    </w:r>
    <w:r>
      <w:fldChar w:fldCharType="end"/>
    </w:r>
    <w:r>
      <w:tab/>
    </w:r>
    <w:r>
      <w:fldChar w:fldCharType="begin"/>
    </w:r>
    <w:r>
      <w:instrText xml:space="preserve"> DOCPROPERTY  Author  \* MERGEFORMAT </w:instrText>
    </w:r>
    <w:r>
      <w:fldChar w:fldCharType="separate"/>
    </w:r>
    <w:r w:rsidR="00D21A0C">
      <w:t>Skills Insight</w:t>
    </w:r>
    <w:r w:rsidR="00D21A0C">
      <w:fldChar w:fldCharType="end"/>
    </w:r>
  </w:p>
  <w:p w:rsidR="000A4980" w:rsidP="000A4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980" w:rsidRPr="00D21A0C" w:rsidP="00D21A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0C" w:rsidRPr="002D2AF8" w:rsidP="000A4980">
    <w:pPr>
      <w:pStyle w:val="Header"/>
      <w:framePr w:wrap="around"/>
    </w:pPr>
    <w:r>
      <w:fldChar w:fldCharType="begin"/>
    </w:r>
    <w:r>
      <w:instrText xml:space="preserve"> TITLE   \* MERGEFORMAT </w:instrText>
    </w:r>
    <w:r>
      <w:fldChar w:fldCharType="separate"/>
    </w:r>
    <w:r>
      <w:t>AMPA3069 Perform ante-mortem inspection and make disposition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A0C" w:rsidP="000A49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80" w:rsidRPr="002D2AF8" w:rsidP="000A4980">
    <w:pPr>
      <w:pStyle w:val="Header"/>
      <w:framePr w:wrap="around"/>
    </w:pPr>
    <w:r>
      <w:fldChar w:fldCharType="begin"/>
    </w:r>
    <w:r>
      <w:instrText xml:space="preserve"> TITLE   \* MERGEFORMAT </w:instrText>
    </w:r>
    <w:r>
      <w:fldChar w:fldCharType="separate"/>
    </w:r>
    <w:r w:rsidR="00D21A0C">
      <w:t>AMPA3069 Perform ante-mortem inspection and make disposition</w:t>
    </w:r>
    <w:r w:rsidR="00D21A0C">
      <w:fldChar w:fldCharType="end"/>
    </w:r>
    <w:r>
      <w:tab/>
      <w:t xml:space="preserve">Date this document was generated: </w:t>
    </w:r>
    <w:r>
      <w:fldChar w:fldCharType="begin"/>
    </w:r>
    <w:r>
      <w:instrText xml:space="preserve"> CREATEDATE  \@ "d MMMM yyyy"  \* MERGEFORMAT </w:instrText>
    </w:r>
    <w:r>
      <w:fldChar w:fldCharType="separate"/>
    </w:r>
    <w:r w:rsidR="00D21A0C">
      <w:rPr>
        <w:noProof/>
      </w:rPr>
      <w:t>2 March 2025</w:t>
    </w:r>
    <w:r>
      <w:fldChar w:fldCharType="end"/>
    </w:r>
  </w:p>
  <w:p w:rsidR="000A4980" w:rsidP="000A4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5CD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853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980"/>
    <w:pPr>
      <w:spacing w:before="360" w:after="60"/>
      <w:outlineLvl w:val="0"/>
    </w:pPr>
    <w:rPr>
      <w:sz w:val="32"/>
    </w:rPr>
  </w:style>
  <w:style w:type="paragraph" w:styleId="Heading2">
    <w:name w:val="heading 2"/>
    <w:basedOn w:val="HeadingBase"/>
    <w:next w:val="BodyText"/>
    <w:link w:val="Heading2Char"/>
    <w:qFormat/>
    <w:rsid w:val="000A4980"/>
    <w:pPr>
      <w:keepLines/>
      <w:spacing w:before="240" w:after="120"/>
      <w:outlineLvl w:val="1"/>
    </w:pPr>
    <w:rPr>
      <w:sz w:val="28"/>
      <w:szCs w:val="40"/>
    </w:rPr>
  </w:style>
  <w:style w:type="paragraph" w:styleId="Heading3">
    <w:name w:val="heading 3"/>
    <w:basedOn w:val="HeadingBase"/>
    <w:next w:val="BodyText"/>
    <w:link w:val="Heading3Char"/>
    <w:qFormat/>
    <w:rsid w:val="000A4980"/>
    <w:pPr>
      <w:spacing w:before="180" w:after="120"/>
      <w:outlineLvl w:val="2"/>
    </w:pPr>
    <w:rPr>
      <w:spacing w:val="-10"/>
      <w:kern w:val="32"/>
    </w:rPr>
  </w:style>
  <w:style w:type="paragraph" w:styleId="Heading4">
    <w:name w:val="heading 4"/>
    <w:basedOn w:val="HeadingBase"/>
    <w:next w:val="BodyText"/>
    <w:link w:val="Heading4Char"/>
    <w:qFormat/>
    <w:rsid w:val="000A4980"/>
    <w:pPr>
      <w:spacing w:before="160" w:after="120"/>
      <w:outlineLvl w:val="3"/>
    </w:pPr>
    <w:rPr>
      <w:sz w:val="22"/>
    </w:rPr>
  </w:style>
  <w:style w:type="paragraph" w:styleId="Heading5">
    <w:name w:val="heading 5"/>
    <w:basedOn w:val="HeadingBase"/>
    <w:next w:val="Normal"/>
    <w:link w:val="Heading5Char"/>
    <w:qFormat/>
    <w:rsid w:val="000A4980"/>
    <w:pPr>
      <w:spacing w:before="80"/>
      <w:outlineLvl w:val="4"/>
    </w:pPr>
    <w:rPr>
      <w:color w:val="918585"/>
      <w:sz w:val="20"/>
    </w:rPr>
  </w:style>
  <w:style w:type="paragraph" w:styleId="Heading6">
    <w:name w:val="heading 6"/>
    <w:basedOn w:val="HeadingBase"/>
    <w:next w:val="Normal"/>
    <w:link w:val="Heading6Char"/>
    <w:qFormat/>
    <w:rsid w:val="000A4980"/>
    <w:pPr>
      <w:spacing w:before="60"/>
      <w:outlineLvl w:val="5"/>
    </w:pPr>
    <w:rPr>
      <w:color w:val="918585"/>
      <w:sz w:val="20"/>
    </w:rPr>
  </w:style>
  <w:style w:type="paragraph" w:styleId="Heading7">
    <w:name w:val="heading 7"/>
    <w:basedOn w:val="Normal"/>
    <w:next w:val="Normal"/>
    <w:link w:val="Heading7Char"/>
    <w:qFormat/>
    <w:rsid w:val="000A4980"/>
    <w:pPr>
      <w:ind w:left="720"/>
      <w:outlineLvl w:val="6"/>
    </w:pPr>
    <w:rPr>
      <w:i/>
    </w:rPr>
  </w:style>
  <w:style w:type="paragraph" w:styleId="Heading8">
    <w:name w:val="heading 8"/>
    <w:basedOn w:val="Normal"/>
    <w:next w:val="Normal"/>
    <w:link w:val="Heading8Char"/>
    <w:qFormat/>
    <w:rsid w:val="000A4980"/>
    <w:pPr>
      <w:ind w:left="720"/>
      <w:outlineLvl w:val="7"/>
    </w:pPr>
    <w:rPr>
      <w:i/>
    </w:rPr>
  </w:style>
  <w:style w:type="paragraph" w:styleId="Heading9">
    <w:name w:val="heading 9"/>
    <w:basedOn w:val="Normal"/>
    <w:next w:val="Normal"/>
    <w:link w:val="Heading9Char"/>
    <w:qFormat/>
    <w:rsid w:val="000A4980"/>
    <w:pPr>
      <w:ind w:left="720"/>
      <w:outlineLvl w:val="8"/>
    </w:pPr>
    <w:rPr>
      <w:i/>
    </w:rPr>
  </w:style>
  <w:style w:type="character" w:default="1" w:styleId="DefaultParagraphFont">
    <w:name w:val="Default Paragraph Font"/>
    <w:uiPriority w:val="1"/>
    <w:unhideWhenUsed/>
    <w:rsid w:val="000A4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980"/>
  </w:style>
  <w:style w:type="character" w:customStyle="1" w:styleId="Heading1Char">
    <w:name w:val="Heading 1 Char"/>
    <w:basedOn w:val="DefaultParagraphFont"/>
    <w:link w:val="Heading1"/>
    <w:rsid w:val="000A4980"/>
    <w:rPr>
      <w:rFonts w:ascii="Times New Roman" w:eastAsia="Times New Roman" w:hAnsi="Times New Roman" w:cs="Times New Roman"/>
      <w:b/>
      <w:sz w:val="32"/>
      <w:szCs w:val="20"/>
      <w:lang w:eastAsia="en-US"/>
    </w:rPr>
  </w:style>
  <w:style w:type="paragraph" w:styleId="BodyText">
    <w:name w:val="Body Text"/>
    <w:basedOn w:val="Normal"/>
    <w:link w:val="BodyTextChar"/>
    <w:rsid w:val="000A4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980"/>
    <w:rPr>
      <w:rFonts w:ascii="Times New Roman" w:eastAsia="Times New Roman" w:hAnsi="Times New Roman" w:cs="Times New Roman"/>
      <w:sz w:val="24"/>
      <w:lang w:eastAsia="en-US"/>
    </w:rPr>
  </w:style>
  <w:style w:type="paragraph" w:styleId="ListBullet">
    <w:name w:val="List Bullet"/>
    <w:basedOn w:val="List"/>
    <w:rsid w:val="000A4980"/>
    <w:pPr>
      <w:numPr>
        <w:numId w:val="11"/>
      </w:numPr>
      <w:tabs>
        <w:tab w:val="clear" w:pos="340"/>
      </w:tabs>
      <w:spacing w:before="40" w:after="40"/>
    </w:pPr>
  </w:style>
  <w:style w:type="character" w:styleId="Emphasis">
    <w:name w:val="Emphasis"/>
    <w:basedOn w:val="DefaultParagraphFont"/>
    <w:qFormat/>
    <w:rsid w:val="000A4980"/>
    <w:rPr>
      <w:i/>
    </w:rPr>
  </w:style>
  <w:style w:type="paragraph" w:customStyle="1" w:styleId="SuperHeading">
    <w:name w:val="SuperHeading"/>
    <w:basedOn w:val="Normal"/>
    <w:rsid w:val="000A4980"/>
    <w:pPr>
      <w:spacing w:before="240" w:after="120"/>
      <w:outlineLvl w:val="0"/>
    </w:pPr>
    <w:rPr>
      <w:rFonts w:ascii="Times New Roman" w:hAnsi="Times New Roman"/>
      <w:b/>
      <w:sz w:val="32"/>
    </w:rPr>
  </w:style>
  <w:style w:type="paragraph" w:customStyle="1" w:styleId="AllowPageBreak">
    <w:name w:val="AllowPageBreak"/>
    <w:rsid w:val="000A49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A4980"/>
    <w:rPr>
      <w:b/>
    </w:rPr>
  </w:style>
  <w:style w:type="character" w:customStyle="1" w:styleId="Heading2Char">
    <w:name w:val="Heading 2 Char"/>
    <w:basedOn w:val="DefaultParagraphFont"/>
    <w:link w:val="Heading2"/>
    <w:rsid w:val="000A4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980"/>
    <w:rPr>
      <w:rFonts w:ascii="Courier New" w:eastAsia="Times New Roman" w:hAnsi="Courier New" w:cs="Times New Roman"/>
      <w:i/>
      <w:szCs w:val="20"/>
      <w:lang w:eastAsia="en-US"/>
    </w:rPr>
  </w:style>
  <w:style w:type="paragraph" w:customStyle="1" w:styleId="HeadingBase">
    <w:name w:val="Heading Base"/>
    <w:rsid w:val="000A4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980"/>
    <w:pPr>
      <w:tabs>
        <w:tab w:val="right" w:leader="dot" w:pos="9072"/>
      </w:tabs>
      <w:ind w:left="567"/>
    </w:pPr>
    <w:rPr>
      <w:szCs w:val="22"/>
    </w:rPr>
  </w:style>
  <w:style w:type="paragraph" w:customStyle="1" w:styleId="TOCBase">
    <w:name w:val="TOC Base"/>
    <w:rsid w:val="000A4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980"/>
    <w:pPr>
      <w:tabs>
        <w:tab w:val="right" w:leader="dot" w:pos="9072"/>
      </w:tabs>
      <w:spacing w:before="40" w:after="40"/>
      <w:ind w:left="284"/>
    </w:pPr>
    <w:rPr>
      <w:rFonts w:ascii="Times New Roman" w:hAnsi="Times New Roman"/>
    </w:rPr>
  </w:style>
  <w:style w:type="paragraph" w:styleId="TOC1">
    <w:name w:val="toc 1"/>
    <w:basedOn w:val="TOCBase"/>
    <w:next w:val="Normal"/>
    <w:rsid w:val="000A4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980"/>
    <w:rPr>
      <w:rFonts w:ascii="Times New Roman" w:eastAsia="Times New Roman" w:hAnsi="Times New Roman" w:cs="Times New Roman"/>
      <w:sz w:val="16"/>
      <w:lang w:eastAsia="en-US"/>
    </w:rPr>
  </w:style>
  <w:style w:type="paragraph" w:styleId="Title">
    <w:name w:val="Title"/>
    <w:basedOn w:val="HeadingBase"/>
    <w:link w:val="TitleChar"/>
    <w:qFormat/>
    <w:rsid w:val="000A4980"/>
    <w:pPr>
      <w:spacing w:before="5040"/>
      <w:jc w:val="center"/>
    </w:pPr>
    <w:rPr>
      <w:sz w:val="48"/>
      <w:szCs w:val="72"/>
      <w:lang w:val="en-US"/>
    </w:rPr>
  </w:style>
  <w:style w:type="character" w:customStyle="1" w:styleId="TitleChar">
    <w:name w:val="Title Char"/>
    <w:basedOn w:val="DefaultParagraphFont"/>
    <w:link w:val="Title"/>
    <w:rsid w:val="000A4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980"/>
    <w:pPr>
      <w:tabs>
        <w:tab w:val="left" w:pos="3600"/>
        <w:tab w:val="left" w:pos="3958"/>
      </w:tabs>
    </w:pPr>
  </w:style>
  <w:style w:type="paragraph" w:styleId="List">
    <w:name w:val="List"/>
    <w:basedOn w:val="BodyText"/>
    <w:next w:val="BodyText"/>
    <w:rsid w:val="000A4980"/>
    <w:pPr>
      <w:tabs>
        <w:tab w:val="left" w:pos="340"/>
      </w:tabs>
      <w:spacing w:before="60" w:after="60"/>
      <w:ind w:left="340" w:hanging="340"/>
    </w:pPr>
  </w:style>
  <w:style w:type="paragraph" w:customStyle="1" w:styleId="Note">
    <w:name w:val="Note"/>
    <w:basedOn w:val="BodyText"/>
    <w:rsid w:val="000A49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4980"/>
    <w:rPr>
      <w:b/>
      <w:spacing w:val="0"/>
    </w:rPr>
  </w:style>
  <w:style w:type="paragraph" w:customStyle="1" w:styleId="SuperTitle">
    <w:name w:val="SuperTitle"/>
    <w:basedOn w:val="Title"/>
    <w:rsid w:val="000A4980"/>
    <w:pPr>
      <w:framePr w:wrap="auto" w:hAnchor="text" w:y="6049"/>
    </w:pPr>
    <w:rPr>
      <w:color w:val="000000"/>
      <w:sz w:val="40"/>
    </w:rPr>
  </w:style>
  <w:style w:type="paragraph" w:customStyle="1" w:styleId="TOCTitle">
    <w:name w:val="TOCTitle"/>
    <w:basedOn w:val="Heading1"/>
    <w:rsid w:val="000A4980"/>
    <w:pPr>
      <w:spacing w:after="240"/>
      <w:jc w:val="center"/>
      <w:outlineLvl w:val="9"/>
    </w:pPr>
    <w:rPr>
      <w:caps/>
    </w:rPr>
  </w:style>
  <w:style w:type="paragraph" w:customStyle="1" w:styleId="Version">
    <w:name w:val="Version"/>
    <w:rsid w:val="000A4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980"/>
    <w:pPr>
      <w:numPr>
        <w:numId w:val="12"/>
      </w:numPr>
      <w:tabs>
        <w:tab w:val="clear" w:pos="680"/>
      </w:tabs>
    </w:pPr>
  </w:style>
  <w:style w:type="paragraph" w:styleId="Index1">
    <w:name w:val="index 1"/>
    <w:basedOn w:val="Normal"/>
    <w:next w:val="Normal"/>
    <w:semiHidden/>
    <w:rsid w:val="000A4980"/>
    <w:pPr>
      <w:keepNext w:val="0"/>
      <w:tabs>
        <w:tab w:val="right" w:pos="4176"/>
      </w:tabs>
      <w:ind w:left="198" w:hanging="198"/>
    </w:pPr>
    <w:rPr>
      <w:rFonts w:ascii="Garamond" w:hAnsi="Garamond"/>
    </w:rPr>
  </w:style>
  <w:style w:type="paragraph" w:styleId="IndexHeading">
    <w:name w:val="index heading"/>
    <w:basedOn w:val="Normal"/>
    <w:next w:val="Index1"/>
    <w:semiHidden/>
    <w:rsid w:val="000A4980"/>
    <w:pPr>
      <w:spacing w:before="120" w:after="120"/>
    </w:pPr>
    <w:rPr>
      <w:rFonts w:ascii="Arial" w:hAnsi="Arial"/>
      <w:b/>
      <w:color w:val="918585"/>
      <w:sz w:val="24"/>
    </w:rPr>
  </w:style>
  <w:style w:type="paragraph" w:styleId="Header">
    <w:name w:val="header"/>
    <w:basedOn w:val="Normal"/>
    <w:link w:val="HeaderChar"/>
    <w:rsid w:val="000A4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980"/>
    <w:rPr>
      <w:rFonts w:ascii="Times New Roman" w:eastAsia="Times New Roman" w:hAnsi="Times New Roman" w:cs="Times New Roman"/>
      <w:sz w:val="16"/>
      <w:szCs w:val="20"/>
      <w:lang w:val="en-GB" w:eastAsia="en-US"/>
    </w:rPr>
  </w:style>
  <w:style w:type="paragraph" w:customStyle="1" w:styleId="Chapter">
    <w:name w:val="Chapter"/>
    <w:basedOn w:val="Normal"/>
    <w:rsid w:val="000A4980"/>
    <w:pPr>
      <w:spacing w:before="240"/>
    </w:pPr>
    <w:rPr>
      <w:rFonts w:ascii="Times New Roman" w:hAnsi="Times New Roman"/>
      <w:smallCaps/>
      <w:spacing w:val="80"/>
      <w:sz w:val="28"/>
    </w:rPr>
  </w:style>
  <w:style w:type="paragraph" w:customStyle="1" w:styleId="InChapter">
    <w:name w:val="InChapter"/>
    <w:basedOn w:val="Heading3"/>
    <w:rsid w:val="000A4980"/>
    <w:pPr>
      <w:spacing w:after="240"/>
      <w:outlineLvl w:val="9"/>
    </w:pPr>
    <w:rPr>
      <w:noProof/>
    </w:rPr>
  </w:style>
  <w:style w:type="paragraph" w:styleId="Index2">
    <w:name w:val="index 2"/>
    <w:basedOn w:val="Normal"/>
    <w:next w:val="Normal"/>
    <w:semiHidden/>
    <w:rsid w:val="000A4980"/>
    <w:pPr>
      <w:tabs>
        <w:tab w:val="right" w:pos="4176"/>
      </w:tabs>
      <w:ind w:left="568" w:hanging="284"/>
    </w:pPr>
    <w:rPr>
      <w:rFonts w:ascii="Garamond" w:hAnsi="Garamond"/>
    </w:rPr>
  </w:style>
  <w:style w:type="paragraph" w:customStyle="1" w:styleId="Byline">
    <w:name w:val="Byline"/>
    <w:rsid w:val="000A4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980"/>
    <w:pPr>
      <w:tabs>
        <w:tab w:val="clear" w:pos="3600"/>
        <w:tab w:val="clear" w:pos="3958"/>
      </w:tabs>
      <w:jc w:val="right"/>
    </w:pPr>
  </w:style>
  <w:style w:type="paragraph" w:styleId="Caption">
    <w:name w:val="caption"/>
    <w:basedOn w:val="BodyText"/>
    <w:next w:val="Normal"/>
    <w:qFormat/>
    <w:rsid w:val="000A4980"/>
    <w:pPr>
      <w:framePr w:w="2268" w:hSpace="181" w:vSpace="181" w:wrap="around" w:vAnchor="text" w:hAnchor="page" w:x="1135" w:y="285" w:anchorLock="1"/>
    </w:pPr>
    <w:rPr>
      <w:i/>
    </w:rPr>
  </w:style>
  <w:style w:type="paragraph" w:customStyle="1" w:styleId="MiniTOCTitle">
    <w:name w:val="MiniTOCTitle"/>
    <w:basedOn w:val="Heading4"/>
    <w:rsid w:val="000A4980"/>
    <w:pPr>
      <w:spacing w:before="240"/>
      <w:outlineLvl w:val="9"/>
    </w:pPr>
    <w:rPr>
      <w:noProof/>
      <w:sz w:val="24"/>
    </w:rPr>
  </w:style>
  <w:style w:type="paragraph" w:customStyle="1" w:styleId="MiniTOCItem">
    <w:name w:val="MiniTOCItem"/>
    <w:basedOn w:val="ListBullet"/>
    <w:rsid w:val="000A4980"/>
    <w:pPr>
      <w:numPr>
        <w:numId w:val="0"/>
      </w:numPr>
      <w:tabs>
        <w:tab w:val="right" w:leader="dot" w:pos="6521"/>
      </w:tabs>
      <w:spacing w:before="0" w:after="0"/>
    </w:pPr>
  </w:style>
  <w:style w:type="paragraph" w:customStyle="1" w:styleId="TOFTitle">
    <w:name w:val="TOFTitle"/>
    <w:basedOn w:val="TOCTitle"/>
    <w:rsid w:val="000A4980"/>
  </w:style>
  <w:style w:type="paragraph" w:styleId="TableofFigures">
    <w:name w:val="table of figures"/>
    <w:basedOn w:val="Normal"/>
    <w:next w:val="Normal"/>
    <w:semiHidden/>
    <w:rsid w:val="000A4980"/>
    <w:pPr>
      <w:tabs>
        <w:tab w:val="right" w:leader="dot" w:pos="9072"/>
      </w:tabs>
      <w:ind w:left="970" w:hanging="403"/>
    </w:pPr>
    <w:rPr>
      <w:rFonts w:ascii="Times New Roman" w:hAnsi="Times New Roman"/>
      <w:b/>
    </w:rPr>
  </w:style>
  <w:style w:type="paragraph" w:styleId="ListNumber">
    <w:name w:val="List Number"/>
    <w:basedOn w:val="List"/>
    <w:rsid w:val="000A4980"/>
    <w:pPr>
      <w:numPr>
        <w:numId w:val="14"/>
      </w:numPr>
      <w:tabs>
        <w:tab w:val="clear" w:pos="340"/>
      </w:tabs>
    </w:pPr>
  </w:style>
  <w:style w:type="character" w:customStyle="1" w:styleId="WingdingSymbols">
    <w:name w:val="Wingding Symbols"/>
    <w:rsid w:val="000A4980"/>
    <w:rPr>
      <w:rFonts w:ascii="Wingdings" w:hAnsi="Wingdings"/>
    </w:rPr>
  </w:style>
  <w:style w:type="paragraph" w:customStyle="1" w:styleId="TableHeading">
    <w:name w:val="Table Heading"/>
    <w:basedOn w:val="HeadingBase"/>
    <w:rsid w:val="000A4980"/>
    <w:pPr>
      <w:keepLines/>
      <w:pBdr>
        <w:bottom w:val="single" w:sz="6" w:space="1" w:color="918585"/>
      </w:pBdr>
      <w:spacing w:before="240"/>
    </w:pPr>
  </w:style>
  <w:style w:type="character" w:customStyle="1" w:styleId="HotSpot">
    <w:name w:val="HotSpot"/>
    <w:rsid w:val="000A4980"/>
    <w:rPr>
      <w:color w:val="0033CC"/>
      <w:u w:val="none"/>
    </w:rPr>
  </w:style>
  <w:style w:type="paragraph" w:customStyle="1" w:styleId="BodyTextRight">
    <w:name w:val="Body Text Right"/>
    <w:basedOn w:val="BodyText"/>
    <w:rsid w:val="000A4980"/>
    <w:pPr>
      <w:spacing w:before="0" w:after="0"/>
      <w:jc w:val="right"/>
    </w:pPr>
  </w:style>
  <w:style w:type="paragraph" w:styleId="Index3">
    <w:name w:val="index 3"/>
    <w:basedOn w:val="ListNumber2"/>
    <w:next w:val="Normal"/>
    <w:semiHidden/>
    <w:rsid w:val="000A4980"/>
    <w:pPr>
      <w:numPr>
        <w:numId w:val="0"/>
      </w:numPr>
      <w:tabs>
        <w:tab w:val="right" w:leader="dot" w:pos="4176"/>
      </w:tabs>
    </w:pPr>
  </w:style>
  <w:style w:type="paragraph" w:styleId="ListNumber2">
    <w:name w:val="List Number 2"/>
    <w:basedOn w:val="List2"/>
    <w:rsid w:val="000A4980"/>
    <w:pPr>
      <w:numPr>
        <w:numId w:val="9"/>
      </w:numPr>
      <w:tabs>
        <w:tab w:val="clear" w:pos="1060"/>
      </w:tabs>
    </w:pPr>
  </w:style>
  <w:style w:type="paragraph" w:customStyle="1" w:styleId="MarginNote">
    <w:name w:val="Margin Note"/>
    <w:basedOn w:val="BodyText"/>
    <w:rsid w:val="000A4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980"/>
    <w:rPr>
      <w:sz w:val="32"/>
    </w:rPr>
  </w:style>
  <w:style w:type="paragraph" w:customStyle="1" w:styleId="HeadingProcedure">
    <w:name w:val="Heading Procedure"/>
    <w:basedOn w:val="HeadingBase"/>
    <w:next w:val="Normal"/>
    <w:rsid w:val="000A4980"/>
    <w:pPr>
      <w:tabs>
        <w:tab w:val="left" w:pos="0"/>
      </w:tabs>
      <w:spacing w:before="120" w:after="60"/>
    </w:pPr>
    <w:rPr>
      <w:i/>
      <w:color w:val="918585"/>
      <w:sz w:val="22"/>
    </w:rPr>
  </w:style>
  <w:style w:type="paragraph" w:customStyle="1" w:styleId="TableBodyText">
    <w:name w:val="Table Body Text"/>
    <w:basedOn w:val="BodyText"/>
    <w:rsid w:val="000A4980"/>
    <w:pPr>
      <w:spacing w:before="60" w:after="60"/>
    </w:pPr>
  </w:style>
  <w:style w:type="paragraph" w:styleId="ListContinue">
    <w:name w:val="List Continue"/>
    <w:basedOn w:val="List"/>
    <w:rsid w:val="000A4980"/>
    <w:pPr>
      <w:ind w:firstLine="0"/>
    </w:pPr>
  </w:style>
  <w:style w:type="paragraph" w:customStyle="1" w:styleId="ListNote">
    <w:name w:val="List Note"/>
    <w:basedOn w:val="List"/>
    <w:rsid w:val="000A4980"/>
    <w:pPr>
      <w:pBdr>
        <w:top w:val="single" w:sz="6" w:space="2" w:color="918585"/>
        <w:bottom w:val="single" w:sz="6" w:space="2" w:color="918585"/>
      </w:pBdr>
      <w:tabs>
        <w:tab w:val="left" w:pos="1021"/>
      </w:tabs>
      <w:ind w:firstLine="0"/>
    </w:pPr>
  </w:style>
  <w:style w:type="paragraph" w:customStyle="1" w:styleId="Warning">
    <w:name w:val="Warning"/>
    <w:basedOn w:val="BodyText"/>
    <w:rsid w:val="000A4980"/>
    <w:pPr>
      <w:shd w:val="clear" w:color="auto" w:fill="D9D9D9"/>
      <w:tabs>
        <w:tab w:val="left" w:pos="992"/>
      </w:tabs>
      <w:ind w:left="119" w:right="119"/>
    </w:pPr>
    <w:rPr>
      <w:sz w:val="20"/>
    </w:rPr>
  </w:style>
  <w:style w:type="paragraph" w:customStyle="1" w:styleId="MarginIcons">
    <w:name w:val="Margin Icons"/>
    <w:basedOn w:val="BodyText"/>
    <w:rsid w:val="000A4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980"/>
    <w:rPr>
      <w:rFonts w:ascii="Courier New" w:hAnsi="Courier New"/>
    </w:rPr>
  </w:style>
  <w:style w:type="paragraph" w:customStyle="1" w:styleId="NoteBullet">
    <w:name w:val="Note Bullet"/>
    <w:basedOn w:val="Note"/>
    <w:rsid w:val="000A4980"/>
    <w:pPr>
      <w:tabs>
        <w:tab w:val="clear" w:pos="680"/>
      </w:tabs>
      <w:spacing w:before="60" w:after="60"/>
    </w:pPr>
  </w:style>
  <w:style w:type="paragraph" w:customStyle="1" w:styleId="SubHeading2">
    <w:name w:val="SubHeading2"/>
    <w:basedOn w:val="HeadingBase"/>
    <w:rsid w:val="000A4980"/>
    <w:pPr>
      <w:spacing w:before="240" w:after="60"/>
    </w:pPr>
    <w:rPr>
      <w:sz w:val="20"/>
    </w:rPr>
  </w:style>
  <w:style w:type="paragraph" w:customStyle="1" w:styleId="SubHeading1">
    <w:name w:val="SubHeading1"/>
    <w:basedOn w:val="HeadingBase"/>
    <w:rsid w:val="000A4980"/>
    <w:pPr>
      <w:spacing w:before="240" w:after="60"/>
    </w:pPr>
    <w:rPr>
      <w:color w:val="918585"/>
      <w:sz w:val="22"/>
    </w:rPr>
  </w:style>
  <w:style w:type="paragraph" w:customStyle="1" w:styleId="SideHeading">
    <w:name w:val="Side Heading"/>
    <w:basedOn w:val="HeadingBase"/>
    <w:rsid w:val="000A4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980"/>
    <w:pPr>
      <w:numPr>
        <w:numId w:val="10"/>
      </w:numPr>
    </w:pPr>
  </w:style>
  <w:style w:type="paragraph" w:styleId="PlainText">
    <w:name w:val="Plain Text"/>
    <w:basedOn w:val="Normal"/>
    <w:link w:val="PlainTextChar"/>
    <w:rsid w:val="000A4980"/>
    <w:rPr>
      <w:sz w:val="20"/>
    </w:rPr>
  </w:style>
  <w:style w:type="character" w:customStyle="1" w:styleId="PlainTextChar">
    <w:name w:val="Plain Text Char"/>
    <w:basedOn w:val="DefaultParagraphFont"/>
    <w:link w:val="PlainText"/>
    <w:rsid w:val="000A4980"/>
    <w:rPr>
      <w:rFonts w:ascii="Courier New" w:eastAsia="Times New Roman" w:hAnsi="Courier New" w:cs="Times New Roman"/>
      <w:sz w:val="20"/>
      <w:szCs w:val="20"/>
      <w:lang w:eastAsia="en-US"/>
    </w:rPr>
  </w:style>
  <w:style w:type="character" w:customStyle="1" w:styleId="MenuOption">
    <w:name w:val="Menu Option"/>
    <w:basedOn w:val="DefaultParagraphFont"/>
    <w:rsid w:val="000A4980"/>
    <w:rPr>
      <w:b/>
      <w:smallCaps/>
    </w:rPr>
  </w:style>
  <w:style w:type="paragraph" w:customStyle="1" w:styleId="TableListNumber">
    <w:name w:val="Table List Number"/>
    <w:basedOn w:val="ListNumber"/>
    <w:rsid w:val="000A4980"/>
    <w:pPr>
      <w:numPr>
        <w:numId w:val="0"/>
      </w:numPr>
    </w:pPr>
  </w:style>
  <w:style w:type="paragraph" w:styleId="TOC4">
    <w:name w:val="toc 4"/>
    <w:basedOn w:val="TOCBase"/>
    <w:next w:val="Normal"/>
    <w:semiHidden/>
    <w:rsid w:val="000A4980"/>
    <w:pPr>
      <w:tabs>
        <w:tab w:val="right" w:leader="dot" w:pos="9071"/>
      </w:tabs>
      <w:ind w:left="1701"/>
    </w:pPr>
  </w:style>
  <w:style w:type="paragraph" w:customStyle="1" w:styleId="ListAlpha">
    <w:name w:val="List Alpha"/>
    <w:basedOn w:val="List"/>
    <w:rsid w:val="000A4980"/>
    <w:pPr>
      <w:numPr>
        <w:numId w:val="8"/>
      </w:numPr>
    </w:pPr>
  </w:style>
  <w:style w:type="paragraph" w:customStyle="1" w:styleId="ListAlpha2">
    <w:name w:val="List Alpha 2"/>
    <w:basedOn w:val="List2"/>
    <w:rsid w:val="000A4980"/>
    <w:pPr>
      <w:numPr>
        <w:numId w:val="7"/>
      </w:numPr>
    </w:pPr>
  </w:style>
  <w:style w:type="paragraph" w:styleId="List2">
    <w:name w:val="List 2"/>
    <w:basedOn w:val="BodyText"/>
    <w:rsid w:val="000A4980"/>
    <w:pPr>
      <w:tabs>
        <w:tab w:val="left" w:pos="680"/>
      </w:tabs>
      <w:spacing w:before="60" w:after="60"/>
      <w:ind w:left="680" w:hanging="340"/>
    </w:pPr>
  </w:style>
  <w:style w:type="paragraph" w:styleId="List3">
    <w:name w:val="List 3"/>
    <w:basedOn w:val="BodyText"/>
    <w:rsid w:val="000A4980"/>
    <w:pPr>
      <w:tabs>
        <w:tab w:val="left" w:pos="1021"/>
      </w:tabs>
      <w:spacing w:before="60" w:after="60"/>
      <w:ind w:left="1020" w:hanging="340"/>
    </w:pPr>
  </w:style>
  <w:style w:type="paragraph" w:styleId="List4">
    <w:name w:val="List 4"/>
    <w:basedOn w:val="BodyText"/>
    <w:rsid w:val="000A4980"/>
    <w:pPr>
      <w:tabs>
        <w:tab w:val="left" w:pos="1361"/>
      </w:tabs>
      <w:spacing w:before="60" w:after="60"/>
      <w:ind w:left="1361" w:hanging="340"/>
    </w:pPr>
  </w:style>
  <w:style w:type="paragraph" w:styleId="List5">
    <w:name w:val="List 5"/>
    <w:basedOn w:val="BodyText"/>
    <w:rsid w:val="000A4980"/>
    <w:pPr>
      <w:tabs>
        <w:tab w:val="left" w:pos="1701"/>
      </w:tabs>
      <w:spacing w:before="60" w:after="60"/>
      <w:ind w:left="1701" w:hanging="340"/>
    </w:pPr>
  </w:style>
  <w:style w:type="paragraph" w:styleId="ListBullet3">
    <w:name w:val="List Bullet 3"/>
    <w:basedOn w:val="List3"/>
    <w:rsid w:val="000A4980"/>
    <w:pPr>
      <w:numPr>
        <w:numId w:val="13"/>
      </w:numPr>
      <w:tabs>
        <w:tab w:val="clear" w:pos="1021"/>
      </w:tabs>
      <w:ind w:left="1037" w:hanging="357"/>
    </w:pPr>
  </w:style>
  <w:style w:type="paragraph" w:styleId="ListBullet4">
    <w:name w:val="List Bullet 4"/>
    <w:basedOn w:val="List4"/>
    <w:rsid w:val="000A4980"/>
    <w:pPr>
      <w:numPr>
        <w:numId w:val="2"/>
      </w:numPr>
      <w:tabs>
        <w:tab w:val="clear" w:pos="1361"/>
      </w:tabs>
    </w:pPr>
  </w:style>
  <w:style w:type="paragraph" w:styleId="ListBullet5">
    <w:name w:val="List Bullet 5"/>
    <w:basedOn w:val="List5"/>
    <w:rsid w:val="000A4980"/>
    <w:pPr>
      <w:numPr>
        <w:numId w:val="3"/>
      </w:numPr>
    </w:pPr>
  </w:style>
  <w:style w:type="paragraph" w:styleId="ListContinue2">
    <w:name w:val="List Continue 2"/>
    <w:basedOn w:val="List2"/>
    <w:rsid w:val="000A4980"/>
    <w:pPr>
      <w:ind w:firstLine="0"/>
    </w:pPr>
  </w:style>
  <w:style w:type="paragraph" w:styleId="ListContinue3">
    <w:name w:val="List Continue 3"/>
    <w:basedOn w:val="List3"/>
    <w:rsid w:val="000A4980"/>
    <w:pPr>
      <w:ind w:left="1021" w:firstLine="0"/>
    </w:pPr>
  </w:style>
  <w:style w:type="paragraph" w:styleId="ListContinue4">
    <w:name w:val="List Continue 4"/>
    <w:basedOn w:val="List4"/>
    <w:rsid w:val="000A4980"/>
    <w:pPr>
      <w:ind w:firstLine="0"/>
    </w:pPr>
  </w:style>
  <w:style w:type="paragraph" w:styleId="ListContinue5">
    <w:name w:val="List Continue 5"/>
    <w:basedOn w:val="List5"/>
    <w:rsid w:val="000A4980"/>
    <w:pPr>
      <w:ind w:firstLine="0"/>
    </w:pPr>
  </w:style>
  <w:style w:type="paragraph" w:styleId="ListNumber3">
    <w:name w:val="List Number 3"/>
    <w:basedOn w:val="List3"/>
    <w:rsid w:val="000A4980"/>
    <w:pPr>
      <w:numPr>
        <w:numId w:val="4"/>
      </w:numPr>
    </w:pPr>
  </w:style>
  <w:style w:type="paragraph" w:styleId="ListNumber4">
    <w:name w:val="List Number 4"/>
    <w:basedOn w:val="List4"/>
    <w:rsid w:val="000A4980"/>
    <w:pPr>
      <w:numPr>
        <w:numId w:val="5"/>
      </w:numPr>
    </w:pPr>
  </w:style>
  <w:style w:type="paragraph" w:styleId="ListNumber5">
    <w:name w:val="List Number 5"/>
    <w:basedOn w:val="List5"/>
    <w:rsid w:val="000A4980"/>
    <w:pPr>
      <w:numPr>
        <w:numId w:val="6"/>
      </w:numPr>
    </w:pPr>
  </w:style>
  <w:style w:type="paragraph" w:styleId="BlockText">
    <w:name w:val="Block Text"/>
    <w:basedOn w:val="Normal"/>
    <w:rsid w:val="000A4980"/>
    <w:pPr>
      <w:spacing w:after="120"/>
      <w:ind w:left="1440" w:right="1440"/>
    </w:pPr>
  </w:style>
  <w:style w:type="character" w:customStyle="1" w:styleId="Subscript">
    <w:name w:val="Subscript"/>
    <w:basedOn w:val="DefaultParagraphFont"/>
    <w:rsid w:val="000A4980"/>
    <w:rPr>
      <w:sz w:val="16"/>
      <w:vertAlign w:val="subscript"/>
    </w:rPr>
  </w:style>
  <w:style w:type="character" w:customStyle="1" w:styleId="Superscript">
    <w:name w:val="Superscript"/>
    <w:basedOn w:val="DefaultParagraphFont"/>
    <w:rsid w:val="000A4980"/>
    <w:rPr>
      <w:sz w:val="16"/>
      <w:vertAlign w:val="superscript"/>
    </w:rPr>
  </w:style>
  <w:style w:type="character" w:customStyle="1" w:styleId="Symbols">
    <w:name w:val="Symbols"/>
    <w:basedOn w:val="DefaultParagraphFont"/>
    <w:rsid w:val="000A4980"/>
    <w:rPr>
      <w:rFonts w:ascii="Symbol" w:hAnsi="Symbol"/>
    </w:rPr>
  </w:style>
  <w:style w:type="character" w:customStyle="1" w:styleId="MenuOptions">
    <w:name w:val="Menu Options"/>
    <w:basedOn w:val="DefaultParagraphFont"/>
    <w:rsid w:val="000A4980"/>
    <w:rPr>
      <w:rFonts w:ascii="Arial Narrow" w:hAnsi="Arial Narrow"/>
      <w:smallCaps/>
    </w:rPr>
  </w:style>
  <w:style w:type="character" w:customStyle="1" w:styleId="Buttons">
    <w:name w:val="Buttons"/>
    <w:basedOn w:val="DefaultParagraphFont"/>
    <w:rsid w:val="000A4980"/>
    <w:rPr>
      <w:b/>
    </w:rPr>
  </w:style>
  <w:style w:type="character" w:customStyle="1" w:styleId="Underlined">
    <w:name w:val="Underlined"/>
    <w:basedOn w:val="DefaultParagraphFont"/>
    <w:rsid w:val="000A4980"/>
    <w:rPr>
      <w:u w:val="single"/>
    </w:rPr>
  </w:style>
  <w:style w:type="paragraph" w:customStyle="1" w:styleId="TableBodyTextRight">
    <w:name w:val="Table Body Text Right"/>
    <w:basedOn w:val="TableBodyText"/>
    <w:rsid w:val="000A4980"/>
    <w:pPr>
      <w:widowControl w:val="0"/>
      <w:autoSpaceDE w:val="0"/>
      <w:autoSpaceDN w:val="0"/>
      <w:adjustRightInd w:val="0"/>
      <w:jc w:val="right"/>
    </w:pPr>
    <w:rPr>
      <w:rFonts w:cs="Arial"/>
      <w:szCs w:val="18"/>
    </w:rPr>
  </w:style>
  <w:style w:type="paragraph" w:customStyle="1" w:styleId="CopyrightText">
    <w:name w:val="Copyright Text"/>
    <w:basedOn w:val="BodyText"/>
    <w:rsid w:val="000A4980"/>
    <w:rPr>
      <w:sz w:val="18"/>
    </w:rPr>
  </w:style>
  <w:style w:type="paragraph" w:customStyle="1" w:styleId="BodySmallRight">
    <w:name w:val="Body Small Right"/>
    <w:basedOn w:val="BodyTextRight"/>
    <w:rsid w:val="000A4980"/>
    <w:rPr>
      <w:sz w:val="18"/>
      <w:szCs w:val="18"/>
    </w:rPr>
  </w:style>
  <w:style w:type="paragraph" w:customStyle="1" w:styleId="MarginEdition">
    <w:name w:val="Margin Edition"/>
    <w:basedOn w:val="MarginNote"/>
    <w:rsid w:val="000A4980"/>
    <w:pPr>
      <w:spacing w:before="0" w:after="0"/>
    </w:pPr>
    <w:rPr>
      <w:rFonts w:ascii="Times New Roman" w:hAnsi="Times New Roman"/>
      <w:color w:val="999999"/>
    </w:rPr>
  </w:style>
  <w:style w:type="paragraph" w:customStyle="1" w:styleId="Spacer">
    <w:name w:val="Spacer"/>
    <w:basedOn w:val="Normal"/>
    <w:rsid w:val="000A4980"/>
    <w:rPr>
      <w:sz w:val="2"/>
      <w:szCs w:val="2"/>
    </w:rPr>
  </w:style>
  <w:style w:type="character" w:customStyle="1" w:styleId="Small">
    <w:name w:val="Small"/>
    <w:basedOn w:val="DefaultParagraphFont"/>
    <w:rsid w:val="000A4980"/>
    <w:rPr>
      <w:sz w:val="16"/>
    </w:rPr>
  </w:style>
  <w:style w:type="paragraph" w:customStyle="1" w:styleId="WideTable">
    <w:name w:val="Wide Table"/>
    <w:basedOn w:val="Normal"/>
    <w:rsid w:val="000A4980"/>
    <w:pPr>
      <w:ind w:left="-1418"/>
    </w:pPr>
    <w:rPr>
      <w:sz w:val="2"/>
      <w:szCs w:val="2"/>
    </w:rPr>
  </w:style>
  <w:style w:type="character" w:styleId="PageNumber">
    <w:name w:val="page number"/>
    <w:basedOn w:val="DefaultParagraphFont"/>
    <w:rsid w:val="000A4980"/>
  </w:style>
  <w:style w:type="paragraph" w:styleId="Quote">
    <w:name w:val="Quote"/>
    <w:basedOn w:val="Heading1"/>
    <w:link w:val="QuoteChar"/>
    <w:qFormat/>
    <w:rsid w:val="000A4980"/>
    <w:rPr>
      <w:b w:val="0"/>
      <w:sz w:val="72"/>
      <w:szCs w:val="72"/>
      <w:lang w:val="en-NZ"/>
    </w:rPr>
  </w:style>
  <w:style w:type="character" w:customStyle="1" w:styleId="QuoteChar">
    <w:name w:val="Quote Char"/>
    <w:basedOn w:val="DefaultParagraphFont"/>
    <w:link w:val="Quote"/>
    <w:rsid w:val="000A4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980"/>
    <w:pPr>
      <w:pageBreakBefore/>
    </w:pPr>
  </w:style>
  <w:style w:type="paragraph" w:customStyle="1" w:styleId="Border">
    <w:name w:val="Border"/>
    <w:basedOn w:val="Normal"/>
    <w:qFormat/>
    <w:rsid w:val="000A4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980"/>
    <w:rPr>
      <w:b/>
      <w:bCs/>
      <w:i/>
      <w:iCs/>
      <w:color w:val="auto"/>
    </w:rPr>
  </w:style>
  <w:style w:type="paragraph" w:styleId="IntenseQuote">
    <w:name w:val="Intense Quote"/>
    <w:basedOn w:val="Normal"/>
    <w:next w:val="Normal"/>
    <w:link w:val="IntenseQuoteChar"/>
    <w:uiPriority w:val="30"/>
    <w:qFormat/>
    <w:rsid w:val="000A4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980"/>
    <w:rPr>
      <w:smallCaps/>
      <w:color w:val="auto"/>
      <w:u w:val="single"/>
    </w:rPr>
  </w:style>
  <w:style w:type="character" w:styleId="IntenseReference">
    <w:name w:val="Intense Reference"/>
    <w:basedOn w:val="DefaultParagraphFont"/>
    <w:uiPriority w:val="32"/>
    <w:qFormat/>
    <w:rsid w:val="000A4980"/>
    <w:rPr>
      <w:b/>
      <w:bCs/>
      <w:smallCaps/>
      <w:color w:val="auto"/>
      <w:spacing w:val="5"/>
      <w:u w:val="single"/>
    </w:rPr>
  </w:style>
  <w:style w:type="paragraph" w:customStyle="1" w:styleId="2ColumnHeading">
    <w:name w:val="2Column Heading"/>
    <w:basedOn w:val="BodyText"/>
    <w:qFormat/>
    <w:rsid w:val="000A4980"/>
    <w:pPr>
      <w:spacing w:after="60"/>
      <w:ind w:left="-2268"/>
    </w:pPr>
    <w:rPr>
      <w:b/>
    </w:rPr>
  </w:style>
  <w:style w:type="paragraph" w:customStyle="1" w:styleId="Heading1TOC">
    <w:name w:val="Heading1 TOC"/>
    <w:basedOn w:val="Normal"/>
    <w:qFormat/>
    <w:rsid w:val="000A4980"/>
    <w:pPr>
      <w:spacing w:before="240" w:after="120"/>
    </w:pPr>
    <w:rPr>
      <w:rFonts w:ascii="Times New Roman" w:hAnsi="Times New Roman"/>
      <w:b/>
      <w:sz w:val="32"/>
    </w:rPr>
  </w:style>
  <w:style w:type="paragraph" w:customStyle="1" w:styleId="Heading2TOC">
    <w:name w:val="Heading2 TOC"/>
    <w:basedOn w:val="Normal"/>
    <w:qFormat/>
    <w:rsid w:val="000A4980"/>
    <w:pPr>
      <w:spacing w:before="240" w:after="60"/>
    </w:pPr>
    <w:rPr>
      <w:rFonts w:ascii="Times New Roman" w:hAnsi="Times New Roman"/>
      <w:b/>
      <w:sz w:val="28"/>
    </w:rPr>
  </w:style>
  <w:style w:type="character" w:customStyle="1" w:styleId="Underline">
    <w:name w:val="Underline"/>
    <w:basedOn w:val="DefaultParagraphFont"/>
    <w:qFormat/>
    <w:rsid w:val="000A4980"/>
    <w:rPr>
      <w:u w:val="single"/>
    </w:rPr>
  </w:style>
  <w:style w:type="character" w:customStyle="1" w:styleId="BoldandItalics">
    <w:name w:val="Bold and Italics"/>
    <w:qFormat/>
    <w:rsid w:val="000A4980"/>
    <w:rPr>
      <w:b/>
      <w:i/>
      <w:u w:val="none"/>
    </w:rPr>
  </w:style>
  <w:style w:type="paragraph" w:styleId="BalloonText">
    <w:name w:val="Balloon Text"/>
    <w:basedOn w:val="Normal"/>
    <w:link w:val="BalloonTextChar"/>
    <w:rsid w:val="000A4980"/>
    <w:rPr>
      <w:rFonts w:ascii="Tahoma" w:hAnsi="Tahoma" w:cs="Tahoma"/>
      <w:sz w:val="16"/>
      <w:szCs w:val="16"/>
    </w:rPr>
  </w:style>
  <w:style w:type="character" w:customStyle="1" w:styleId="BalloonTextChar">
    <w:name w:val="Balloon Text Char"/>
    <w:basedOn w:val="DefaultParagraphFont"/>
    <w:link w:val="BalloonText"/>
    <w:rsid w:val="000A4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980"/>
    <w:rPr>
      <w:b/>
      <w:color w:val="660033"/>
      <w:spacing w:val="0"/>
    </w:rPr>
  </w:style>
  <w:style w:type="paragraph" w:customStyle="1" w:styleId="Nameditemlist">
    <w:name w:val="Named item list"/>
    <w:basedOn w:val="BodyText"/>
    <w:qFormat/>
    <w:rsid w:val="000A4980"/>
    <w:pPr>
      <w:tabs>
        <w:tab w:val="left" w:pos="2835"/>
      </w:tabs>
      <w:ind w:left="2835" w:hanging="2835"/>
    </w:pPr>
  </w:style>
  <w:style w:type="paragraph" w:customStyle="1" w:styleId="BodyTextnopadding">
    <w:name w:val="Body Text no padding"/>
    <w:basedOn w:val="BodyText"/>
    <w:qFormat/>
    <w:rsid w:val="000A4980"/>
    <w:pPr>
      <w:spacing w:before="0" w:after="0"/>
    </w:pPr>
  </w:style>
  <w:style w:type="character" w:styleId="Hyperlink">
    <w:name w:val="Hyperlink"/>
    <w:basedOn w:val="DefaultParagraphFont"/>
    <w:uiPriority w:val="99"/>
    <w:unhideWhenUsed/>
    <w:rsid w:val="00D21A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7369</Characters>
  <Application>Microsoft Office Word</Application>
  <DocSecurity>0</DocSecurity>
  <Lines>216</Lines>
  <Paragraphs>136</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AMPA3069 Perform ante-mortem inspection and make disposition</dc:title>
  <dc:subject>Approved</dc:subject>
  <dc:creator>Skills Insight</dc:creator>
  <cp:keywords>Release: 2</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