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B57" w:rsidP="003C5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AMPA3063 Bone small stock carcase - shoulder</w:t>
      </w:r>
      <w:r>
        <w:fldChar w:fldCharType="end"/>
      </w:r>
    </w:p>
    <w:p w:rsidR="003C5B57" w:rsidP="003C5B57">
      <w:pPr>
        <w:pStyle w:val="Version"/>
        <w:sectPr w:rsidSect="007F7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E74" w:rsidP="007F7E74">
      <w:pPr>
        <w:pStyle w:val="SuperHeading"/>
      </w:pPr>
      <w:r w:rsidRPr="007F7E74">
        <w:t>AMPA3063 Bone small stock carcase - shoulder</w:t>
      </w:r>
    </w:p>
    <w:p w:rsidR="00000000" w:rsidRPr="007F7E74" w:rsidP="007F7E74">
      <w:pPr>
        <w:pStyle w:val="Heading1"/>
      </w:pPr>
      <w:bookmarkStart w:id="1" w:name="O_896872"/>
      <w:bookmarkEnd w:id="1"/>
      <w:r w:rsidRPr="007F7E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Comment</w:t>
            </w:r>
          </w:p>
        </w:tc>
      </w:tr>
      <w:tr w:rsidTr="007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E74" w:rsidP="007F7E74">
            <w:pPr>
              <w:pStyle w:val="BodyText"/>
            </w:pPr>
            <w:r w:rsidRPr="007F7E74">
              <w:t>Initial release</w:t>
            </w:r>
          </w:p>
        </w:tc>
      </w:tr>
    </w:tbl>
    <w:p w:rsidR="00000000" w:rsidRPr="007F7E74" w:rsidP="007F7E74">
      <w:pPr>
        <w:pStyle w:val="BodyText"/>
      </w:pPr>
    </w:p>
    <w:p w:rsidR="00000000" w:rsidRPr="007F7E74" w:rsidP="007F7E74">
      <w:pPr>
        <w:pStyle w:val="AllowPageBreak"/>
      </w:pPr>
    </w:p>
    <w:p w:rsidR="00000000" w:rsidRPr="007F7E74" w:rsidP="007F7E74">
      <w:pPr>
        <w:pStyle w:val="Heading1"/>
      </w:pPr>
      <w:bookmarkStart w:id="2" w:name="O_896873"/>
      <w:bookmarkEnd w:id="2"/>
      <w:r w:rsidRPr="007F7E74">
        <w:t>Application</w:t>
      </w:r>
    </w:p>
    <w:p w:rsidR="00000000" w:rsidRPr="007F7E74" w:rsidP="003C5B57">
      <w:pPr>
        <w:pStyle w:val="BodyText"/>
      </w:pPr>
      <w:r w:rsidRPr="007F7E74">
        <w:t>This unit describes the skills and knowledge required to remove primal cuts from the shoulder of a small stock carcase. Species covered by this unit include sheep, goats, pigs, kangaroos and any other small stock species processed.</w:t>
      </w:r>
    </w:p>
    <w:p w:rsidR="00000000" w:rsidRPr="007F7E74" w:rsidP="003C5B57">
      <w:pPr>
        <w:pStyle w:val="BodyText"/>
      </w:pPr>
      <w:r w:rsidRPr="007F7E74">
        <w:t>This unit is applicable</w:t>
      </w:r>
      <w:r w:rsidRPr="007F7E74">
        <w:t xml:space="preserve"> to those boning small stock shoulders. Workers will be employed in boning rooms, food services, wholesale and retail operations.</w:t>
      </w:r>
    </w:p>
    <w:p w:rsidR="00000000" w:rsidRPr="007F7E74" w:rsidP="003C5B57">
      <w:pPr>
        <w:pStyle w:val="BodyText"/>
      </w:pPr>
      <w:r w:rsidRPr="007F7E74">
        <w:t>All work should be carried out to comply with workplace procedures, customer requirements and product specifications.</w:t>
      </w:r>
    </w:p>
    <w:p w:rsidR="00000000" w:rsidRPr="007F7E74" w:rsidP="003C5B57">
      <w:pPr>
        <w:pStyle w:val="BodyText"/>
      </w:pPr>
      <w:r w:rsidRPr="007F7E74">
        <w:t>This u</w:t>
      </w:r>
      <w:r w:rsidRPr="007F7E74">
        <w:t>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7F7E74" w:rsidP="003C5B57">
      <w:pPr>
        <w:pStyle w:val="BodyText"/>
      </w:pPr>
      <w:r w:rsidRPr="007F7E74">
        <w:t>No occupational licens</w:t>
      </w:r>
      <w:r w:rsidRPr="007F7E74">
        <w:t>ing, legislative or certification requirements are known to apply to this unit at the time of publication.</w:t>
      </w:r>
    </w:p>
    <w:p w:rsidR="00000000" w:rsidRPr="007F7E74" w:rsidP="003C5B57">
      <w:pPr>
        <w:pStyle w:val="BodyText"/>
      </w:pPr>
      <w:r w:rsidRPr="007F7E74">
        <w:t xml:space="preserve">This unit must be delivered and assessed in the context of Australian meat processing standards and regulations.  </w:t>
      </w:r>
    </w:p>
    <w:p w:rsidR="00000000" w:rsidRPr="007F7E74" w:rsidP="007F7E74">
      <w:pPr>
        <w:pStyle w:val="Heading1"/>
      </w:pPr>
      <w:bookmarkStart w:id="3" w:name="O_896874"/>
      <w:bookmarkEnd w:id="3"/>
      <w:r w:rsidRPr="007F7E74">
        <w:t>Pre-requisite Un</w:t>
      </w:r>
      <w:r w:rsidRPr="007F7E74">
        <w:t>it</w:t>
      </w:r>
    </w:p>
    <w:p w:rsidR="00000000" w:rsidRPr="007F7E74" w:rsidP="003C5B57">
      <w:pPr>
        <w:pStyle w:val="BodyText"/>
      </w:pPr>
      <w:r w:rsidRPr="007F7E74">
        <w:t>AMPX209 Sharpen knives</w:t>
      </w:r>
    </w:p>
    <w:p w:rsidR="00000000" w:rsidRPr="007F7E74" w:rsidP="007F7E74">
      <w:pPr>
        <w:pStyle w:val="Heading1"/>
      </w:pPr>
      <w:bookmarkStart w:id="4" w:name="O_896876"/>
      <w:bookmarkEnd w:id="4"/>
      <w:r w:rsidRPr="007F7E74">
        <w:t>Unit Sector</w:t>
      </w:r>
    </w:p>
    <w:p w:rsidR="00000000" w:rsidRPr="007F7E74" w:rsidP="007F7E74">
      <w:pPr>
        <w:pStyle w:val="Heading1"/>
      </w:pPr>
      <w:bookmarkStart w:id="5" w:name="O_896877"/>
      <w:bookmarkEnd w:id="5"/>
      <w:r w:rsidRPr="007F7E7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C5B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Performance criteria</w:t>
            </w:r>
          </w:p>
        </w:tc>
      </w:tr>
      <w:tr w:rsidTr="003C5B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Performance criteria describe the performance needed to demonstrate achievement of the element.</w:t>
            </w:r>
          </w:p>
        </w:tc>
      </w:tr>
      <w:tr w:rsidTr="003C5B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List"/>
              <w:rPr>
                <w:lang w:val="en-NZ"/>
              </w:rPr>
            </w:pPr>
            <w:r w:rsidRPr="007F7E74">
              <w:t>1.</w:t>
            </w:r>
            <w:r w:rsidRPr="007F7E74">
              <w:tab/>
              <w:t>Identify specifications for cuts</w:t>
            </w:r>
            <w:r w:rsidRPr="007F7E74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List"/>
              <w:rPr>
                <w:lang w:val="en-NZ"/>
              </w:rPr>
            </w:pPr>
            <w:r w:rsidRPr="007F7E74">
              <w:t>1.1</w:t>
            </w:r>
            <w:r w:rsidRPr="007F7E74">
              <w:tab/>
              <w:t>Determine specifications for cuts using cut descriptions according to regulatory standards, customer specifications an</w:t>
            </w:r>
            <w:r w:rsidRPr="007F7E74">
              <w:t>d workplace requirements</w:t>
            </w:r>
          </w:p>
        </w:tc>
      </w:tr>
      <w:tr w:rsidTr="003C5B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List"/>
              <w:rPr>
                <w:lang w:val="en-NZ"/>
              </w:rPr>
            </w:pPr>
            <w:r w:rsidRPr="007F7E74">
              <w:t>2.</w:t>
            </w:r>
            <w:r w:rsidRPr="007F7E74">
              <w:tab/>
              <w:t>Bone shoulder</w:t>
            </w:r>
            <w:r w:rsidRPr="007F7E74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E74" w:rsidP="007F7E74">
            <w:pPr>
              <w:pStyle w:val="List"/>
            </w:pPr>
            <w:r w:rsidRPr="007F7E74">
              <w:t>2.1</w:t>
            </w:r>
            <w:r w:rsidRPr="007F7E74">
              <w:tab/>
              <w:t>Slice and remove primal cuts from the carcase according to work instructions and specifications</w:t>
            </w:r>
          </w:p>
          <w:p w:rsidR="00000000" w:rsidRPr="007F7E74" w:rsidP="007F7E74">
            <w:pPr>
              <w:pStyle w:val="List"/>
            </w:pPr>
            <w:r w:rsidRPr="007F7E74">
              <w:t>2.2</w:t>
            </w:r>
            <w:r w:rsidRPr="007F7E74">
              <w:tab/>
            </w:r>
            <w:r w:rsidRPr="007F7E74">
              <w:t>Slice and remove primal cuts from the carcase according to workplace health and safety requirements including the safe and effective use of a knife and following safe manual handling techniques</w:t>
            </w:r>
          </w:p>
          <w:p w:rsidR="00000000" w:rsidRPr="007F7E74" w:rsidP="007F7E74">
            <w:pPr>
              <w:pStyle w:val="List"/>
            </w:pPr>
            <w:r w:rsidRPr="007F7E74">
              <w:t>2.3</w:t>
            </w:r>
            <w:r w:rsidRPr="007F7E74">
              <w:tab/>
              <w:t>Cut primal lines in compliance with regulatory requirement</w:t>
            </w:r>
            <w:r w:rsidRPr="007F7E74">
              <w:t>s</w:t>
            </w:r>
          </w:p>
          <w:p w:rsidR="00000000" w:rsidRPr="007F7E74" w:rsidP="007F7E74">
            <w:pPr>
              <w:pStyle w:val="List"/>
            </w:pPr>
            <w:r w:rsidRPr="007F7E74">
              <w:t>2.4</w:t>
            </w:r>
            <w:r w:rsidRPr="007F7E74">
              <w:tab/>
              <w:t>Handle meat safety and quality hazards according to workplace procedures</w:t>
            </w:r>
          </w:p>
          <w:p w:rsidR="00000000" w:rsidP="007F7E74">
            <w:pPr>
              <w:pStyle w:val="List"/>
              <w:rPr>
                <w:lang w:val="en-NZ"/>
              </w:rPr>
            </w:pPr>
            <w:r w:rsidRPr="007F7E74">
              <w:t>2.5</w:t>
            </w:r>
            <w:r w:rsidRPr="007F7E74">
              <w:tab/>
              <w:t>Cut primals to maximise yield</w:t>
            </w:r>
          </w:p>
        </w:tc>
      </w:tr>
      <w:tr w:rsidTr="003C5B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List"/>
              <w:rPr>
                <w:lang w:val="en-NZ"/>
              </w:rPr>
            </w:pPr>
            <w:r w:rsidRPr="007F7E74">
              <w:t>3.</w:t>
            </w:r>
            <w:r w:rsidRPr="007F7E74">
              <w:tab/>
              <w:t>Identify and remove defects</w:t>
            </w:r>
            <w:r w:rsidRPr="007F7E74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E74" w:rsidP="007F7E74">
            <w:pPr>
              <w:pStyle w:val="List"/>
            </w:pPr>
            <w:r w:rsidRPr="007F7E74">
              <w:t>3.1</w:t>
            </w:r>
            <w:r w:rsidRPr="007F7E74">
              <w:tab/>
              <w:t>Identify, remove and report defects according to government regulations and workplace standards</w:t>
            </w:r>
          </w:p>
          <w:p w:rsidR="00000000" w:rsidRPr="007F7E74" w:rsidP="007F7E74">
            <w:pPr>
              <w:pStyle w:val="List"/>
            </w:pPr>
            <w:r w:rsidRPr="007F7E74">
              <w:t>3.2</w:t>
            </w:r>
            <w:r w:rsidRPr="007F7E74">
              <w:tab/>
              <w:t>Report</w:t>
            </w:r>
            <w:r w:rsidRPr="007F7E74">
              <w:t xml:space="preserve"> persistent defects to supervisor in accordance with work instructions</w:t>
            </w:r>
          </w:p>
        </w:tc>
      </w:tr>
    </w:tbl>
    <w:p w:rsidR="00000000" w:rsidRPr="007F7E74" w:rsidP="007F7E74">
      <w:pPr>
        <w:pStyle w:val="BodyText"/>
      </w:pPr>
    </w:p>
    <w:p w:rsidR="00000000" w:rsidRPr="007F7E74" w:rsidP="007F7E74">
      <w:pPr>
        <w:pStyle w:val="AllowPageBreak"/>
      </w:pPr>
    </w:p>
    <w:p w:rsidR="00000000" w:rsidRPr="007F7E74" w:rsidP="007F7E74">
      <w:pPr>
        <w:pStyle w:val="Heading1"/>
      </w:pPr>
      <w:bookmarkStart w:id="6" w:name="O_896878"/>
      <w:bookmarkEnd w:id="6"/>
      <w:r w:rsidRPr="007F7E74">
        <w:t>Foundation Skills</w:t>
      </w:r>
    </w:p>
    <w:p w:rsidR="00000000" w:rsidRPr="007F7E74" w:rsidP="003C5B57">
      <w:pPr>
        <w:pStyle w:val="BodyText"/>
      </w:pPr>
      <w:r w:rsidRPr="007F7E74">
        <w:t>Foundation Skills essential to performance are explicit in the performance criteria of this unit of competency.</w:t>
      </w:r>
    </w:p>
    <w:p w:rsidR="00000000" w:rsidRPr="007F7E74" w:rsidP="007F7E74">
      <w:pPr>
        <w:pStyle w:val="Heading1"/>
      </w:pPr>
      <w:bookmarkStart w:id="7" w:name="O_896879"/>
      <w:bookmarkEnd w:id="7"/>
      <w:r w:rsidRPr="007F7E74">
        <w:t>Range of Conditions</w:t>
      </w:r>
    </w:p>
    <w:p w:rsidR="00000000" w:rsidRPr="007F7E74" w:rsidP="007F7E74">
      <w:pPr>
        <w:pStyle w:val="Heading1"/>
      </w:pPr>
      <w:bookmarkStart w:id="8" w:name="O_896880"/>
      <w:bookmarkEnd w:id="8"/>
      <w:r w:rsidRPr="007F7E74">
        <w:t>Unit Mapping Information</w:t>
      </w:r>
    </w:p>
    <w:p w:rsidR="00000000" w:rsidRPr="007F7E74" w:rsidP="003C5B57">
      <w:pPr>
        <w:pStyle w:val="BodyText"/>
      </w:pPr>
      <w:r w:rsidRPr="007F7E74">
        <w:t>This unit is equivalent to MTMP3062B Bone small stock carcase – shoulder</w:t>
      </w:r>
    </w:p>
    <w:p w:rsidR="00000000" w:rsidRPr="007F7E74" w:rsidP="007F7E74">
      <w:pPr>
        <w:pStyle w:val="Heading1"/>
      </w:pPr>
      <w:bookmarkStart w:id="9" w:name="O_896887"/>
      <w:bookmarkEnd w:id="9"/>
      <w:r w:rsidRPr="007F7E74">
        <w:t>Links</w:t>
      </w:r>
    </w:p>
    <w:p w:rsidR="00000000" w:rsidRPr="007F7E74" w:rsidP="003C5B57">
      <w:pPr>
        <w:pStyle w:val="BodyText"/>
      </w:pPr>
      <w:r w:rsidRPr="007F7E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0B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7E74" w:rsidP="003C5B57">
      <w:pPr>
        <w:pStyle w:val="BodyText"/>
        <w:sectPr w:rsidSect="007F7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E74" w:rsidP="007F7E74">
      <w:pPr>
        <w:pStyle w:val="SuperHeading"/>
      </w:pPr>
      <w:r w:rsidRPr="007F7E74">
        <w:t>Assessment Requirements for AMPA3063 Bone small stock carcase - shoulder</w:t>
      </w:r>
    </w:p>
    <w:p w:rsidR="00000000" w:rsidRPr="007F7E74" w:rsidP="007F7E74">
      <w:pPr>
        <w:pStyle w:val="Heading1"/>
      </w:pPr>
      <w:bookmarkStart w:id="10" w:name="O_896882"/>
      <w:bookmarkEnd w:id="10"/>
      <w:r w:rsidRPr="007F7E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TableHeading"/>
              <w:rPr>
                <w:lang w:val="en-NZ"/>
              </w:rPr>
            </w:pPr>
            <w:r w:rsidRPr="007F7E74">
              <w:t>Comment</w:t>
            </w:r>
          </w:p>
        </w:tc>
      </w:tr>
      <w:tr w:rsidTr="007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E74">
            <w:pPr>
              <w:pStyle w:val="BodyText"/>
              <w:rPr>
                <w:lang w:val="en-NZ"/>
              </w:rPr>
            </w:pPr>
            <w:r w:rsidRPr="007F7E7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E74" w:rsidP="007F7E74">
            <w:pPr>
              <w:pStyle w:val="BodyText"/>
            </w:pPr>
            <w:r w:rsidRPr="007F7E74">
              <w:t>Initial release</w:t>
            </w:r>
          </w:p>
        </w:tc>
      </w:tr>
    </w:tbl>
    <w:p w:rsidR="00000000" w:rsidRPr="007F7E74" w:rsidP="007F7E74">
      <w:pPr>
        <w:pStyle w:val="BodyText"/>
      </w:pPr>
    </w:p>
    <w:p w:rsidR="00000000" w:rsidRPr="007F7E74" w:rsidP="007F7E74">
      <w:pPr>
        <w:pStyle w:val="AllowPageBreak"/>
      </w:pPr>
    </w:p>
    <w:p w:rsidR="00000000" w:rsidRPr="007F7E74" w:rsidP="007F7E74">
      <w:pPr>
        <w:pStyle w:val="Heading1"/>
      </w:pPr>
      <w:bookmarkStart w:id="11" w:name="O_896883"/>
      <w:bookmarkEnd w:id="11"/>
      <w:r w:rsidRPr="007F7E74">
        <w:t>Performance Evidence</w:t>
      </w:r>
    </w:p>
    <w:p w:rsidR="00000000" w:rsidRPr="007F7E74" w:rsidP="003C5B57">
      <w:pPr>
        <w:pStyle w:val="BodyText"/>
      </w:pPr>
      <w:r w:rsidRPr="007F7E74">
        <w:t xml:space="preserve">Candidates must consistently bone small stock carcase shoulders at production speed. </w:t>
      </w:r>
    </w:p>
    <w:p w:rsidR="00000000" w:rsidRPr="007F7E74" w:rsidP="003C5B57">
      <w:pPr>
        <w:pStyle w:val="BodyText"/>
      </w:pPr>
      <w:r w:rsidRPr="007F7E74">
        <w:t xml:space="preserve">Candidates must: </w:t>
      </w:r>
    </w:p>
    <w:p w:rsidR="00000000" w:rsidRPr="007F7E74" w:rsidP="007F7E74">
      <w:pPr>
        <w:pStyle w:val="ListBullet"/>
      </w:pPr>
      <w:r w:rsidRPr="007F7E74">
        <w:t>operate equipment in accordance with workplace requirements</w:t>
      </w:r>
    </w:p>
    <w:p w:rsidR="00000000" w:rsidRPr="007F7E74" w:rsidP="007F7E74">
      <w:pPr>
        <w:pStyle w:val="ListBullet"/>
      </w:pPr>
      <w:r w:rsidRPr="007F7E74">
        <w:t>correctly identify the cut specifications</w:t>
      </w:r>
    </w:p>
    <w:p w:rsidR="00000000" w:rsidRPr="007F7E74" w:rsidP="007F7E74">
      <w:pPr>
        <w:pStyle w:val="ListBullet"/>
      </w:pPr>
      <w:r w:rsidRPr="007F7E74">
        <w:t>bone the shoulder i</w:t>
      </w:r>
      <w:r w:rsidRPr="007F7E74">
        <w:t xml:space="preserve">n accordance with workplace requirements </w:t>
      </w:r>
    </w:p>
    <w:p w:rsidR="00000000" w:rsidRPr="007F7E74" w:rsidP="007F7E74">
      <w:pPr>
        <w:pStyle w:val="ListBullet"/>
      </w:pPr>
      <w:r w:rsidRPr="007F7E74">
        <w:t>check and correct, where necessary, the accuracy of cutting lines</w:t>
      </w:r>
    </w:p>
    <w:p w:rsidR="00000000" w:rsidRPr="007F7E74" w:rsidP="007F7E74">
      <w:pPr>
        <w:pStyle w:val="ListBullet"/>
      </w:pPr>
      <w:r w:rsidRPr="007F7E74">
        <w:t xml:space="preserve">identify and remove defects </w:t>
      </w:r>
    </w:p>
    <w:p w:rsidR="00000000" w:rsidRPr="007F7E74" w:rsidP="007F7E74">
      <w:pPr>
        <w:pStyle w:val="ListBullet"/>
      </w:pPr>
      <w:r w:rsidRPr="007F7E74">
        <w:t>apply communication skills relevant to work instructions and Standard Operating Procedures (SOPs)</w:t>
      </w:r>
    </w:p>
    <w:p w:rsidR="00000000" w:rsidRPr="007F7E74" w:rsidP="007F7E74">
      <w:pPr>
        <w:pStyle w:val="AllowPageBreak"/>
      </w:pPr>
    </w:p>
    <w:p w:rsidR="00000000" w:rsidRPr="007F7E74" w:rsidP="007F7E74">
      <w:pPr>
        <w:pStyle w:val="Heading1"/>
      </w:pPr>
      <w:bookmarkStart w:id="12" w:name="O_896884"/>
      <w:bookmarkEnd w:id="12"/>
      <w:r w:rsidRPr="007F7E74">
        <w:t>Knowledge Evidence</w:t>
      </w:r>
    </w:p>
    <w:p w:rsidR="00000000" w:rsidRPr="007F7E74" w:rsidP="003C5B57">
      <w:pPr>
        <w:pStyle w:val="BodyText"/>
      </w:pPr>
      <w:r w:rsidRPr="007F7E74">
        <w:t>The candidate must demonstrate a factual, technical, procedural and theoretical knowledge of:</w:t>
      </w:r>
    </w:p>
    <w:p w:rsidR="00000000" w:rsidRPr="007F7E74" w:rsidP="007F7E74">
      <w:pPr>
        <w:pStyle w:val="ListBullet"/>
      </w:pPr>
      <w:r w:rsidRPr="007F7E74">
        <w:t>structure of the carcase and identify primal cutting lines</w:t>
      </w:r>
    </w:p>
    <w:p w:rsidR="00000000" w:rsidRPr="007F7E74" w:rsidP="007F7E74">
      <w:pPr>
        <w:pStyle w:val="ListBullet"/>
      </w:pPr>
      <w:r w:rsidRPr="007F7E74">
        <w:t>procedure for removal of all primals to desired specifications</w:t>
      </w:r>
    </w:p>
    <w:p w:rsidR="00000000" w:rsidRPr="007F7E74" w:rsidP="007F7E74">
      <w:pPr>
        <w:pStyle w:val="ListBullet"/>
      </w:pPr>
      <w:r w:rsidRPr="007F7E74">
        <w:t>sources of contamina</w:t>
      </w:r>
      <w:r w:rsidRPr="007F7E74">
        <w:t>tion and cross-contamination and the ways of minimising it</w:t>
      </w:r>
    </w:p>
    <w:p w:rsidR="00000000" w:rsidRPr="007F7E74" w:rsidP="007F7E74">
      <w:pPr>
        <w:pStyle w:val="ListBullet"/>
      </w:pPr>
      <w:r w:rsidRPr="007F7E74">
        <w:t>importance of and technique required to maximise yield from a carcase</w:t>
      </w:r>
    </w:p>
    <w:p w:rsidR="00000000" w:rsidRPr="007F7E74" w:rsidP="007F7E74">
      <w:pPr>
        <w:pStyle w:val="ListBullet"/>
      </w:pPr>
      <w:r w:rsidRPr="007F7E74">
        <w:t>work instructions and dropped meat procedures</w:t>
      </w:r>
    </w:p>
    <w:p w:rsidR="00000000" w:rsidRPr="007F7E74" w:rsidP="007F7E74">
      <w:pPr>
        <w:pStyle w:val="ListBullet"/>
      </w:pPr>
      <w:r w:rsidRPr="007F7E74">
        <w:t>carcase defects and appropriate corrective actions.</w:t>
      </w:r>
    </w:p>
    <w:p w:rsidR="00000000" w:rsidRPr="007F7E74" w:rsidP="007F7E74">
      <w:pPr>
        <w:pStyle w:val="AllowPageBreak"/>
      </w:pPr>
    </w:p>
    <w:p w:rsidR="00000000" w:rsidRPr="007F7E74" w:rsidP="007F7E74">
      <w:pPr>
        <w:pStyle w:val="Heading1"/>
      </w:pPr>
      <w:bookmarkStart w:id="13" w:name="O_896885"/>
      <w:bookmarkEnd w:id="13"/>
      <w:r w:rsidRPr="007F7E74">
        <w:t>Assessment C</w:t>
      </w:r>
      <w:r w:rsidRPr="007F7E74">
        <w:t>onditions</w:t>
      </w:r>
    </w:p>
    <w:p w:rsidR="00000000" w:rsidRPr="007F7E74" w:rsidP="003C5B57">
      <w:pPr>
        <w:pStyle w:val="BodyText"/>
      </w:pPr>
      <w:r w:rsidRPr="007F7E74">
        <w:t>Competency must be demonstrated in an operating meat processing plant or facility at normal production speed.</w:t>
      </w:r>
    </w:p>
    <w:p w:rsidR="00000000" w:rsidRPr="007F7E74" w:rsidP="003C5B57">
      <w:pPr>
        <w:pStyle w:val="BodyText"/>
      </w:pPr>
      <w:r w:rsidRPr="007F7E74">
        <w:t>Assessment must occur in a registered meat processing plant or facility.</w:t>
      </w:r>
    </w:p>
    <w:p w:rsidR="00000000" w:rsidRPr="007F7E74" w:rsidP="003C5B57">
      <w:pPr>
        <w:pStyle w:val="BodyText"/>
      </w:pPr>
      <w:r w:rsidRPr="007F7E74">
        <w:t>As a minimum, the following three forms of assessment must be</w:t>
      </w:r>
      <w:r w:rsidRPr="007F7E74">
        <w:t xml:space="preserve"> used:</w:t>
      </w:r>
    </w:p>
    <w:p w:rsidR="00000000" w:rsidRPr="007F7E74" w:rsidP="007F7E74">
      <w:pPr>
        <w:pStyle w:val="ListBullet"/>
      </w:pPr>
      <w:r w:rsidRPr="007F7E74">
        <w:t>demonstration in the workplace or simulated environment</w:t>
      </w:r>
    </w:p>
    <w:p w:rsidR="00000000" w:rsidRPr="007F7E74" w:rsidP="007F7E74">
      <w:pPr>
        <w:pStyle w:val="ListBullet"/>
      </w:pPr>
      <w:r w:rsidRPr="007F7E74">
        <w:t>quiz of underpinning knowledge</w:t>
      </w:r>
    </w:p>
    <w:p w:rsidR="00000000" w:rsidRPr="007F7E74" w:rsidP="007F7E74">
      <w:pPr>
        <w:pStyle w:val="ListBullet"/>
      </w:pPr>
      <w:r w:rsidRPr="007F7E74">
        <w:t>workplace referee or third-party report of performance over time.</w:t>
      </w:r>
    </w:p>
    <w:p w:rsidR="00000000" w:rsidRPr="007F7E74" w:rsidP="007F7E74">
      <w:pPr>
        <w:pStyle w:val="BodyText"/>
      </w:pPr>
    </w:p>
    <w:p w:rsidR="00000000" w:rsidRPr="007F7E74" w:rsidP="003C5B57">
      <w:pPr>
        <w:pStyle w:val="BodyText"/>
      </w:pPr>
      <w:r w:rsidRPr="007F7E74">
        <w:t>Assessors must satisfy the current standards for RTOs.</w:t>
      </w:r>
    </w:p>
    <w:p w:rsidR="00000000" w:rsidRPr="007F7E74" w:rsidP="007F7E74">
      <w:pPr>
        <w:pStyle w:val="Heading1"/>
      </w:pPr>
      <w:bookmarkStart w:id="14" w:name="O_896888"/>
      <w:bookmarkEnd w:id="14"/>
      <w:r w:rsidRPr="007F7E74">
        <w:t>Links</w:t>
      </w:r>
    </w:p>
    <w:p w:rsidR="00000000" w:rsidRPr="007F7E74" w:rsidP="003C5B57">
      <w:pPr>
        <w:pStyle w:val="BodyText"/>
      </w:pPr>
      <w:r w:rsidRPr="007F7E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0B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7E74" w:rsidP="007F7E74"/>
    <w:sectPr w:rsidSect="007F7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 w:rsidRPr="003C5B57" w:rsidP="003C5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B57" w:rsidP="007F7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B57" w:rsidP="007F7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5B57" w:rsidP="007F7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 w:rsidP="007F7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B57">
      <w:t>Approved</w:t>
    </w:r>
    <w:r w:rsidR="003C5B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B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B57">
      <w:rPr>
        <w:noProof/>
      </w:rPr>
      <w:t>4</w:t>
    </w:r>
    <w:r>
      <w:rPr>
        <w:noProof/>
      </w:rPr>
      <w:fldChar w:fldCharType="end"/>
    </w:r>
  </w:p>
  <w:p w:rsidR="007F7E74" w:rsidP="007F7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B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B57">
      <w:t>Skills Insight</w:t>
    </w:r>
    <w:r w:rsidR="003C5B57">
      <w:fldChar w:fldCharType="end"/>
    </w:r>
  </w:p>
  <w:p w:rsidR="007F7E74" w:rsidP="007F7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E74" w:rsidRPr="003C5B57" w:rsidP="003C5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B57" w:rsidRPr="002D2AF8" w:rsidP="007F7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AMPA3063 Bone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5B57" w:rsidP="007F7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E74" w:rsidRPr="002D2AF8" w:rsidP="007F7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B57">
      <w:t>AMPA3063 Bone small stock carcase - shoulder</w:t>
    </w:r>
    <w:r w:rsidR="003C5B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B57">
      <w:rPr>
        <w:noProof/>
      </w:rPr>
      <w:t>2 March 2025</w:t>
    </w:r>
    <w:r>
      <w:fldChar w:fldCharType="end"/>
    </w:r>
  </w:p>
  <w:p w:rsidR="007F7E74" w:rsidP="007F7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E82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025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E74"/>
  </w:style>
  <w:style w:type="character" w:customStyle="1" w:styleId="Heading1Char">
    <w:name w:val="Heading 1 Char"/>
    <w:basedOn w:val="DefaultParagraphFont"/>
    <w:link w:val="Heading1"/>
    <w:rsid w:val="007F7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E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E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E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7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7E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7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E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7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E74"/>
    <w:rPr>
      <w:b/>
      <w:spacing w:val="0"/>
    </w:rPr>
  </w:style>
  <w:style w:type="paragraph" w:customStyle="1" w:styleId="SuperTitle">
    <w:name w:val="SuperTitle"/>
    <w:basedOn w:val="Title"/>
    <w:rsid w:val="007F7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E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E74"/>
    <w:rPr>
      <w:i/>
    </w:rPr>
  </w:style>
  <w:style w:type="paragraph" w:styleId="Caption">
    <w:name w:val="caption"/>
    <w:basedOn w:val="BodyText"/>
    <w:next w:val="Normal"/>
    <w:qFormat/>
    <w:rsid w:val="007F7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E74"/>
  </w:style>
  <w:style w:type="paragraph" w:styleId="TableofFigures">
    <w:name w:val="table of figures"/>
    <w:basedOn w:val="Normal"/>
    <w:next w:val="Normal"/>
    <w:semiHidden/>
    <w:rsid w:val="007F7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E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E74"/>
    <w:rPr>
      <w:rFonts w:ascii="Wingdings" w:hAnsi="Wingdings"/>
    </w:rPr>
  </w:style>
  <w:style w:type="character" w:customStyle="1" w:styleId="HotSpot">
    <w:name w:val="HotSpot"/>
    <w:rsid w:val="007F7E74"/>
    <w:rPr>
      <w:color w:val="0033CC"/>
      <w:u w:val="none"/>
    </w:rPr>
  </w:style>
  <w:style w:type="paragraph" w:customStyle="1" w:styleId="BodyTextRight">
    <w:name w:val="Body Text Right"/>
    <w:basedOn w:val="BodyText"/>
    <w:rsid w:val="007F7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E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E74"/>
    <w:rPr>
      <w:sz w:val="32"/>
    </w:rPr>
  </w:style>
  <w:style w:type="paragraph" w:customStyle="1" w:styleId="HeadingProcedure">
    <w:name w:val="Heading Procedure"/>
    <w:basedOn w:val="HeadingBase"/>
    <w:next w:val="Normal"/>
    <w:rsid w:val="007F7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E74"/>
    <w:pPr>
      <w:spacing w:before="60" w:after="60"/>
    </w:pPr>
  </w:style>
  <w:style w:type="paragraph" w:styleId="ListContinue">
    <w:name w:val="List Continue"/>
    <w:basedOn w:val="List"/>
    <w:rsid w:val="007F7E74"/>
    <w:pPr>
      <w:ind w:firstLine="0"/>
    </w:pPr>
  </w:style>
  <w:style w:type="paragraph" w:customStyle="1" w:styleId="ListNote">
    <w:name w:val="List Note"/>
    <w:basedOn w:val="List"/>
    <w:rsid w:val="007F7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E74"/>
    <w:rPr>
      <w:rFonts w:ascii="Courier New" w:hAnsi="Courier New"/>
    </w:rPr>
  </w:style>
  <w:style w:type="paragraph" w:customStyle="1" w:styleId="NoteBullet">
    <w:name w:val="Note Bullet"/>
    <w:basedOn w:val="Note"/>
    <w:rsid w:val="007F7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E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E74"/>
    <w:rPr>
      <w:b/>
      <w:smallCaps/>
    </w:rPr>
  </w:style>
  <w:style w:type="paragraph" w:customStyle="1" w:styleId="TableListNumber">
    <w:name w:val="Table List Number"/>
    <w:basedOn w:val="ListNumber"/>
    <w:rsid w:val="007F7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E74"/>
    <w:pPr>
      <w:numPr>
        <w:numId w:val="8"/>
      </w:numPr>
    </w:pPr>
  </w:style>
  <w:style w:type="paragraph" w:customStyle="1" w:styleId="ListAlpha2">
    <w:name w:val="List Alpha 2"/>
    <w:basedOn w:val="List2"/>
    <w:rsid w:val="007F7E74"/>
    <w:pPr>
      <w:numPr>
        <w:numId w:val="7"/>
      </w:numPr>
    </w:pPr>
  </w:style>
  <w:style w:type="paragraph" w:styleId="List2">
    <w:name w:val="List 2"/>
    <w:basedOn w:val="BodyText"/>
    <w:rsid w:val="007F7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E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E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E74"/>
    <w:pPr>
      <w:numPr>
        <w:numId w:val="3"/>
      </w:numPr>
    </w:pPr>
  </w:style>
  <w:style w:type="paragraph" w:styleId="ListContinue2">
    <w:name w:val="List Continue 2"/>
    <w:basedOn w:val="List2"/>
    <w:rsid w:val="007F7E74"/>
    <w:pPr>
      <w:ind w:firstLine="0"/>
    </w:pPr>
  </w:style>
  <w:style w:type="paragraph" w:styleId="ListContinue3">
    <w:name w:val="List Continue 3"/>
    <w:basedOn w:val="List3"/>
    <w:rsid w:val="007F7E74"/>
    <w:pPr>
      <w:ind w:left="1021" w:firstLine="0"/>
    </w:pPr>
  </w:style>
  <w:style w:type="paragraph" w:styleId="ListContinue4">
    <w:name w:val="List Continue 4"/>
    <w:basedOn w:val="List4"/>
    <w:rsid w:val="007F7E74"/>
    <w:pPr>
      <w:ind w:firstLine="0"/>
    </w:pPr>
  </w:style>
  <w:style w:type="paragraph" w:styleId="ListContinue5">
    <w:name w:val="List Continue 5"/>
    <w:basedOn w:val="List5"/>
    <w:rsid w:val="007F7E74"/>
    <w:pPr>
      <w:ind w:firstLine="0"/>
    </w:pPr>
  </w:style>
  <w:style w:type="paragraph" w:styleId="ListNumber3">
    <w:name w:val="List Number 3"/>
    <w:basedOn w:val="List3"/>
    <w:rsid w:val="007F7E74"/>
    <w:pPr>
      <w:numPr>
        <w:numId w:val="4"/>
      </w:numPr>
    </w:pPr>
  </w:style>
  <w:style w:type="paragraph" w:styleId="ListNumber4">
    <w:name w:val="List Number 4"/>
    <w:basedOn w:val="List4"/>
    <w:rsid w:val="007F7E74"/>
    <w:pPr>
      <w:numPr>
        <w:numId w:val="5"/>
      </w:numPr>
    </w:pPr>
  </w:style>
  <w:style w:type="paragraph" w:styleId="ListNumber5">
    <w:name w:val="List Number 5"/>
    <w:basedOn w:val="List5"/>
    <w:rsid w:val="007F7E74"/>
    <w:pPr>
      <w:numPr>
        <w:numId w:val="6"/>
      </w:numPr>
    </w:pPr>
  </w:style>
  <w:style w:type="paragraph" w:styleId="BlockText">
    <w:name w:val="Block Text"/>
    <w:basedOn w:val="Normal"/>
    <w:rsid w:val="007F7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E74"/>
    <w:rPr>
      <w:sz w:val="16"/>
      <w:vertAlign w:val="superscript"/>
    </w:rPr>
  </w:style>
  <w:style w:type="character" w:customStyle="1" w:styleId="Symbols">
    <w:name w:val="Symbols"/>
    <w:basedOn w:val="DefaultParagraphFont"/>
    <w:rsid w:val="007F7E74"/>
    <w:rPr>
      <w:rFonts w:ascii="Symbol" w:hAnsi="Symbol"/>
    </w:rPr>
  </w:style>
  <w:style w:type="character" w:customStyle="1" w:styleId="MenuOptions">
    <w:name w:val="Menu Options"/>
    <w:basedOn w:val="DefaultParagraphFont"/>
    <w:rsid w:val="007F7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E74"/>
    <w:rPr>
      <w:b/>
    </w:rPr>
  </w:style>
  <w:style w:type="character" w:customStyle="1" w:styleId="Underlined">
    <w:name w:val="Underlined"/>
    <w:basedOn w:val="DefaultParagraphFont"/>
    <w:rsid w:val="007F7E74"/>
    <w:rPr>
      <w:u w:val="single"/>
    </w:rPr>
  </w:style>
  <w:style w:type="paragraph" w:customStyle="1" w:styleId="TableBodyTextRight">
    <w:name w:val="Table Body Text Right"/>
    <w:basedOn w:val="TableBodyText"/>
    <w:rsid w:val="007F7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E74"/>
    <w:rPr>
      <w:sz w:val="18"/>
    </w:rPr>
  </w:style>
  <w:style w:type="paragraph" w:customStyle="1" w:styleId="BodySmallRight">
    <w:name w:val="Body Small Right"/>
    <w:basedOn w:val="BodyTextRight"/>
    <w:rsid w:val="007F7E74"/>
    <w:rPr>
      <w:sz w:val="18"/>
      <w:szCs w:val="18"/>
    </w:rPr>
  </w:style>
  <w:style w:type="paragraph" w:customStyle="1" w:styleId="MarginEdition">
    <w:name w:val="Margin Edition"/>
    <w:basedOn w:val="MarginNote"/>
    <w:rsid w:val="007F7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E74"/>
    <w:rPr>
      <w:sz w:val="2"/>
      <w:szCs w:val="2"/>
    </w:rPr>
  </w:style>
  <w:style w:type="character" w:customStyle="1" w:styleId="Small">
    <w:name w:val="Small"/>
    <w:basedOn w:val="DefaultParagraphFont"/>
    <w:rsid w:val="007F7E74"/>
    <w:rPr>
      <w:sz w:val="16"/>
    </w:rPr>
  </w:style>
  <w:style w:type="paragraph" w:customStyle="1" w:styleId="WideTable">
    <w:name w:val="Wide Table"/>
    <w:basedOn w:val="Normal"/>
    <w:rsid w:val="007F7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E74"/>
  </w:style>
  <w:style w:type="paragraph" w:styleId="Quote">
    <w:name w:val="Quote"/>
    <w:basedOn w:val="Heading1"/>
    <w:link w:val="QuoteChar"/>
    <w:qFormat/>
    <w:rsid w:val="007F7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E74"/>
    <w:pPr>
      <w:pageBreakBefore/>
    </w:pPr>
  </w:style>
  <w:style w:type="paragraph" w:customStyle="1" w:styleId="Border">
    <w:name w:val="Border"/>
    <w:basedOn w:val="Normal"/>
    <w:qFormat/>
    <w:rsid w:val="007F7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E74"/>
    <w:rPr>
      <w:u w:val="single"/>
    </w:rPr>
  </w:style>
  <w:style w:type="character" w:customStyle="1" w:styleId="BoldandItalics">
    <w:name w:val="Bold and Italics"/>
    <w:qFormat/>
    <w:rsid w:val="007F7E74"/>
    <w:rPr>
      <w:b/>
      <w:i/>
      <w:u w:val="none"/>
    </w:rPr>
  </w:style>
  <w:style w:type="paragraph" w:styleId="BalloonText">
    <w:name w:val="Balloon Text"/>
    <w:basedOn w:val="Normal"/>
    <w:link w:val="BalloonTextChar"/>
    <w:rsid w:val="007F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E74"/>
    <w:pPr>
      <w:spacing w:before="0" w:after="0"/>
    </w:pPr>
  </w:style>
  <w:style w:type="paragraph" w:customStyle="1" w:styleId="BodyTextBold">
    <w:name w:val="Body Text Bold"/>
    <w:basedOn w:val="BodyText"/>
    <w:qFormat/>
    <w:rsid w:val="007F7E74"/>
    <w:rPr>
      <w:b/>
    </w:rPr>
  </w:style>
  <w:style w:type="character" w:styleId="Hyperlink">
    <w:name w:val="Hyperlink"/>
    <w:basedOn w:val="DefaultParagraphFont"/>
    <w:uiPriority w:val="99"/>
    <w:unhideWhenUsed/>
    <w:rsid w:val="003C5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4106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AMPA3063 Bone small stock carcase - shoulder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2025-03-01T19:49:00Z</dcterms:created>
  <dcterms:modified xsi:type="dcterms:W3CDTF">2025-03-01T19:49:00Z</dcterms:modified>
</cp:coreProperties>
</file>